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大标宋简体" w:hAnsi="黑体" w:eastAsia="方正大标宋简体" w:cs="方正大标宋简体"/>
          <w:b/>
          <w:bCs/>
          <w:sz w:val="44"/>
          <w:szCs w:val="44"/>
          <w:lang w:val="en-US" w:eastAsia="zh-CN"/>
        </w:rPr>
      </w:pPr>
      <w:r>
        <w:rPr>
          <w:rFonts w:hint="eastAsia" w:ascii="方正大标宋简体" w:hAnsi="黑体" w:eastAsia="方正大标宋简体" w:cs="方正大标宋简体"/>
          <w:b/>
          <w:bCs/>
          <w:sz w:val="44"/>
          <w:szCs w:val="44"/>
        </w:rPr>
        <w:t>大冶市墈头街片区</w:t>
      </w:r>
      <w:r>
        <w:rPr>
          <w:rFonts w:hint="eastAsia" w:ascii="方正大标宋简体" w:hAnsi="黑体" w:eastAsia="方正大标宋简体" w:cs="方正大标宋简体"/>
          <w:b/>
          <w:bCs/>
          <w:sz w:val="44"/>
          <w:szCs w:val="44"/>
          <w:lang w:eastAsia="zh-CN"/>
        </w:rPr>
        <w:t>棚改及</w:t>
      </w:r>
      <w:r>
        <w:rPr>
          <w:rFonts w:hint="eastAsia" w:ascii="方正大标宋简体" w:hAnsi="黑体" w:eastAsia="方正大标宋简体" w:cs="方正大标宋简体"/>
          <w:b/>
          <w:bCs/>
          <w:sz w:val="44"/>
          <w:szCs w:val="44"/>
        </w:rPr>
        <w:t>消防整治</w:t>
      </w:r>
    </w:p>
    <w:p>
      <w:pPr>
        <w:spacing w:line="520" w:lineRule="exact"/>
        <w:jc w:val="center"/>
        <w:rPr>
          <w:rFonts w:ascii="方正大标宋简体" w:hAnsi="黑体" w:eastAsia="方正大标宋简体" w:cs="Times New Roman"/>
          <w:b/>
          <w:bCs/>
          <w:sz w:val="44"/>
          <w:szCs w:val="44"/>
        </w:rPr>
      </w:pPr>
      <w:r>
        <w:rPr>
          <w:rFonts w:hint="eastAsia" w:ascii="方正大标宋简体" w:hAnsi="黑体" w:eastAsia="方正大标宋简体" w:cs="方正大标宋简体"/>
          <w:b/>
          <w:bCs/>
          <w:sz w:val="44"/>
          <w:szCs w:val="44"/>
        </w:rPr>
        <w:t>房屋</w:t>
      </w:r>
      <w:r>
        <w:rPr>
          <w:rFonts w:hint="eastAsia" w:ascii="方正大标宋简体" w:hAnsi="黑体" w:eastAsia="方正大标宋简体" w:cs="方正大标宋简体"/>
          <w:b/>
          <w:bCs/>
          <w:sz w:val="44"/>
          <w:szCs w:val="44"/>
          <w:lang w:eastAsia="zh-CN"/>
        </w:rPr>
        <w:t>征</w:t>
      </w:r>
      <w:r>
        <w:rPr>
          <w:rFonts w:hint="eastAsia" w:ascii="方正大标宋简体" w:hAnsi="黑体" w:eastAsia="方正大标宋简体" w:cs="方正大标宋简体"/>
          <w:b/>
          <w:bCs/>
          <w:sz w:val="44"/>
          <w:szCs w:val="44"/>
        </w:rPr>
        <w:t>收和公房腾退补偿方案</w:t>
      </w:r>
    </w:p>
    <w:p>
      <w:pPr>
        <w:tabs>
          <w:tab w:val="left" w:pos="540"/>
        </w:tabs>
        <w:snapToGrid w:val="0"/>
        <w:spacing w:line="520" w:lineRule="exact"/>
        <w:ind w:firstLine="31680" w:firstLineChars="200"/>
        <w:jc w:val="center"/>
        <w:rPr>
          <w:rFonts w:ascii="??_GB2312" w:eastAsia="Times New Roman" w:cs="Times New Roman"/>
          <w:sz w:val="30"/>
          <w:szCs w:val="30"/>
        </w:rPr>
      </w:pP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30"/>
          <w:szCs w:val="30"/>
          <w:lang w:val="en-US" w:eastAsia="zh-CN"/>
        </w:rPr>
        <w:t xml:space="preserve">   </w:t>
      </w:r>
      <w:r>
        <w:rPr>
          <w:rFonts w:ascii="??_GB2312" w:eastAsia="Times New Roman" w:cs="Times New Roman"/>
          <w:sz w:val="21"/>
          <w:szCs w:val="21"/>
        </w:rPr>
        <w:t>墈头街片区是我市</w:t>
      </w:r>
      <w:r>
        <w:rPr>
          <w:rFonts w:hint="eastAsia" w:ascii="??_GB2312" w:cs="Times New Roman"/>
          <w:sz w:val="21"/>
          <w:szCs w:val="21"/>
          <w:lang w:eastAsia="zh-CN"/>
        </w:rPr>
        <w:t>棚户区改造政策支持范围的重点棚户区，也是</w:t>
      </w:r>
      <w:r>
        <w:rPr>
          <w:rFonts w:ascii="??_GB2312" w:eastAsia="Times New Roman" w:cs="Times New Roman"/>
          <w:sz w:val="21"/>
          <w:szCs w:val="21"/>
        </w:rPr>
        <w:t>重点火灾隐患和危房集中区域，存在整体布局不合理、基础设施落后等问题，近年来连续发生火灾，严重威胁片区群众生命和财产安全。为消除消防隐患和危房拆除，改善片区群众居住和经营环境，市人民政府决定依法对墈头街片区范围内涉及消防通道建设的私有房屋实施征收，公房实施腾退。为维护公共利益，保障被征收人（公房承租人）的合法权益，确保</w:t>
      </w:r>
      <w:r>
        <w:rPr>
          <w:rFonts w:hint="eastAsia" w:ascii="??_GB2312" w:cs="Times New Roman"/>
          <w:sz w:val="21"/>
          <w:szCs w:val="21"/>
          <w:lang w:eastAsia="zh-CN"/>
        </w:rPr>
        <w:t>棚改及</w:t>
      </w:r>
      <w:r>
        <w:rPr>
          <w:rFonts w:ascii="??_GB2312" w:eastAsia="Times New Roman" w:cs="Times New Roman"/>
          <w:sz w:val="21"/>
          <w:szCs w:val="21"/>
        </w:rPr>
        <w:t>消防整治和危房拆除工作的顺利实施，根据国家相关法律、法规和政策依据，</w:t>
      </w:r>
      <w:r>
        <w:rPr>
          <w:rFonts w:hint="eastAsia" w:ascii="??_GB2312" w:cs="Times New Roman"/>
          <w:sz w:val="21"/>
          <w:szCs w:val="21"/>
          <w:lang w:eastAsia="zh-CN"/>
        </w:rPr>
        <w:t>及棚改和消防整治工作需要，现</w:t>
      </w:r>
      <w:r>
        <w:rPr>
          <w:rFonts w:ascii="??_GB2312" w:eastAsia="Times New Roman" w:cs="Times New Roman"/>
          <w:sz w:val="21"/>
          <w:szCs w:val="21"/>
        </w:rPr>
        <w:t>结合本片区实际，制定本方案。</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250"/>
        <w:textAlignment w:val="auto"/>
        <w:outlineLvl w:val="9"/>
        <w:rPr>
          <w:rFonts w:ascii="宋体" w:cs="Times New Roman"/>
          <w:sz w:val="21"/>
          <w:szCs w:val="21"/>
        </w:rPr>
      </w:pPr>
      <w:r>
        <w:rPr>
          <w:rFonts w:hint="eastAsia" w:ascii="宋体" w:hAnsi="宋体" w:cs="宋体"/>
          <w:b/>
          <w:bCs/>
          <w:sz w:val="21"/>
          <w:szCs w:val="21"/>
        </w:rPr>
        <w:t>一、征收范围与主体</w:t>
      </w:r>
      <w:r>
        <w:rPr>
          <w:rFonts w:ascii="宋体" w:hAnsi="宋体" w:cs="宋体"/>
          <w:sz w:val="21"/>
          <w:szCs w:val="21"/>
        </w:rPr>
        <w:t xml:space="preserve"> </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250"/>
        <w:textAlignment w:val="auto"/>
        <w:outlineLvl w:val="9"/>
        <w:rPr>
          <w:rFonts w:ascii="楷体_GB2312" w:eastAsia="楷体_GB2312" w:cs="Times New Roman"/>
          <w:sz w:val="21"/>
          <w:szCs w:val="21"/>
        </w:rPr>
      </w:pPr>
      <w:r>
        <w:rPr>
          <w:rFonts w:ascii="楷体_GB2312" w:eastAsia="楷体_GB2312" w:cs="楷体_GB2312"/>
          <w:b/>
          <w:bCs/>
          <w:sz w:val="21"/>
          <w:szCs w:val="21"/>
        </w:rPr>
        <w:t>(</w:t>
      </w:r>
      <w:r>
        <w:rPr>
          <w:rFonts w:hint="eastAsia" w:ascii="楷体_GB2312" w:eastAsia="楷体_GB2312" w:cs="楷体_GB2312"/>
          <w:b/>
          <w:bCs/>
          <w:sz w:val="21"/>
          <w:szCs w:val="21"/>
        </w:rPr>
        <w:t>一</w:t>
      </w:r>
      <w:r>
        <w:rPr>
          <w:rFonts w:ascii="楷体_GB2312" w:eastAsia="楷体_GB2312" w:cs="楷体_GB2312"/>
          <w:b/>
          <w:bCs/>
          <w:sz w:val="21"/>
          <w:szCs w:val="21"/>
        </w:rPr>
        <w:t>)</w:t>
      </w:r>
      <w:r>
        <w:rPr>
          <w:rFonts w:hint="eastAsia" w:ascii="楷体_GB2312" w:eastAsia="楷体_GB2312" w:cs="楷体_GB2312"/>
          <w:b/>
          <w:bCs/>
          <w:sz w:val="21"/>
          <w:szCs w:val="21"/>
        </w:rPr>
        <w:t>征收范围</w:t>
      </w:r>
      <w:r>
        <w:rPr>
          <w:rFonts w:hint="eastAsia" w:ascii="楷体_GB2312" w:eastAsia="楷体_GB2312" w:cs="楷体_GB2312"/>
          <w:sz w:val="21"/>
          <w:szCs w:val="21"/>
        </w:rPr>
        <w:t>：</w:t>
      </w:r>
    </w:p>
    <w:p>
      <w:pPr>
        <w:keepNext w:val="0"/>
        <w:keepLines w:val="0"/>
        <w:pageBreakBefore w:val="0"/>
        <w:kinsoku/>
        <w:wordWrap/>
        <w:overflowPunct/>
        <w:topLinePunct w:val="0"/>
        <w:autoSpaceDE/>
        <w:autoSpaceDN/>
        <w:bidi w:val="0"/>
        <w:adjustRightInd/>
        <w:spacing w:line="380" w:lineRule="exact"/>
        <w:ind w:right="0" w:rightChars="0"/>
        <w:textAlignment w:val="auto"/>
        <w:outlineLvl w:val="9"/>
        <w:rPr>
          <w:rFonts w:ascii="??_GB2312" w:eastAsia="Times New Roman" w:cs="Times New Roman"/>
          <w:sz w:val="21"/>
          <w:szCs w:val="21"/>
        </w:rPr>
      </w:pPr>
      <w:r>
        <w:rPr>
          <w:rFonts w:ascii="??_GB2312" w:eastAsia="Times New Roman" w:cs="??_GB2312"/>
          <w:sz w:val="21"/>
          <w:szCs w:val="21"/>
        </w:rPr>
        <w:t xml:space="preserve">    </w:t>
      </w:r>
      <w:r>
        <w:rPr>
          <w:rFonts w:ascii="??_GB2312" w:eastAsia="Times New Roman" w:cs="Times New Roman"/>
          <w:sz w:val="21"/>
          <w:szCs w:val="21"/>
        </w:rPr>
        <w:t>大冶市墈头街片区内东至商城路，西至大冶大道、金井路，南至青龙路，北至儒学路。本区域涉及消防通道</w:t>
      </w:r>
      <w:r>
        <w:rPr>
          <w:rFonts w:hint="eastAsia" w:ascii="??_GB2312" w:cs="Times New Roman"/>
          <w:sz w:val="21"/>
          <w:szCs w:val="21"/>
          <w:lang w:eastAsia="zh-CN"/>
        </w:rPr>
        <w:t>和消防绿地广场及棚改还建点</w:t>
      </w:r>
      <w:r>
        <w:rPr>
          <w:rFonts w:ascii="??_GB2312" w:eastAsia="Times New Roman" w:cs="Times New Roman"/>
          <w:sz w:val="21"/>
          <w:szCs w:val="21"/>
        </w:rPr>
        <w:t>建设需征收、腾退</w:t>
      </w:r>
      <w:r>
        <w:rPr>
          <w:rFonts w:hint="eastAsia" w:ascii="??_GB2312" w:cs="Times New Roman"/>
          <w:sz w:val="21"/>
          <w:szCs w:val="21"/>
          <w:lang w:eastAsia="zh-CN"/>
        </w:rPr>
        <w:t>的</w:t>
      </w:r>
      <w:r>
        <w:rPr>
          <w:rFonts w:ascii="??_GB2312" w:eastAsia="Times New Roman" w:cs="Times New Roman"/>
          <w:sz w:val="21"/>
          <w:szCs w:val="21"/>
        </w:rPr>
        <w:t>房屋</w:t>
      </w:r>
      <w:r>
        <w:rPr>
          <w:rFonts w:hint="eastAsia" w:ascii="??_GB2312" w:cs="Times New Roman"/>
          <w:sz w:val="21"/>
          <w:szCs w:val="21"/>
          <w:lang w:eastAsia="zh-CN"/>
        </w:rPr>
        <w:t>，</w:t>
      </w:r>
      <w:r>
        <w:rPr>
          <w:rFonts w:ascii="??_GB2312" w:eastAsia="Times New Roman" w:cs="Times New Roman"/>
          <w:sz w:val="21"/>
          <w:szCs w:val="21"/>
        </w:rPr>
        <w:t>具体征收</w:t>
      </w:r>
      <w:r>
        <w:rPr>
          <w:rFonts w:hint="eastAsia" w:ascii="??_GB2312" w:cs="Times New Roman"/>
          <w:sz w:val="21"/>
          <w:szCs w:val="21"/>
          <w:lang w:eastAsia="zh-CN"/>
        </w:rPr>
        <w:t>位置</w:t>
      </w:r>
      <w:r>
        <w:rPr>
          <w:rFonts w:ascii="??_GB2312" w:eastAsia="Times New Roman" w:cs="Times New Roman"/>
          <w:sz w:val="21"/>
          <w:szCs w:val="21"/>
        </w:rPr>
        <w:t>以墈头街片区</w:t>
      </w:r>
      <w:r>
        <w:rPr>
          <w:rFonts w:hint="eastAsia" w:ascii="??_GB2312" w:cs="Times New Roman"/>
          <w:sz w:val="21"/>
          <w:szCs w:val="21"/>
          <w:lang w:eastAsia="zh-CN"/>
        </w:rPr>
        <w:t>棚改及</w:t>
      </w:r>
      <w:r>
        <w:rPr>
          <w:rFonts w:ascii="??_GB2312" w:eastAsia="Times New Roman" w:cs="Times New Roman"/>
          <w:sz w:val="21"/>
          <w:szCs w:val="21"/>
        </w:rPr>
        <w:t>消防整治规划红线图为准。</w:t>
      </w:r>
      <w:r>
        <w:rPr>
          <w:rFonts w:ascii="??_GB2312" w:eastAsia="Times New Roman" w:cs="??_GB2312"/>
          <w:sz w:val="21"/>
          <w:szCs w:val="21"/>
        </w:rPr>
        <w:t xml:space="preserve">    </w:t>
      </w:r>
    </w:p>
    <w:p>
      <w:pPr>
        <w:keepNext w:val="0"/>
        <w:keepLines w:val="0"/>
        <w:pageBreakBefore w:val="0"/>
        <w:tabs>
          <w:tab w:val="left" w:pos="540"/>
        </w:tabs>
        <w:kinsoku/>
        <w:wordWrap/>
        <w:overflowPunct/>
        <w:topLinePunct w:val="0"/>
        <w:autoSpaceDE/>
        <w:autoSpaceDN/>
        <w:bidi w:val="0"/>
        <w:adjustRightInd/>
        <w:snapToGrid w:val="0"/>
        <w:spacing w:line="380" w:lineRule="exact"/>
        <w:ind w:left="31680" w:right="0" w:rightChars="0" w:hangingChars="213" w:firstLine="31680"/>
        <w:textAlignment w:val="auto"/>
        <w:outlineLvl w:val="9"/>
        <w:rPr>
          <w:rFonts w:ascii="??_GB2312" w:eastAsia="Times New Roman" w:cs="Times New Roman"/>
          <w:sz w:val="21"/>
          <w:szCs w:val="21"/>
        </w:rPr>
      </w:pPr>
      <w:r>
        <w:rPr>
          <w:rFonts w:ascii="??_GB2312" w:eastAsia="Times New Roman" w:cs="??_GB2312"/>
          <w:b/>
          <w:bCs/>
          <w:sz w:val="21"/>
          <w:szCs w:val="21"/>
        </w:rPr>
        <w:t xml:space="preserve">  </w:t>
      </w:r>
      <w:r>
        <w:rPr>
          <w:rFonts w:ascii="??_GB2312" w:eastAsia="Times New Roman" w:cs="??_GB2312"/>
          <w:sz w:val="21"/>
          <w:szCs w:val="21"/>
        </w:rPr>
        <w:t xml:space="preserve"> </w:t>
      </w:r>
      <w:r>
        <w:rPr>
          <w:rFonts w:ascii="??_GB2312" w:cs="??_GB2312"/>
          <w:sz w:val="21"/>
          <w:szCs w:val="21"/>
        </w:rPr>
        <w:t xml:space="preserve"> </w:t>
      </w:r>
      <w:r>
        <w:rPr>
          <w:rFonts w:hint="eastAsia" w:ascii="楷体_GB2312" w:eastAsia="楷体_GB2312" w:cs="楷体_GB2312"/>
          <w:b/>
          <w:bCs/>
          <w:sz w:val="21"/>
          <w:szCs w:val="21"/>
        </w:rPr>
        <w:t>（二）征收主体：</w:t>
      </w:r>
      <w:r>
        <w:rPr>
          <w:rFonts w:ascii="??_GB2312" w:eastAsia="Times New Roman" w:cs="Times New Roman"/>
          <w:sz w:val="21"/>
          <w:szCs w:val="21"/>
        </w:rPr>
        <w:t>大冶市人民政府。</w:t>
      </w:r>
    </w:p>
    <w:p>
      <w:pPr>
        <w:keepNext w:val="0"/>
        <w:keepLines w:val="0"/>
        <w:pageBreakBefore w:val="0"/>
        <w:tabs>
          <w:tab w:val="left" w:pos="540"/>
        </w:tabs>
        <w:kinsoku/>
        <w:wordWrap/>
        <w:overflowPunct/>
        <w:topLinePunct w:val="0"/>
        <w:autoSpaceDE/>
        <w:autoSpaceDN/>
        <w:bidi w:val="0"/>
        <w:adjustRightInd/>
        <w:snapToGrid w:val="0"/>
        <w:spacing w:line="380" w:lineRule="exact"/>
        <w:ind w:left="31680" w:right="0" w:rightChars="0" w:hangingChars="213" w:firstLine="31680"/>
        <w:textAlignment w:val="auto"/>
        <w:outlineLvl w:val="9"/>
        <w:rPr>
          <w:rFonts w:ascii="??_GB2312" w:eastAsia="Times New Roman" w:cs="Times New Roman"/>
          <w:sz w:val="21"/>
          <w:szCs w:val="21"/>
        </w:rPr>
      </w:pPr>
      <w:r>
        <w:rPr>
          <w:rFonts w:ascii="??_GB2312" w:eastAsia="Times New Roman" w:cs="??_GB2312"/>
          <w:sz w:val="21"/>
          <w:szCs w:val="21"/>
        </w:rPr>
        <w:t xml:space="preserve">   </w:t>
      </w:r>
      <w:r>
        <w:rPr>
          <w:rFonts w:ascii="??_GB2312" w:cs="??_GB2312"/>
          <w:sz w:val="21"/>
          <w:szCs w:val="21"/>
        </w:rPr>
        <w:t xml:space="preserve"> </w:t>
      </w:r>
      <w:r>
        <w:rPr>
          <w:rFonts w:hint="eastAsia" w:ascii="楷体_GB2312" w:eastAsia="楷体_GB2312" w:cs="楷体_GB2312"/>
          <w:b/>
          <w:bCs/>
          <w:sz w:val="21"/>
          <w:szCs w:val="21"/>
        </w:rPr>
        <w:t>（三）征收部门：</w:t>
      </w:r>
      <w:r>
        <w:rPr>
          <w:rFonts w:ascii="??_GB2312" w:eastAsia="Times New Roman" w:cs="Times New Roman"/>
          <w:sz w:val="21"/>
          <w:szCs w:val="21"/>
        </w:rPr>
        <w:t>大冶市人民政府征地和房屋征收办公室。</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196"/>
        <w:textAlignment w:val="auto"/>
        <w:outlineLvl w:val="9"/>
        <w:rPr>
          <w:rFonts w:ascii="??_GB2312" w:eastAsia="Times New Roman" w:cs="Times New Roman"/>
          <w:sz w:val="21"/>
          <w:szCs w:val="21"/>
        </w:rPr>
      </w:pPr>
      <w:r>
        <w:rPr>
          <w:rFonts w:hint="eastAsia" w:ascii="楷体_GB2312" w:eastAsia="楷体_GB2312" w:cs="楷体_GB2312"/>
          <w:b/>
          <w:bCs/>
          <w:sz w:val="21"/>
          <w:szCs w:val="21"/>
        </w:rPr>
        <w:t>（四）征收实施单位：</w:t>
      </w:r>
      <w:r>
        <w:rPr>
          <w:rFonts w:ascii="??_GB2312" w:eastAsia="Times New Roman" w:cs="Times New Roman"/>
          <w:sz w:val="21"/>
          <w:szCs w:val="21"/>
        </w:rPr>
        <w:t>大冶市人民政府征地和房屋征收办公室</w:t>
      </w:r>
      <w:r>
        <w:rPr>
          <w:rFonts w:hint="eastAsia" w:ascii="??_GB2312" w:cs="Times New Roman"/>
          <w:sz w:val="21"/>
          <w:szCs w:val="21"/>
          <w:lang w:eastAsia="zh-CN"/>
        </w:rPr>
        <w:t>、</w:t>
      </w:r>
      <w:r>
        <w:rPr>
          <w:rFonts w:ascii="??_GB2312" w:eastAsia="Times New Roman" w:cs="Times New Roman"/>
          <w:sz w:val="21"/>
          <w:szCs w:val="21"/>
        </w:rPr>
        <w:t>大冶市房产局、大冶市东岳路街道办事处。</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197"/>
        <w:textAlignment w:val="auto"/>
        <w:outlineLvl w:val="9"/>
        <w:rPr>
          <w:rFonts w:ascii="??_GB2312" w:eastAsia="Times New Roman" w:cs="Times New Roman"/>
          <w:sz w:val="21"/>
          <w:szCs w:val="21"/>
        </w:rPr>
      </w:pPr>
      <w:r>
        <w:rPr>
          <w:rFonts w:hint="eastAsia" w:ascii="楷体_GB2312" w:eastAsia="楷体_GB2312" w:cs="楷体_GB2312"/>
          <w:b/>
          <w:bCs/>
          <w:sz w:val="21"/>
          <w:szCs w:val="21"/>
        </w:rPr>
        <w:t>（五）征收、腾退签约期限：</w:t>
      </w:r>
      <w:r>
        <w:rPr>
          <w:rFonts w:ascii="??_GB2312" w:eastAsia="Times New Roman" w:cs="Times New Roman"/>
          <w:sz w:val="21"/>
          <w:szCs w:val="21"/>
        </w:rPr>
        <w:t>分两年度实施，每年度征收、腾退签约期限为</w:t>
      </w:r>
      <w:r>
        <w:rPr>
          <w:rFonts w:ascii="??_GB2312" w:eastAsia="Times New Roman" w:cs="??_GB2312"/>
          <w:sz w:val="21"/>
          <w:szCs w:val="21"/>
        </w:rPr>
        <w:t>60</w:t>
      </w:r>
      <w:r>
        <w:rPr>
          <w:rFonts w:ascii="??_GB2312" w:eastAsia="Times New Roman" w:cs="Times New Roman"/>
          <w:sz w:val="21"/>
          <w:szCs w:val="21"/>
        </w:rPr>
        <w:t>天，具体实施时间以通告为准。</w:t>
      </w:r>
    </w:p>
    <w:p>
      <w:pPr>
        <w:keepNext w:val="0"/>
        <w:keepLines w:val="0"/>
        <w:pageBreakBefore w:val="0"/>
        <w:tabs>
          <w:tab w:val="left" w:pos="540"/>
        </w:tabs>
        <w:kinsoku/>
        <w:wordWrap/>
        <w:overflowPunct/>
        <w:topLinePunct w:val="0"/>
        <w:autoSpaceDE/>
        <w:autoSpaceDN/>
        <w:bidi w:val="0"/>
        <w:adjustRightInd/>
        <w:snapToGrid w:val="0"/>
        <w:spacing w:line="380" w:lineRule="exact"/>
        <w:ind w:left="31680" w:leftChars="285" w:right="0" w:rightChars="0"/>
        <w:textAlignment w:val="auto"/>
        <w:outlineLvl w:val="9"/>
        <w:rPr>
          <w:rFonts w:ascii="宋体" w:cs="Times New Roman"/>
          <w:b/>
          <w:bCs/>
          <w:sz w:val="21"/>
          <w:szCs w:val="21"/>
        </w:rPr>
      </w:pPr>
      <w:r>
        <w:rPr>
          <w:rFonts w:hint="eastAsia" w:ascii="宋体" w:hAnsi="宋体" w:cs="宋体"/>
          <w:b/>
          <w:bCs/>
          <w:sz w:val="21"/>
          <w:szCs w:val="21"/>
        </w:rPr>
        <w:t>二、征收补偿依据</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196"/>
        <w:textAlignment w:val="auto"/>
        <w:outlineLvl w:val="9"/>
        <w:rPr>
          <w:rFonts w:ascii="??_GB2312" w:eastAsia="Times New Roman" w:cs="Times New Roman"/>
          <w:sz w:val="21"/>
          <w:szCs w:val="21"/>
        </w:rPr>
      </w:pPr>
      <w:r>
        <w:rPr>
          <w:rFonts w:ascii="??_GB2312" w:eastAsia="Times New Roman" w:cs="Times New Roman"/>
          <w:sz w:val="21"/>
          <w:szCs w:val="21"/>
        </w:rPr>
        <w:t>（一）《中华人民共和国物权法》；</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196"/>
        <w:textAlignment w:val="auto"/>
        <w:outlineLvl w:val="9"/>
        <w:rPr>
          <w:rFonts w:ascii="??_GB2312" w:eastAsia="Times New Roman" w:cs="Times New Roman"/>
          <w:sz w:val="21"/>
          <w:szCs w:val="21"/>
        </w:rPr>
      </w:pPr>
      <w:r>
        <w:rPr>
          <w:rFonts w:ascii="??_GB2312" w:eastAsia="Times New Roman" w:cs="Times New Roman"/>
          <w:sz w:val="21"/>
          <w:szCs w:val="21"/>
        </w:rPr>
        <w:t>（二）《中华人民共和国城乡规划法》；</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196"/>
        <w:textAlignment w:val="auto"/>
        <w:outlineLvl w:val="9"/>
        <w:rPr>
          <w:rFonts w:ascii="??_GB2312" w:eastAsia="Times New Roman" w:cs="Times New Roman"/>
          <w:sz w:val="21"/>
          <w:szCs w:val="21"/>
        </w:rPr>
      </w:pPr>
      <w:r>
        <w:rPr>
          <w:rFonts w:ascii="??_GB2312" w:eastAsia="Times New Roman" w:cs="Times New Roman"/>
          <w:sz w:val="21"/>
          <w:szCs w:val="21"/>
        </w:rPr>
        <w:t>（三）《中华人民共和国安全生产法》；</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196"/>
        <w:textAlignment w:val="auto"/>
        <w:outlineLvl w:val="9"/>
        <w:rPr>
          <w:rFonts w:ascii="??_GB2312" w:eastAsia="Times New Roman" w:cs="Times New Roman"/>
          <w:sz w:val="21"/>
          <w:szCs w:val="21"/>
        </w:rPr>
      </w:pPr>
      <w:r>
        <w:rPr>
          <w:rFonts w:ascii="??_GB2312" w:eastAsia="Times New Roman" w:cs="Times New Roman"/>
          <w:sz w:val="21"/>
          <w:szCs w:val="21"/>
        </w:rPr>
        <w:t>（四）《中华人民共和国消防法》；</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196"/>
        <w:textAlignment w:val="auto"/>
        <w:outlineLvl w:val="9"/>
        <w:rPr>
          <w:rFonts w:ascii="??_GB2312" w:eastAsia="Times New Roman" w:cs="Times New Roman"/>
          <w:sz w:val="21"/>
          <w:szCs w:val="21"/>
        </w:rPr>
      </w:pPr>
      <w:r>
        <w:rPr>
          <w:rFonts w:ascii="??_GB2312" w:eastAsia="Times New Roman" w:cs="Times New Roman"/>
          <w:sz w:val="21"/>
          <w:szCs w:val="21"/>
        </w:rPr>
        <w:t>（五）《中华人民共和国城市房地产管理法》；</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196"/>
        <w:textAlignment w:val="auto"/>
        <w:outlineLvl w:val="9"/>
        <w:rPr>
          <w:rFonts w:ascii="??_GB2312" w:eastAsia="Times New Roman" w:cs="Times New Roman"/>
          <w:sz w:val="21"/>
          <w:szCs w:val="21"/>
        </w:rPr>
      </w:pPr>
      <w:r>
        <w:rPr>
          <w:rFonts w:ascii="??_GB2312" w:eastAsia="Times New Roman" w:cs="Times New Roman"/>
          <w:sz w:val="21"/>
          <w:szCs w:val="21"/>
        </w:rPr>
        <w:t>（六）《中华人民共和国土地管理法》；</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196"/>
        <w:textAlignment w:val="auto"/>
        <w:outlineLvl w:val="9"/>
        <w:rPr>
          <w:rFonts w:ascii="??_GB2312" w:eastAsia="Times New Roman" w:cs="Times New Roman"/>
          <w:sz w:val="21"/>
          <w:szCs w:val="21"/>
        </w:rPr>
      </w:pPr>
      <w:r>
        <w:rPr>
          <w:rFonts w:ascii="??_GB2312" w:eastAsia="Times New Roman" w:cs="Times New Roman"/>
          <w:sz w:val="21"/>
          <w:szCs w:val="21"/>
        </w:rPr>
        <w:t>（七）《国有土地上房屋征收与补偿条例》；</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196"/>
        <w:textAlignment w:val="auto"/>
        <w:outlineLvl w:val="9"/>
        <w:rPr>
          <w:rFonts w:ascii="??_GB2312" w:eastAsia="Times New Roman" w:cs="Times New Roman"/>
          <w:sz w:val="21"/>
          <w:szCs w:val="21"/>
        </w:rPr>
      </w:pPr>
      <w:r>
        <w:rPr>
          <w:rFonts w:ascii="??_GB2312" w:eastAsia="Times New Roman" w:cs="Times New Roman"/>
          <w:sz w:val="21"/>
          <w:szCs w:val="21"/>
        </w:rPr>
        <w:t>（八）《国务院关于进一步做好城镇棚户区和城乡危房改造及配套基础设施建设有关工作的意见》（国发</w:t>
      </w:r>
      <w:r>
        <w:rPr>
          <w:rFonts w:ascii="??_GB2312" w:eastAsia="Times New Roman" w:cs="??_GB2312"/>
          <w:sz w:val="21"/>
          <w:szCs w:val="21"/>
        </w:rPr>
        <w:t>[2015]37</w:t>
      </w:r>
      <w:r>
        <w:rPr>
          <w:rFonts w:ascii="??_GB2312" w:eastAsia="Times New Roman" w:cs="Times New Roman"/>
          <w:sz w:val="21"/>
          <w:szCs w:val="21"/>
        </w:rPr>
        <w:t>号）；</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r>
        <w:rPr>
          <w:rFonts w:ascii="??_GB2312" w:eastAsia="Times New Roman" w:cs="Times New Roman"/>
          <w:sz w:val="21"/>
          <w:szCs w:val="21"/>
        </w:rPr>
        <w:t>（九）《城市危险房屋管理规定》；</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bookmarkStart w:id="0" w:name="_GoBack"/>
      <w:bookmarkEnd w:id="0"/>
      <w:r>
        <w:rPr>
          <w:rFonts w:ascii="??_GB2312" w:eastAsia="Times New Roman" w:cs="Times New Roman"/>
          <w:sz w:val="21"/>
          <w:szCs w:val="21"/>
        </w:rPr>
        <w:t>（十）《商品房屋租赁管理办法》；</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196"/>
        <w:textAlignment w:val="auto"/>
        <w:outlineLvl w:val="9"/>
        <w:rPr>
          <w:rFonts w:ascii="??_GB2312" w:eastAsia="Times New Roman" w:cs="Times New Roman"/>
          <w:sz w:val="21"/>
          <w:szCs w:val="21"/>
        </w:rPr>
      </w:pPr>
      <w:r>
        <w:rPr>
          <w:rFonts w:ascii="??_GB2312" w:eastAsia="Times New Roman" w:cs="Times New Roman"/>
          <w:sz w:val="21"/>
          <w:szCs w:val="21"/>
        </w:rPr>
        <w:t>（十一）《国有土地上房屋征收评估办法》；</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200"/>
        <w:textAlignment w:val="auto"/>
        <w:outlineLvl w:val="9"/>
        <w:rPr>
          <w:rFonts w:ascii="??_GB2312" w:eastAsia="Times New Roman" w:cs="Times New Roman"/>
          <w:sz w:val="21"/>
          <w:szCs w:val="21"/>
        </w:rPr>
      </w:pPr>
      <w:r>
        <w:rPr>
          <w:rFonts w:ascii="??_GB2312" w:eastAsia="Times New Roman" w:cs="Times New Roman"/>
          <w:sz w:val="21"/>
          <w:szCs w:val="21"/>
        </w:rPr>
        <w:t>（十二）《湖北省国有土地上房屋征收与补偿实施办法》（省政府令第</w:t>
      </w:r>
      <w:r>
        <w:rPr>
          <w:rFonts w:ascii="??_GB2312" w:eastAsia="Times New Roman" w:cs="??_GB2312"/>
          <w:sz w:val="21"/>
          <w:szCs w:val="21"/>
        </w:rPr>
        <w:t>380</w:t>
      </w:r>
      <w:r>
        <w:rPr>
          <w:rFonts w:ascii="??_GB2312" w:eastAsia="Times New Roman" w:cs="Times New Roman"/>
          <w:sz w:val="21"/>
          <w:szCs w:val="21"/>
        </w:rPr>
        <w:t>号）；</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ascii="??_GB2312" w:eastAsia="Times New Roman" w:cs="??_GB2312"/>
          <w:sz w:val="21"/>
          <w:szCs w:val="21"/>
        </w:rPr>
        <w:t xml:space="preserve">    </w:t>
      </w:r>
      <w:r>
        <w:rPr>
          <w:rFonts w:ascii="??_GB2312" w:eastAsia="Times New Roman" w:cs="Times New Roman"/>
          <w:sz w:val="21"/>
          <w:szCs w:val="21"/>
        </w:rPr>
        <w:t>（十三）《湖北省人民政府关于进一步加快推进棚户区改造工作的通知》（鄂政发</w:t>
      </w:r>
      <w:r>
        <w:rPr>
          <w:rFonts w:ascii="??_GB2312" w:eastAsia="Times New Roman" w:cs="??_GB2312"/>
          <w:sz w:val="21"/>
          <w:szCs w:val="21"/>
        </w:rPr>
        <w:t>[2014]50</w:t>
      </w:r>
      <w:r>
        <w:rPr>
          <w:rFonts w:ascii="??_GB2312" w:eastAsia="Times New Roman" w:cs="Times New Roman"/>
          <w:sz w:val="21"/>
          <w:szCs w:val="21"/>
        </w:rPr>
        <w:t>号）；</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_GB2312"/>
          <w:sz w:val="21"/>
          <w:szCs w:val="21"/>
        </w:rPr>
      </w:pPr>
      <w:r>
        <w:rPr>
          <w:rFonts w:ascii="??_GB2312" w:eastAsia="Times New Roman" w:cs="??_GB2312"/>
          <w:sz w:val="21"/>
          <w:szCs w:val="21"/>
        </w:rPr>
        <w:t xml:space="preserve">    </w:t>
      </w:r>
      <w:r>
        <w:rPr>
          <w:rFonts w:ascii="??_GB2312" w:eastAsia="Times New Roman" w:cs="Times New Roman"/>
          <w:sz w:val="21"/>
          <w:szCs w:val="21"/>
        </w:rPr>
        <w:t>（十四）《湖北省人民政府办公厅关于加快推进城镇棚户区和城乡危房改造及配套基础设施建设的实施意见》（鄂政办发</w:t>
      </w:r>
      <w:r>
        <w:rPr>
          <w:rFonts w:ascii="??_GB2312" w:eastAsia="Times New Roman" w:cs="??_GB2312"/>
          <w:sz w:val="21"/>
          <w:szCs w:val="21"/>
        </w:rPr>
        <w:t>[2015]97</w:t>
      </w:r>
      <w:r>
        <w:rPr>
          <w:rFonts w:ascii="??_GB2312" w:eastAsia="Times New Roman" w:cs="Times New Roman"/>
          <w:sz w:val="21"/>
          <w:szCs w:val="21"/>
        </w:rPr>
        <w:t>号）</w:t>
      </w:r>
      <w:r>
        <w:rPr>
          <w:rFonts w:ascii="??_GB2312" w:eastAsia="Times New Roman" w:cs="??_GB2312"/>
          <w:sz w:val="21"/>
          <w:szCs w:val="21"/>
        </w:rPr>
        <w:t>;</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r>
        <w:rPr>
          <w:rFonts w:ascii="??_GB2312" w:eastAsia="Times New Roman" w:cs="Times New Roman"/>
          <w:sz w:val="21"/>
          <w:szCs w:val="21"/>
        </w:rPr>
        <w:t>（十五）《关于推进棚户区改造货币化安置的指导意见》（鄂建</w:t>
      </w:r>
      <w:r>
        <w:rPr>
          <w:rFonts w:ascii="??_GB2312" w:eastAsia="Times New Roman" w:cs="??_GB2312"/>
          <w:sz w:val="21"/>
          <w:szCs w:val="21"/>
        </w:rPr>
        <w:t>[2015]8</w:t>
      </w:r>
      <w:r>
        <w:rPr>
          <w:rFonts w:ascii="??_GB2312" w:eastAsia="Times New Roman" w:cs="Times New Roman"/>
          <w:sz w:val="21"/>
          <w:szCs w:val="21"/>
        </w:rPr>
        <w:t>号）；</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196"/>
        <w:textAlignment w:val="auto"/>
        <w:outlineLvl w:val="9"/>
        <w:rPr>
          <w:rFonts w:ascii="??_GB2312" w:eastAsia="Times New Roman" w:cs="Times New Roman"/>
          <w:sz w:val="21"/>
          <w:szCs w:val="21"/>
        </w:rPr>
      </w:pPr>
      <w:r>
        <w:rPr>
          <w:rFonts w:ascii="??_GB2312" w:eastAsia="Times New Roman" w:cs="Times New Roman"/>
          <w:sz w:val="21"/>
          <w:szCs w:val="21"/>
        </w:rPr>
        <w:t>（十六）《房产测量规范》</w:t>
      </w:r>
      <w:r>
        <w:rPr>
          <w:rFonts w:ascii="??_GB2312" w:eastAsia="Times New Roman" w:cs="??_GB2312"/>
          <w:sz w:val="21"/>
          <w:szCs w:val="21"/>
        </w:rPr>
        <w:t>(GB/T17986-2000)</w:t>
      </w:r>
      <w:r>
        <w:rPr>
          <w:rFonts w:ascii="??_GB2312" w:eastAsia="Times New Roman" w:cs="Times New Roman"/>
          <w:sz w:val="21"/>
          <w:szCs w:val="21"/>
        </w:rPr>
        <w:t>；</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196"/>
        <w:textAlignment w:val="auto"/>
        <w:outlineLvl w:val="9"/>
        <w:rPr>
          <w:rFonts w:ascii="??_GB2312" w:eastAsia="Times New Roman" w:cs="Times New Roman"/>
          <w:sz w:val="21"/>
          <w:szCs w:val="21"/>
        </w:rPr>
      </w:pPr>
      <w:r>
        <w:rPr>
          <w:rFonts w:ascii="??_GB2312" w:eastAsia="Times New Roman" w:cs="Times New Roman"/>
          <w:sz w:val="21"/>
          <w:szCs w:val="21"/>
        </w:rPr>
        <w:t>（十七）其他相关法规和规范性文件。</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宋体" w:cs="Times New Roman"/>
          <w:b/>
          <w:bCs/>
          <w:sz w:val="21"/>
          <w:szCs w:val="21"/>
        </w:rPr>
      </w:pPr>
      <w:r>
        <w:rPr>
          <w:rFonts w:hint="eastAsia" w:ascii="宋体" w:hAnsi="宋体" w:cs="宋体"/>
          <w:b/>
          <w:bCs/>
          <w:sz w:val="21"/>
          <w:szCs w:val="21"/>
          <w:lang w:val="en-US" w:eastAsia="zh-CN"/>
        </w:rPr>
        <w:t xml:space="preserve">    </w:t>
      </w:r>
      <w:r>
        <w:rPr>
          <w:rFonts w:hint="eastAsia" w:ascii="宋体" w:hAnsi="宋体" w:cs="宋体"/>
          <w:b/>
          <w:bCs/>
          <w:sz w:val="21"/>
          <w:szCs w:val="21"/>
        </w:rPr>
        <w:t>三、征收补偿政策</w:t>
      </w:r>
      <w:r>
        <w:rPr>
          <w:rFonts w:ascii="宋体" w:hAnsi="宋体" w:cs="宋体"/>
          <w:b/>
          <w:bCs/>
          <w:sz w:val="21"/>
          <w:szCs w:val="21"/>
        </w:rPr>
        <w:t xml:space="preserve"> </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楷体_GB2312" w:eastAsia="楷体_GB2312" w:cs="Times New Roman"/>
          <w:b/>
          <w:bCs/>
          <w:sz w:val="21"/>
          <w:szCs w:val="21"/>
        </w:rPr>
      </w:pPr>
      <w:r>
        <w:rPr>
          <w:rFonts w:hint="eastAsia" w:ascii="楷体_GB2312" w:eastAsia="楷体_GB2312" w:cs="楷体_GB2312"/>
          <w:b/>
          <w:bCs/>
          <w:sz w:val="21"/>
          <w:szCs w:val="21"/>
          <w:lang w:val="en-US" w:eastAsia="zh-CN"/>
        </w:rPr>
        <w:t xml:space="preserve">   </w:t>
      </w:r>
      <w:r>
        <w:rPr>
          <w:rFonts w:hint="eastAsia" w:ascii="楷体_GB2312" w:eastAsia="楷体_GB2312" w:cs="楷体_GB2312"/>
          <w:b/>
          <w:bCs/>
          <w:sz w:val="21"/>
          <w:szCs w:val="21"/>
        </w:rPr>
        <w:t>（一）房改住房和自建住房征收补偿</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cs="Times New Roman"/>
          <w:sz w:val="21"/>
          <w:szCs w:val="21"/>
        </w:rPr>
      </w:pPr>
      <w:r>
        <w:rPr>
          <w:rFonts w:hint="eastAsia" w:ascii="楷体_GB2312" w:eastAsia="楷体_GB2312" w:cs="楷体_GB2312"/>
          <w:b/>
          <w:bCs/>
          <w:sz w:val="21"/>
          <w:szCs w:val="21"/>
          <w:lang w:val="en-US" w:eastAsia="zh-CN"/>
        </w:rPr>
        <w:t xml:space="preserve">    </w:t>
      </w:r>
      <w:r>
        <w:rPr>
          <w:rFonts w:ascii="楷体_GB2312" w:eastAsia="楷体_GB2312" w:cs="楷体_GB2312"/>
          <w:b/>
          <w:bCs/>
          <w:sz w:val="21"/>
          <w:szCs w:val="21"/>
        </w:rPr>
        <w:t>1</w:t>
      </w:r>
      <w:r>
        <w:rPr>
          <w:rFonts w:hint="eastAsia" w:ascii="楷体_GB2312" w:eastAsia="楷体_GB2312" w:cs="楷体_GB2312"/>
          <w:b/>
          <w:bCs/>
          <w:sz w:val="21"/>
          <w:szCs w:val="21"/>
        </w:rPr>
        <w:t>、征收补偿方式</w:t>
      </w:r>
      <w:r>
        <w:rPr>
          <w:rFonts w:ascii="??_GB2312" w:eastAsia="Times New Roman" w:cs="??_GB2312"/>
          <w:sz w:val="21"/>
          <w:szCs w:val="21"/>
        </w:rPr>
        <w:t xml:space="preserve"> </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_GB2312"/>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征收</w:t>
      </w:r>
      <w:r>
        <w:rPr>
          <w:rFonts w:hint="eastAsia" w:ascii="宋体" w:hAnsi="宋体" w:cs="宋体"/>
          <w:sz w:val="21"/>
          <w:szCs w:val="21"/>
          <w:lang w:eastAsia="zh-CN"/>
        </w:rPr>
        <w:t>补偿</w:t>
      </w:r>
      <w:r>
        <w:rPr>
          <w:rFonts w:hint="eastAsia" w:ascii="宋体" w:hAnsi="宋体" w:cs="宋体"/>
          <w:sz w:val="21"/>
          <w:szCs w:val="21"/>
        </w:rPr>
        <w:t>方式包括货币补偿、</w:t>
      </w:r>
      <w:r>
        <w:rPr>
          <w:rFonts w:hint="eastAsia" w:ascii="宋体" w:hAnsi="宋体" w:cs="宋体"/>
          <w:sz w:val="21"/>
          <w:szCs w:val="21"/>
          <w:lang w:eastAsia="zh-CN"/>
        </w:rPr>
        <w:t>产权调换二</w:t>
      </w:r>
      <w:r>
        <w:rPr>
          <w:rFonts w:hint="eastAsia" w:ascii="宋体" w:hAnsi="宋体" w:cs="宋体"/>
          <w:sz w:val="21"/>
          <w:szCs w:val="21"/>
        </w:rPr>
        <w:t>种方式。政府鼓励被征收人（房改住房和自建住房所有权人）优先选择货币补偿。</w:t>
      </w:r>
      <w:r>
        <w:rPr>
          <w:rFonts w:ascii="??_GB2312" w:eastAsia="Times New Roman" w:cs="??_GB2312"/>
          <w:sz w:val="21"/>
          <w:szCs w:val="21"/>
        </w:rPr>
        <w:t xml:space="preserve"> </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楷体_GB2312" w:eastAsia="楷体_GB2312" w:cs="楷体_GB2312"/>
          <w:b/>
          <w:bCs/>
          <w:sz w:val="21"/>
          <w:szCs w:val="21"/>
        </w:rPr>
      </w:pPr>
      <w:r>
        <w:rPr>
          <w:rFonts w:hint="eastAsia" w:ascii="楷体_GB2312" w:eastAsia="楷体_GB2312" w:cs="楷体_GB2312"/>
          <w:b/>
          <w:bCs/>
          <w:sz w:val="21"/>
          <w:szCs w:val="21"/>
          <w:lang w:val="en-US" w:eastAsia="zh-CN"/>
        </w:rPr>
        <w:t xml:space="preserve">    </w:t>
      </w:r>
      <w:r>
        <w:rPr>
          <w:rFonts w:hint="eastAsia" w:ascii="楷体_GB2312" w:eastAsia="楷体_GB2312" w:cs="楷体_GB2312"/>
          <w:b/>
          <w:bCs/>
          <w:sz w:val="21"/>
          <w:szCs w:val="21"/>
        </w:rPr>
        <w:t>（</w:t>
      </w:r>
      <w:r>
        <w:rPr>
          <w:rFonts w:ascii="楷体_GB2312" w:eastAsia="楷体_GB2312" w:cs="楷体_GB2312"/>
          <w:b/>
          <w:bCs/>
          <w:sz w:val="21"/>
          <w:szCs w:val="21"/>
        </w:rPr>
        <w:t>1</w:t>
      </w:r>
      <w:r>
        <w:rPr>
          <w:rFonts w:hint="eastAsia" w:ascii="楷体_GB2312" w:eastAsia="楷体_GB2312" w:cs="楷体_GB2312"/>
          <w:b/>
          <w:bCs/>
          <w:sz w:val="21"/>
          <w:szCs w:val="21"/>
        </w:rPr>
        <w:t>）货币补偿</w:t>
      </w:r>
      <w:r>
        <w:rPr>
          <w:rFonts w:ascii="楷体_GB2312" w:eastAsia="楷体_GB2312" w:cs="楷体_GB2312"/>
          <w:b/>
          <w:bCs/>
          <w:sz w:val="21"/>
          <w:szCs w:val="21"/>
        </w:rPr>
        <w:t xml:space="preserve"> </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420"/>
        <w:textAlignment w:val="auto"/>
        <w:outlineLvl w:val="9"/>
        <w:rPr>
          <w:rFonts w:hint="eastAsia" w:ascii="??_GB2312" w:cs="??_GB2312"/>
          <w:sz w:val="21"/>
          <w:szCs w:val="21"/>
          <w:lang w:eastAsia="zh-CN"/>
        </w:rPr>
      </w:pPr>
      <w:r>
        <w:rPr>
          <w:rFonts w:ascii="??_GB2312" w:eastAsia="Times New Roman" w:cs="Times New Roman"/>
          <w:sz w:val="21"/>
          <w:szCs w:val="21"/>
        </w:rPr>
        <w:t>被征收人选择货币补偿方式的，先由选择的房地产价格评估机构对被征收房屋进行评估，征收实施单位按照评估结果，直接将补偿资金支付给被征收人，被征收人通过房地产市场自主购买商品房或租赁住房。</w:t>
      </w:r>
      <w:r>
        <w:rPr>
          <w:rFonts w:hint="eastAsia" w:ascii="??_GB2312" w:cs="??_GB2312"/>
          <w:sz w:val="21"/>
          <w:szCs w:val="21"/>
          <w:lang w:eastAsia="zh-CN"/>
        </w:rPr>
        <w:t>房改房原则上只能选择货币补偿。</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hint="eastAsia" w:ascii="??_GB2312" w:cs="Times New Roman"/>
          <w:b/>
          <w:bCs/>
          <w:sz w:val="21"/>
          <w:szCs w:val="21"/>
          <w:lang w:val="en-US" w:eastAsia="zh-CN"/>
        </w:rPr>
      </w:pPr>
      <w:r>
        <w:rPr>
          <w:rFonts w:hint="eastAsia" w:ascii="楷体_GB2312" w:eastAsia="楷体_GB2312" w:cs="楷体_GB2312"/>
          <w:b/>
          <w:bCs/>
          <w:sz w:val="21"/>
          <w:szCs w:val="21"/>
          <w:lang w:val="en-US" w:eastAsia="zh-CN"/>
        </w:rPr>
        <w:t xml:space="preserve">   </w:t>
      </w:r>
      <w:r>
        <w:rPr>
          <w:rFonts w:hint="eastAsia" w:ascii="楷体_GB2312" w:eastAsia="楷体_GB2312" w:cs="楷体_GB2312"/>
          <w:b/>
          <w:bCs/>
          <w:sz w:val="21"/>
          <w:szCs w:val="21"/>
        </w:rPr>
        <w:t>（</w:t>
      </w:r>
      <w:r>
        <w:rPr>
          <w:rFonts w:ascii="楷体_GB2312" w:eastAsia="楷体_GB2312" w:cs="楷体_GB2312"/>
          <w:b/>
          <w:bCs/>
          <w:sz w:val="21"/>
          <w:szCs w:val="21"/>
        </w:rPr>
        <w:t>2</w:t>
      </w:r>
      <w:r>
        <w:rPr>
          <w:rFonts w:hint="eastAsia" w:ascii="楷体_GB2312" w:eastAsia="楷体_GB2312" w:cs="楷体_GB2312"/>
          <w:b/>
          <w:bCs/>
          <w:sz w:val="21"/>
          <w:szCs w:val="21"/>
        </w:rPr>
        <w:t>）</w:t>
      </w:r>
      <w:r>
        <w:rPr>
          <w:rFonts w:hint="eastAsia" w:ascii="??_GB2312" w:cs="Times New Roman"/>
          <w:b/>
          <w:bCs/>
          <w:sz w:val="21"/>
          <w:szCs w:val="21"/>
          <w:lang w:val="en-US" w:eastAsia="zh-CN"/>
        </w:rPr>
        <w:t>产权调换</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r>
        <w:rPr>
          <w:rFonts w:hint="eastAsia" w:ascii="??_GB2312" w:cs="Times New Roman"/>
          <w:sz w:val="21"/>
          <w:szCs w:val="21"/>
          <w:lang w:eastAsia="zh-CN"/>
        </w:rPr>
        <w:t>自建住房</w:t>
      </w:r>
      <w:r>
        <w:rPr>
          <w:rFonts w:ascii="??_GB2312" w:eastAsia="Times New Roman" w:cs="Times New Roman"/>
          <w:sz w:val="21"/>
          <w:szCs w:val="21"/>
        </w:rPr>
        <w:t>被征收人选择产权调换方式时，征收实施单位</w:t>
      </w:r>
      <w:r>
        <w:rPr>
          <w:rFonts w:hint="eastAsia" w:ascii="??_GB2312" w:cs="Times New Roman"/>
          <w:sz w:val="21"/>
          <w:szCs w:val="21"/>
          <w:lang w:eastAsia="zh-CN"/>
        </w:rPr>
        <w:t>应当提供用于产权调换的房屋或就近建房安置，</w:t>
      </w:r>
      <w:r>
        <w:rPr>
          <w:rFonts w:ascii="??_GB2312" w:eastAsia="Times New Roman" w:cs="Times New Roman"/>
          <w:sz w:val="21"/>
          <w:szCs w:val="21"/>
        </w:rPr>
        <w:t>先由选择的房地产价格评估机构对被征收房屋进行评估，征收实施单位计算被征收房屋价值，再根据被征收人</w:t>
      </w:r>
      <w:r>
        <w:rPr>
          <w:rFonts w:hint="eastAsia" w:ascii="??_GB2312" w:cs="Times New Roman"/>
          <w:sz w:val="21"/>
          <w:szCs w:val="21"/>
          <w:lang w:eastAsia="zh-CN"/>
        </w:rPr>
        <w:t>调换的</w:t>
      </w:r>
      <w:r>
        <w:rPr>
          <w:rFonts w:ascii="??_GB2312" w:eastAsia="Times New Roman" w:cs="Times New Roman"/>
          <w:sz w:val="21"/>
          <w:szCs w:val="21"/>
        </w:rPr>
        <w:t>房屋</w:t>
      </w:r>
      <w:r>
        <w:rPr>
          <w:rFonts w:hint="eastAsia" w:ascii="??_GB2312" w:cs="Times New Roman"/>
          <w:sz w:val="21"/>
          <w:szCs w:val="21"/>
          <w:lang w:eastAsia="zh-CN"/>
        </w:rPr>
        <w:t>或就近建房</w:t>
      </w:r>
      <w:r>
        <w:rPr>
          <w:rFonts w:ascii="??_GB2312" w:eastAsia="Times New Roman" w:cs="Times New Roman"/>
          <w:sz w:val="21"/>
          <w:szCs w:val="21"/>
        </w:rPr>
        <w:t>的价值按</w:t>
      </w:r>
      <w:r>
        <w:rPr>
          <w:rFonts w:ascii="??_GB2312" w:eastAsia="Times New Roman"/>
          <w:sz w:val="21"/>
          <w:szCs w:val="21"/>
        </w:rPr>
        <w:t>“</w:t>
      </w:r>
      <w:r>
        <w:rPr>
          <w:rFonts w:ascii="??_GB2312" w:eastAsia="Times New Roman" w:cs="Times New Roman"/>
          <w:sz w:val="21"/>
          <w:szCs w:val="21"/>
        </w:rPr>
        <w:t>各计各价、结清差价</w:t>
      </w:r>
      <w:r>
        <w:rPr>
          <w:rFonts w:ascii="??_GB2312" w:eastAsia="Times New Roman"/>
          <w:sz w:val="21"/>
          <w:szCs w:val="21"/>
        </w:rPr>
        <w:t>”</w:t>
      </w:r>
      <w:r>
        <w:rPr>
          <w:rFonts w:ascii="??_GB2312" w:eastAsia="Times New Roman" w:cs="Times New Roman"/>
          <w:sz w:val="21"/>
          <w:szCs w:val="21"/>
        </w:rPr>
        <w:t>的原则进行结算。</w:t>
      </w:r>
    </w:p>
    <w:p>
      <w:pPr>
        <w:keepNext w:val="0"/>
        <w:keepLines w:val="0"/>
        <w:pageBreakBefore w:val="0"/>
        <w:numPr>
          <w:ilvl w:val="0"/>
          <w:numId w:val="0"/>
        </w:numPr>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楷体_GB2312" w:eastAsia="楷体_GB2312" w:cs="Times New Roman"/>
          <w:b/>
          <w:bCs/>
          <w:sz w:val="21"/>
          <w:szCs w:val="21"/>
        </w:rPr>
      </w:pPr>
      <w:r>
        <w:rPr>
          <w:rFonts w:hint="eastAsia" w:ascii="楷体_GB2312" w:eastAsia="楷体_GB2312" w:cs="楷体_GB2312"/>
          <w:b/>
          <w:bCs/>
          <w:sz w:val="21"/>
          <w:szCs w:val="21"/>
          <w:lang w:val="en-US" w:eastAsia="zh-CN"/>
        </w:rPr>
        <w:t xml:space="preserve">    </w:t>
      </w:r>
      <w:r>
        <w:rPr>
          <w:rFonts w:ascii="楷体_GB2312" w:eastAsia="楷体_GB2312" w:cs="楷体_GB2312"/>
          <w:b/>
          <w:bCs/>
          <w:sz w:val="21"/>
          <w:szCs w:val="21"/>
        </w:rPr>
        <w:t>2</w:t>
      </w:r>
      <w:r>
        <w:rPr>
          <w:rFonts w:hint="eastAsia" w:ascii="楷体_GB2312" w:eastAsia="楷体_GB2312" w:cs="楷体_GB2312"/>
          <w:b/>
          <w:bCs/>
          <w:sz w:val="21"/>
          <w:szCs w:val="21"/>
        </w:rPr>
        <w:t>、装饰装修、搬迁等其他补偿</w:t>
      </w:r>
    </w:p>
    <w:p>
      <w:pPr>
        <w:keepNext w:val="0"/>
        <w:keepLines w:val="0"/>
        <w:pageBreakBefore w:val="0"/>
        <w:kinsoku/>
        <w:wordWrap/>
        <w:overflowPunct/>
        <w:topLinePunct w:val="0"/>
        <w:autoSpaceDE/>
        <w:autoSpaceDN/>
        <w:bidi w:val="0"/>
        <w:adjustRightInd/>
        <w:snapToGrid w:val="0"/>
        <w:spacing w:line="380" w:lineRule="exact"/>
        <w:ind w:right="0" w:rightChars="0"/>
        <w:textAlignment w:val="auto"/>
        <w:outlineLvl w:val="9"/>
        <w:rPr>
          <w:rFonts w:ascii="楷体_GB2312" w:eastAsia="楷体_GB2312" w:cs="Times New Roman"/>
          <w:b/>
          <w:bCs/>
          <w:sz w:val="21"/>
          <w:szCs w:val="21"/>
        </w:rPr>
      </w:pPr>
      <w:r>
        <w:rPr>
          <w:rFonts w:hint="eastAsia" w:ascii="楷体_GB2312" w:eastAsia="楷体_GB2312" w:cs="楷体_GB2312"/>
          <w:b/>
          <w:bCs/>
          <w:sz w:val="21"/>
          <w:szCs w:val="21"/>
          <w:lang w:val="en-US" w:eastAsia="zh-CN"/>
        </w:rPr>
        <w:t xml:space="preserve">   </w:t>
      </w:r>
      <w:r>
        <w:rPr>
          <w:rFonts w:hint="eastAsia" w:ascii="楷体_GB2312" w:eastAsia="楷体_GB2312" w:cs="楷体_GB2312"/>
          <w:b/>
          <w:bCs/>
          <w:sz w:val="21"/>
          <w:szCs w:val="21"/>
        </w:rPr>
        <w:t>（</w:t>
      </w:r>
      <w:r>
        <w:rPr>
          <w:rFonts w:ascii="楷体_GB2312" w:eastAsia="楷体_GB2312" w:cs="楷体_GB2312"/>
          <w:b/>
          <w:bCs/>
          <w:sz w:val="21"/>
          <w:szCs w:val="21"/>
        </w:rPr>
        <w:t>1</w:t>
      </w:r>
      <w:r>
        <w:rPr>
          <w:rFonts w:hint="eastAsia" w:ascii="楷体_GB2312" w:eastAsia="楷体_GB2312" w:cs="楷体_GB2312"/>
          <w:b/>
          <w:bCs/>
          <w:sz w:val="21"/>
          <w:szCs w:val="21"/>
        </w:rPr>
        <w:t>）临时安置补偿</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r>
        <w:rPr>
          <w:rFonts w:ascii="??_GB2312" w:eastAsia="Times New Roman" w:cs="Times New Roman"/>
          <w:sz w:val="21"/>
          <w:szCs w:val="21"/>
        </w:rPr>
        <w:t>房屋面积在</w:t>
      </w:r>
      <w:r>
        <w:rPr>
          <w:rFonts w:ascii="??_GB2312" w:eastAsia="Times New Roman" w:cs="??_GB2312"/>
          <w:sz w:val="21"/>
          <w:szCs w:val="21"/>
        </w:rPr>
        <w:t>30</w:t>
      </w:r>
      <w:r>
        <w:rPr>
          <w:rFonts w:ascii="??_GB2312" w:eastAsia="Times New Roman" w:cs="Times New Roman"/>
          <w:sz w:val="21"/>
          <w:szCs w:val="21"/>
        </w:rPr>
        <w:t>㎡以下（以下不含本数，以上含本数）的，补偿</w:t>
      </w:r>
      <w:r>
        <w:rPr>
          <w:rFonts w:ascii="??_GB2312" w:eastAsia="Times New Roman" w:cs="??_GB2312"/>
          <w:sz w:val="21"/>
          <w:szCs w:val="21"/>
        </w:rPr>
        <w:t>300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月</w:t>
      </w:r>
      <w:r>
        <w:rPr>
          <w:rFonts w:ascii="??_GB2312" w:eastAsia="Times New Roman" w:cs="??_GB2312"/>
          <w:sz w:val="21"/>
          <w:szCs w:val="21"/>
        </w:rPr>
        <w:t>/</w:t>
      </w:r>
      <w:r>
        <w:rPr>
          <w:rFonts w:ascii="??_GB2312" w:eastAsia="Times New Roman" w:cs="Times New Roman"/>
          <w:sz w:val="21"/>
          <w:szCs w:val="21"/>
        </w:rPr>
        <w:t>户；</w:t>
      </w:r>
      <w:r>
        <w:rPr>
          <w:rFonts w:ascii="??_GB2312" w:eastAsia="Times New Roman" w:cs="??_GB2312"/>
          <w:sz w:val="21"/>
          <w:szCs w:val="21"/>
        </w:rPr>
        <w:t>30</w:t>
      </w:r>
      <w:r>
        <w:rPr>
          <w:rFonts w:ascii="??_GB2312" w:eastAsia="Times New Roman" w:cs="Times New Roman"/>
          <w:sz w:val="21"/>
          <w:szCs w:val="21"/>
        </w:rPr>
        <w:t>㎡以上</w:t>
      </w:r>
      <w:r>
        <w:rPr>
          <w:rFonts w:ascii="??_GB2312" w:eastAsia="Times New Roman" w:cs="??_GB2312"/>
          <w:sz w:val="21"/>
          <w:szCs w:val="21"/>
        </w:rPr>
        <w:t>70</w:t>
      </w:r>
      <w:r>
        <w:rPr>
          <w:rFonts w:ascii="??_GB2312" w:eastAsia="Times New Roman" w:cs="Times New Roman"/>
          <w:sz w:val="21"/>
          <w:szCs w:val="21"/>
        </w:rPr>
        <w:t>㎡以下的，补偿</w:t>
      </w:r>
      <w:r>
        <w:rPr>
          <w:rFonts w:ascii="??_GB2312" w:eastAsia="Times New Roman" w:cs="??_GB2312"/>
          <w:sz w:val="21"/>
          <w:szCs w:val="21"/>
        </w:rPr>
        <w:t>400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户；</w:t>
      </w:r>
      <w:r>
        <w:rPr>
          <w:rFonts w:ascii="??_GB2312" w:eastAsia="Times New Roman" w:cs="??_GB2312"/>
          <w:sz w:val="21"/>
          <w:szCs w:val="21"/>
        </w:rPr>
        <w:t>70</w:t>
      </w:r>
      <w:r>
        <w:rPr>
          <w:rFonts w:ascii="??_GB2312" w:eastAsia="Times New Roman" w:cs="Times New Roman"/>
          <w:sz w:val="21"/>
          <w:szCs w:val="21"/>
        </w:rPr>
        <w:t>㎡以上</w:t>
      </w:r>
      <w:r>
        <w:rPr>
          <w:rFonts w:ascii="??_GB2312" w:eastAsia="Times New Roman" w:cs="??_GB2312"/>
          <w:sz w:val="21"/>
          <w:szCs w:val="21"/>
        </w:rPr>
        <w:t>120</w:t>
      </w:r>
      <w:r>
        <w:rPr>
          <w:rFonts w:ascii="??_GB2312" w:eastAsia="Times New Roman" w:cs="Times New Roman"/>
          <w:sz w:val="21"/>
          <w:szCs w:val="21"/>
        </w:rPr>
        <w:t>㎡以下的，补偿</w:t>
      </w:r>
      <w:r>
        <w:rPr>
          <w:rFonts w:ascii="??_GB2312" w:eastAsia="Times New Roman" w:cs="??_GB2312"/>
          <w:sz w:val="21"/>
          <w:szCs w:val="21"/>
        </w:rPr>
        <w:t>500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户；</w:t>
      </w:r>
      <w:r>
        <w:rPr>
          <w:rFonts w:ascii="??_GB2312" w:eastAsia="Times New Roman" w:cs="??_GB2312"/>
          <w:sz w:val="21"/>
          <w:szCs w:val="21"/>
        </w:rPr>
        <w:t>120</w:t>
      </w:r>
      <w:r>
        <w:rPr>
          <w:rFonts w:ascii="??_GB2312" w:eastAsia="Times New Roman" w:cs="Times New Roman"/>
          <w:sz w:val="21"/>
          <w:szCs w:val="21"/>
        </w:rPr>
        <w:t>㎡以上的，补偿</w:t>
      </w:r>
      <w:r>
        <w:rPr>
          <w:rFonts w:hint="eastAsia" w:ascii="??_GB2312" w:cs="??_GB2312"/>
          <w:sz w:val="21"/>
          <w:szCs w:val="21"/>
          <w:lang w:val="en-US" w:eastAsia="zh-CN"/>
        </w:rPr>
        <w:t>7</w:t>
      </w:r>
      <w:r>
        <w:rPr>
          <w:rFonts w:ascii="??_GB2312" w:eastAsia="Times New Roman" w:cs="??_GB2312"/>
          <w:sz w:val="21"/>
          <w:szCs w:val="21"/>
        </w:rPr>
        <w:t>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月</w:t>
      </w:r>
      <w:r>
        <w:rPr>
          <w:rFonts w:ascii="??_GB2312" w:eastAsia="Times New Roman" w:cs="??_GB2312"/>
          <w:sz w:val="21"/>
          <w:szCs w:val="21"/>
        </w:rPr>
        <w:t>/</w:t>
      </w:r>
      <w:r>
        <w:rPr>
          <w:rFonts w:ascii="??_GB2312" w:eastAsia="Times New Roman" w:cs="Times New Roman"/>
          <w:sz w:val="21"/>
          <w:szCs w:val="21"/>
        </w:rPr>
        <w:t>户。</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570"/>
        <w:textAlignment w:val="auto"/>
        <w:outlineLvl w:val="9"/>
        <w:rPr>
          <w:rFonts w:ascii="??_GB2312" w:eastAsia="Times New Roman" w:cs="Times New Roman"/>
          <w:sz w:val="21"/>
          <w:szCs w:val="21"/>
        </w:rPr>
      </w:pPr>
      <w:r>
        <w:rPr>
          <w:rFonts w:ascii="??_GB2312" w:eastAsia="Times New Roman" w:cs="Times New Roman"/>
          <w:sz w:val="21"/>
          <w:szCs w:val="21"/>
        </w:rPr>
        <w:t>被征收人选择货币补偿的，一次性支付</w:t>
      </w:r>
      <w:r>
        <w:rPr>
          <w:rFonts w:ascii="??_GB2312" w:eastAsia="Times New Roman" w:cs="??_GB2312"/>
          <w:sz w:val="21"/>
          <w:szCs w:val="21"/>
        </w:rPr>
        <w:t>6</w:t>
      </w:r>
      <w:r>
        <w:rPr>
          <w:rFonts w:ascii="??_GB2312" w:eastAsia="Times New Roman" w:cs="Times New Roman"/>
          <w:sz w:val="21"/>
          <w:szCs w:val="21"/>
        </w:rPr>
        <w:t>个月临时安置费，由被征收人自行安置；被征收人选择</w:t>
      </w:r>
      <w:r>
        <w:rPr>
          <w:rFonts w:hint="eastAsia" w:ascii="??_GB2312" w:cs="Times New Roman"/>
          <w:sz w:val="21"/>
          <w:szCs w:val="21"/>
          <w:lang w:eastAsia="zh-CN"/>
        </w:rPr>
        <w:t>产权调换</w:t>
      </w:r>
      <w:r>
        <w:rPr>
          <w:rFonts w:ascii="??_GB2312" w:eastAsia="Times New Roman" w:cs="Times New Roman"/>
          <w:sz w:val="21"/>
          <w:szCs w:val="21"/>
        </w:rPr>
        <w:t>方式的，过渡期限自签订协议之日起至</w:t>
      </w:r>
      <w:r>
        <w:rPr>
          <w:rFonts w:hint="eastAsia" w:ascii="??_GB2312" w:cs="Times New Roman"/>
          <w:sz w:val="21"/>
          <w:szCs w:val="21"/>
          <w:lang w:eastAsia="zh-CN"/>
        </w:rPr>
        <w:t>产权调换</w:t>
      </w:r>
      <w:r>
        <w:rPr>
          <w:rFonts w:ascii="??_GB2312" w:eastAsia="Times New Roman" w:cs="Times New Roman"/>
          <w:sz w:val="21"/>
          <w:szCs w:val="21"/>
        </w:rPr>
        <w:t>房屋交付之日止，签约时一次性预付临时安置费，由被征收人自行安置。</w:t>
      </w:r>
    </w:p>
    <w:p>
      <w:pPr>
        <w:keepNext w:val="0"/>
        <w:keepLines w:val="0"/>
        <w:pageBreakBefore w:val="0"/>
        <w:kinsoku/>
        <w:wordWrap/>
        <w:overflowPunct/>
        <w:topLinePunct w:val="0"/>
        <w:autoSpaceDE/>
        <w:autoSpaceDN/>
        <w:bidi w:val="0"/>
        <w:adjustRightInd/>
        <w:snapToGrid w:val="0"/>
        <w:spacing w:line="380" w:lineRule="exact"/>
        <w:ind w:right="0" w:rightChars="0"/>
        <w:textAlignment w:val="auto"/>
        <w:outlineLvl w:val="9"/>
        <w:rPr>
          <w:rFonts w:ascii="楷体_GB2312" w:eastAsia="楷体_GB2312" w:cs="Times New Roman"/>
          <w:b/>
          <w:bCs/>
          <w:sz w:val="21"/>
          <w:szCs w:val="21"/>
        </w:rPr>
      </w:pPr>
      <w:r>
        <w:rPr>
          <w:rFonts w:hint="eastAsia" w:ascii="楷体_GB2312" w:eastAsia="楷体_GB2312" w:cs="楷体_GB2312"/>
          <w:b/>
          <w:bCs/>
          <w:sz w:val="21"/>
          <w:szCs w:val="21"/>
          <w:lang w:val="en-US" w:eastAsia="zh-CN"/>
        </w:rPr>
        <w:t xml:space="preserve">    </w:t>
      </w:r>
      <w:r>
        <w:rPr>
          <w:rFonts w:hint="eastAsia" w:ascii="楷体_GB2312" w:eastAsia="楷体_GB2312" w:cs="楷体_GB2312"/>
          <w:b/>
          <w:bCs/>
          <w:sz w:val="21"/>
          <w:szCs w:val="21"/>
        </w:rPr>
        <w:t>（</w:t>
      </w:r>
      <w:r>
        <w:rPr>
          <w:rFonts w:ascii="楷体_GB2312" w:eastAsia="楷体_GB2312" w:cs="楷体_GB2312"/>
          <w:b/>
          <w:bCs/>
          <w:sz w:val="21"/>
          <w:szCs w:val="21"/>
        </w:rPr>
        <w:t>2</w:t>
      </w:r>
      <w:r>
        <w:rPr>
          <w:rFonts w:hint="eastAsia" w:ascii="楷体_GB2312" w:eastAsia="楷体_GB2312" w:cs="楷体_GB2312"/>
          <w:b/>
          <w:bCs/>
          <w:sz w:val="21"/>
          <w:szCs w:val="21"/>
        </w:rPr>
        <w:t>）搬迁补偿</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r>
        <w:rPr>
          <w:rFonts w:ascii="??_GB2312" w:eastAsia="Times New Roman" w:cs="Times New Roman"/>
          <w:sz w:val="21"/>
          <w:szCs w:val="21"/>
        </w:rPr>
        <w:t>房屋面积在</w:t>
      </w:r>
      <w:r>
        <w:rPr>
          <w:rFonts w:ascii="??_GB2312" w:eastAsia="Times New Roman" w:cs="??_GB2312"/>
          <w:sz w:val="21"/>
          <w:szCs w:val="21"/>
        </w:rPr>
        <w:t>30</w:t>
      </w:r>
      <w:r>
        <w:rPr>
          <w:rFonts w:ascii="??_GB2312" w:eastAsia="Times New Roman" w:cs="Times New Roman"/>
          <w:sz w:val="21"/>
          <w:szCs w:val="21"/>
        </w:rPr>
        <w:t>㎡以下（以下不含本数，以上含本数）的，补偿</w:t>
      </w:r>
      <w:r>
        <w:rPr>
          <w:rFonts w:ascii="??_GB2312" w:eastAsia="Times New Roman" w:cs="??_GB2312"/>
          <w:sz w:val="21"/>
          <w:szCs w:val="21"/>
        </w:rPr>
        <w:t>300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户；</w:t>
      </w:r>
      <w:r>
        <w:rPr>
          <w:rFonts w:ascii="??_GB2312" w:eastAsia="Times New Roman" w:cs="??_GB2312"/>
          <w:sz w:val="21"/>
          <w:szCs w:val="21"/>
        </w:rPr>
        <w:t>30</w:t>
      </w:r>
      <w:r>
        <w:rPr>
          <w:rFonts w:ascii="??_GB2312" w:eastAsia="Times New Roman" w:cs="Times New Roman"/>
          <w:sz w:val="21"/>
          <w:szCs w:val="21"/>
        </w:rPr>
        <w:t>㎡以上</w:t>
      </w:r>
      <w:r>
        <w:rPr>
          <w:rFonts w:ascii="??_GB2312" w:eastAsia="Times New Roman" w:cs="??_GB2312"/>
          <w:sz w:val="21"/>
          <w:szCs w:val="21"/>
        </w:rPr>
        <w:t>120</w:t>
      </w:r>
      <w:r>
        <w:rPr>
          <w:rFonts w:ascii="??_GB2312" w:eastAsia="Times New Roman" w:cs="Times New Roman"/>
          <w:sz w:val="21"/>
          <w:szCs w:val="21"/>
        </w:rPr>
        <w:t>㎡以下的，补偿</w:t>
      </w:r>
      <w:r>
        <w:rPr>
          <w:rFonts w:ascii="??_GB2312" w:eastAsia="Times New Roman" w:cs="??_GB2312"/>
          <w:sz w:val="21"/>
          <w:szCs w:val="21"/>
        </w:rPr>
        <w:t>500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户；</w:t>
      </w:r>
      <w:r>
        <w:rPr>
          <w:rFonts w:ascii="??_GB2312" w:eastAsia="Times New Roman" w:cs="??_GB2312"/>
          <w:sz w:val="21"/>
          <w:szCs w:val="21"/>
        </w:rPr>
        <w:t>120</w:t>
      </w:r>
      <w:r>
        <w:rPr>
          <w:rFonts w:ascii="??_GB2312" w:eastAsia="Times New Roman" w:cs="Times New Roman"/>
          <w:sz w:val="21"/>
          <w:szCs w:val="21"/>
        </w:rPr>
        <w:t>㎡以上的，补偿</w:t>
      </w:r>
      <w:r>
        <w:rPr>
          <w:rFonts w:ascii="??_GB2312" w:eastAsia="Times New Roman" w:cs="??_GB2312"/>
          <w:sz w:val="21"/>
          <w:szCs w:val="21"/>
        </w:rPr>
        <w:t>800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户。</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570"/>
        <w:textAlignment w:val="auto"/>
        <w:outlineLvl w:val="9"/>
        <w:rPr>
          <w:rFonts w:ascii="??_GB2312" w:eastAsia="Times New Roman" w:cs="Times New Roman"/>
          <w:sz w:val="21"/>
          <w:szCs w:val="21"/>
        </w:rPr>
      </w:pPr>
      <w:r>
        <w:rPr>
          <w:rFonts w:ascii="??_GB2312" w:eastAsia="Times New Roman" w:cs="Times New Roman"/>
          <w:sz w:val="21"/>
          <w:szCs w:val="21"/>
        </w:rPr>
        <w:t>家用设施中</w:t>
      </w:r>
      <w:r>
        <w:rPr>
          <w:rFonts w:hint="eastAsia" w:ascii="??_GB2312" w:cs="Times New Roman"/>
          <w:sz w:val="21"/>
          <w:szCs w:val="21"/>
          <w:lang w:eastAsia="zh-CN"/>
        </w:rPr>
        <w:t>水电开户凭相关发票据实补偿、</w:t>
      </w:r>
      <w:r>
        <w:rPr>
          <w:rFonts w:ascii="??_GB2312" w:eastAsia="Times New Roman" w:cs="Times New Roman"/>
          <w:sz w:val="21"/>
          <w:szCs w:val="21"/>
        </w:rPr>
        <w:t>电话移装</w:t>
      </w:r>
      <w:r>
        <w:rPr>
          <w:rFonts w:ascii="??_GB2312" w:eastAsia="Times New Roman" w:cs="??_GB2312"/>
          <w:sz w:val="21"/>
          <w:szCs w:val="21"/>
        </w:rPr>
        <w:t>120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部、宽带移装</w:t>
      </w:r>
      <w:r>
        <w:rPr>
          <w:rFonts w:ascii="??_GB2312" w:eastAsia="Times New Roman" w:cs="??_GB2312"/>
          <w:sz w:val="21"/>
          <w:szCs w:val="21"/>
        </w:rPr>
        <w:t>116</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户、有线电视移装</w:t>
      </w:r>
      <w:r>
        <w:rPr>
          <w:rFonts w:ascii="??_GB2312" w:eastAsia="Times New Roman" w:cs="??_GB2312"/>
          <w:sz w:val="21"/>
          <w:szCs w:val="21"/>
        </w:rPr>
        <w:t>300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户，空调移装</w:t>
      </w:r>
      <w:r>
        <w:rPr>
          <w:rFonts w:ascii="??_GB2312" w:eastAsia="Times New Roman" w:cs="??_GB2312"/>
          <w:sz w:val="21"/>
          <w:szCs w:val="21"/>
        </w:rPr>
        <w:t>400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台、太阳能热水器移装</w:t>
      </w:r>
      <w:r>
        <w:rPr>
          <w:rFonts w:ascii="??_GB2312" w:eastAsia="Times New Roman" w:cs="??_GB2312"/>
          <w:sz w:val="21"/>
          <w:szCs w:val="21"/>
        </w:rPr>
        <w:t>600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台，按实际移装家用设施数量计算补偿。</w:t>
      </w:r>
    </w:p>
    <w:p>
      <w:pPr>
        <w:keepNext w:val="0"/>
        <w:keepLines w:val="0"/>
        <w:pageBreakBefore w:val="0"/>
        <w:kinsoku/>
        <w:wordWrap/>
        <w:overflowPunct/>
        <w:topLinePunct w:val="0"/>
        <w:autoSpaceDE/>
        <w:autoSpaceDN/>
        <w:bidi w:val="0"/>
        <w:adjustRightInd/>
        <w:snapToGrid w:val="0"/>
        <w:spacing w:line="380" w:lineRule="exact"/>
        <w:ind w:right="0" w:rightChars="0" w:firstLine="31680" w:firstLineChars="200"/>
        <w:textAlignment w:val="auto"/>
        <w:outlineLvl w:val="9"/>
        <w:rPr>
          <w:rFonts w:ascii="楷体_GB2312" w:eastAsia="楷体_GB2312" w:cs="Times New Roman"/>
          <w:b/>
          <w:bCs/>
          <w:sz w:val="21"/>
          <w:szCs w:val="21"/>
        </w:rPr>
      </w:pPr>
      <w:r>
        <w:rPr>
          <w:rFonts w:hint="eastAsia" w:ascii="楷体_GB2312" w:eastAsia="楷体_GB2312" w:cs="楷体_GB2312"/>
          <w:b/>
          <w:bCs/>
          <w:sz w:val="21"/>
          <w:szCs w:val="21"/>
        </w:rPr>
        <w:t>（</w:t>
      </w:r>
      <w:r>
        <w:rPr>
          <w:rFonts w:ascii="楷体_GB2312" w:eastAsia="楷体_GB2312" w:cs="楷体_GB2312"/>
          <w:b/>
          <w:bCs/>
          <w:sz w:val="21"/>
          <w:szCs w:val="21"/>
        </w:rPr>
        <w:t>3</w:t>
      </w:r>
      <w:r>
        <w:rPr>
          <w:rFonts w:hint="eastAsia" w:ascii="楷体_GB2312" w:eastAsia="楷体_GB2312" w:cs="楷体_GB2312"/>
          <w:b/>
          <w:bCs/>
          <w:sz w:val="21"/>
          <w:szCs w:val="21"/>
        </w:rPr>
        <w:t>）房屋装饰装修补偿</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570"/>
        <w:textAlignment w:val="auto"/>
        <w:outlineLvl w:val="9"/>
        <w:rPr>
          <w:rFonts w:ascii="??_GB2312" w:eastAsia="Times New Roman" w:cs="Times New Roman"/>
          <w:sz w:val="21"/>
          <w:szCs w:val="21"/>
        </w:rPr>
      </w:pPr>
      <w:r>
        <w:rPr>
          <w:rFonts w:ascii="??_GB2312" w:eastAsia="Times New Roman" w:cs="Times New Roman"/>
          <w:sz w:val="21"/>
          <w:szCs w:val="21"/>
        </w:rPr>
        <w:t>依据新旧程度和档次不同，分别按房屋建筑面积每平方米</w:t>
      </w:r>
      <w:r>
        <w:rPr>
          <w:rFonts w:ascii="??_GB2312" w:eastAsia="Times New Roman" w:cs="??_GB2312"/>
          <w:sz w:val="21"/>
          <w:szCs w:val="21"/>
        </w:rPr>
        <w:t>200</w:t>
      </w:r>
      <w:r>
        <w:rPr>
          <w:rFonts w:ascii="??_GB2312" w:eastAsia="Times New Roman" w:cs="Times New Roman"/>
          <w:sz w:val="21"/>
          <w:szCs w:val="21"/>
        </w:rPr>
        <w:t>元、</w:t>
      </w:r>
      <w:r>
        <w:rPr>
          <w:rFonts w:ascii="??_GB2312" w:eastAsia="Times New Roman" w:cs="??_GB2312"/>
          <w:sz w:val="21"/>
          <w:szCs w:val="21"/>
        </w:rPr>
        <w:t>150</w:t>
      </w:r>
      <w:r>
        <w:rPr>
          <w:rFonts w:ascii="??_GB2312" w:eastAsia="Times New Roman" w:cs="Times New Roman"/>
          <w:sz w:val="21"/>
          <w:szCs w:val="21"/>
        </w:rPr>
        <w:t>元、</w:t>
      </w:r>
      <w:r>
        <w:rPr>
          <w:rFonts w:ascii="??_GB2312" w:eastAsia="Times New Roman" w:cs="??_GB2312"/>
          <w:sz w:val="21"/>
          <w:szCs w:val="21"/>
        </w:rPr>
        <w:t>100</w:t>
      </w:r>
      <w:r>
        <w:rPr>
          <w:rFonts w:ascii="??_GB2312" w:eastAsia="Times New Roman" w:cs="Times New Roman"/>
          <w:sz w:val="21"/>
          <w:szCs w:val="21"/>
        </w:rPr>
        <w:t>元、</w:t>
      </w:r>
      <w:r>
        <w:rPr>
          <w:rFonts w:ascii="??_GB2312" w:eastAsia="Times New Roman" w:cs="??_GB2312"/>
          <w:sz w:val="21"/>
          <w:szCs w:val="21"/>
        </w:rPr>
        <w:t>60</w:t>
      </w:r>
      <w:r>
        <w:rPr>
          <w:rFonts w:ascii="??_GB2312" w:eastAsia="Times New Roman" w:cs="Times New Roman"/>
          <w:sz w:val="21"/>
          <w:szCs w:val="21"/>
        </w:rPr>
        <w:t>元、</w:t>
      </w:r>
      <w:r>
        <w:rPr>
          <w:rFonts w:ascii="??_GB2312" w:eastAsia="Times New Roman" w:cs="??_GB2312"/>
          <w:sz w:val="21"/>
          <w:szCs w:val="21"/>
        </w:rPr>
        <w:t>30</w:t>
      </w:r>
      <w:r>
        <w:rPr>
          <w:rFonts w:ascii="??_GB2312" w:eastAsia="Times New Roman" w:cs="Times New Roman"/>
          <w:sz w:val="21"/>
          <w:szCs w:val="21"/>
        </w:rPr>
        <w:t>元标准给予货币补偿；被征收人对补偿标准有异议的，由选定的房地产价格评估机构评估，按评估结果进行补偿。</w:t>
      </w:r>
    </w:p>
    <w:p>
      <w:pPr>
        <w:keepNext w:val="0"/>
        <w:keepLines w:val="0"/>
        <w:pageBreakBefore w:val="0"/>
        <w:kinsoku/>
        <w:wordWrap/>
        <w:overflowPunct/>
        <w:topLinePunct w:val="0"/>
        <w:autoSpaceDE/>
        <w:autoSpaceDN/>
        <w:bidi w:val="0"/>
        <w:adjustRightInd/>
        <w:snapToGrid w:val="0"/>
        <w:spacing w:line="380" w:lineRule="exact"/>
        <w:ind w:right="0" w:rightChars="0" w:firstLine="31680" w:firstLineChars="200"/>
        <w:textAlignment w:val="auto"/>
        <w:outlineLvl w:val="9"/>
        <w:rPr>
          <w:rFonts w:ascii="楷体_GB2312" w:eastAsia="楷体_GB2312" w:cs="Times New Roman"/>
          <w:b/>
          <w:bCs/>
          <w:sz w:val="21"/>
          <w:szCs w:val="21"/>
        </w:rPr>
      </w:pPr>
      <w:r>
        <w:rPr>
          <w:rFonts w:hint="eastAsia" w:ascii="楷体_GB2312" w:eastAsia="楷体_GB2312" w:cs="楷体_GB2312"/>
          <w:b/>
          <w:bCs/>
          <w:sz w:val="21"/>
          <w:szCs w:val="21"/>
        </w:rPr>
        <w:t>（</w:t>
      </w:r>
      <w:r>
        <w:rPr>
          <w:rFonts w:ascii="楷体_GB2312" w:eastAsia="楷体_GB2312" w:cs="楷体_GB2312"/>
          <w:b/>
          <w:bCs/>
          <w:sz w:val="21"/>
          <w:szCs w:val="21"/>
        </w:rPr>
        <w:t>4</w:t>
      </w:r>
      <w:r>
        <w:rPr>
          <w:rFonts w:hint="eastAsia" w:ascii="楷体_GB2312" w:eastAsia="楷体_GB2312" w:cs="楷体_GB2312"/>
          <w:b/>
          <w:bCs/>
          <w:sz w:val="21"/>
          <w:szCs w:val="21"/>
        </w:rPr>
        <w:t>）地面附着物补偿</w:t>
      </w:r>
    </w:p>
    <w:p>
      <w:pPr>
        <w:keepNext w:val="0"/>
        <w:keepLines w:val="0"/>
        <w:pageBreakBefore w:val="0"/>
        <w:kinsoku/>
        <w:wordWrap/>
        <w:overflowPunct/>
        <w:topLinePunct w:val="0"/>
        <w:autoSpaceDE/>
        <w:autoSpaceDN/>
        <w:bidi w:val="0"/>
        <w:adjustRightInd/>
        <w:spacing w:line="380" w:lineRule="exact"/>
        <w:ind w:right="0" w:rightChars="0" w:firstLine="31680" w:firstLineChars="200"/>
        <w:textAlignment w:val="auto"/>
        <w:outlineLvl w:val="9"/>
        <w:rPr>
          <w:rFonts w:ascii="??_GB2312" w:eastAsia="Times New Roman" w:cs="Times New Roman"/>
          <w:sz w:val="21"/>
          <w:szCs w:val="21"/>
        </w:rPr>
      </w:pPr>
      <w:r>
        <w:rPr>
          <w:rFonts w:ascii="??_GB2312" w:eastAsia="Times New Roman" w:cs="Times New Roman"/>
          <w:sz w:val="21"/>
          <w:szCs w:val="21"/>
        </w:rPr>
        <w:t>征收房屋附属的围墙、地坪等地上附着物补偿，按照以下标准执行：</w:t>
      </w:r>
    </w:p>
    <w:p>
      <w:pPr>
        <w:keepNext w:val="0"/>
        <w:keepLines w:val="0"/>
        <w:pageBreakBefore w:val="0"/>
        <w:kinsoku/>
        <w:wordWrap/>
        <w:overflowPunct/>
        <w:topLinePunct w:val="0"/>
        <w:autoSpaceDE/>
        <w:autoSpaceDN/>
        <w:bidi w:val="0"/>
        <w:adjustRightInd/>
        <w:spacing w:line="380" w:lineRule="exact"/>
        <w:ind w:right="0" w:rightChars="0" w:firstLine="31680" w:firstLineChars="200"/>
        <w:textAlignment w:val="auto"/>
        <w:outlineLvl w:val="9"/>
        <w:rPr>
          <w:rFonts w:ascii="??_GB2312" w:eastAsia="Times New Roman" w:cs="Times New Roman"/>
          <w:sz w:val="21"/>
          <w:szCs w:val="21"/>
        </w:rPr>
      </w:pPr>
      <w:r>
        <w:rPr>
          <w:rFonts w:ascii="??_GB2312" w:eastAsia="Times New Roman" w:cs="??_GB2312"/>
          <w:sz w:val="21"/>
          <w:szCs w:val="21"/>
        </w:rPr>
        <w:t>1</w:t>
      </w:r>
      <w:r>
        <w:rPr>
          <w:rFonts w:ascii="??_GB2312" w:eastAsia="Times New Roman" w:cs="Times New Roman"/>
          <w:sz w:val="21"/>
          <w:szCs w:val="21"/>
        </w:rPr>
        <w:t>、地坪：水泥地坪厚度</w:t>
      </w:r>
      <w:r>
        <w:rPr>
          <w:rFonts w:ascii="??_GB2312" w:eastAsia="Times New Roman" w:cs="??_GB2312"/>
          <w:sz w:val="21"/>
          <w:szCs w:val="21"/>
        </w:rPr>
        <w:t>10cm</w:t>
      </w:r>
      <w:r>
        <w:rPr>
          <w:rFonts w:ascii="??_GB2312" w:eastAsia="Times New Roman" w:cs="Times New Roman"/>
          <w:sz w:val="21"/>
          <w:szCs w:val="21"/>
        </w:rPr>
        <w:t>以下的，补偿</w:t>
      </w:r>
      <w:r>
        <w:rPr>
          <w:rFonts w:ascii="??_GB2312" w:eastAsia="Times New Roman" w:cs="??_GB2312"/>
          <w:sz w:val="21"/>
          <w:szCs w:val="21"/>
        </w:rPr>
        <w:t>40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㎡；厚度</w:t>
      </w:r>
      <w:r>
        <w:rPr>
          <w:rFonts w:ascii="??_GB2312" w:eastAsia="Times New Roman" w:cs="??_GB2312"/>
          <w:sz w:val="21"/>
          <w:szCs w:val="21"/>
        </w:rPr>
        <w:t>10-20cm</w:t>
      </w:r>
      <w:r>
        <w:rPr>
          <w:rFonts w:ascii="??_GB2312" w:eastAsia="Times New Roman" w:cs="Times New Roman"/>
          <w:sz w:val="21"/>
          <w:szCs w:val="21"/>
        </w:rPr>
        <w:t>的，补偿</w:t>
      </w:r>
      <w:r>
        <w:rPr>
          <w:rFonts w:ascii="??_GB2312" w:eastAsia="Times New Roman" w:cs="??_GB2312"/>
          <w:sz w:val="21"/>
          <w:szCs w:val="21"/>
        </w:rPr>
        <w:t>60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w:t>
      </w:r>
    </w:p>
    <w:p>
      <w:pPr>
        <w:keepNext w:val="0"/>
        <w:keepLines w:val="0"/>
        <w:pageBreakBefore w:val="0"/>
        <w:kinsoku/>
        <w:wordWrap/>
        <w:overflowPunct/>
        <w:topLinePunct w:val="0"/>
        <w:autoSpaceDE/>
        <w:autoSpaceDN/>
        <w:bidi w:val="0"/>
        <w:adjustRightInd/>
        <w:spacing w:line="380" w:lineRule="exact"/>
        <w:ind w:right="0" w:rightChars="0" w:firstLine="31680" w:firstLineChars="200"/>
        <w:textAlignment w:val="auto"/>
        <w:outlineLvl w:val="9"/>
        <w:rPr>
          <w:rFonts w:ascii="??_GB2312" w:eastAsia="Times New Roman" w:cs="Times New Roman"/>
          <w:sz w:val="21"/>
          <w:szCs w:val="21"/>
        </w:rPr>
      </w:pPr>
      <w:r>
        <w:rPr>
          <w:rFonts w:ascii="??_GB2312" w:eastAsia="Times New Roman" w:cs="??_GB2312"/>
          <w:sz w:val="21"/>
          <w:szCs w:val="21"/>
        </w:rPr>
        <w:t>2</w:t>
      </w:r>
      <w:r>
        <w:rPr>
          <w:rFonts w:ascii="??_GB2312" w:eastAsia="Times New Roman" w:cs="Times New Roman"/>
          <w:sz w:val="21"/>
          <w:szCs w:val="21"/>
        </w:rPr>
        <w:t>、围墙：砖石围墙补偿标准为</w:t>
      </w:r>
      <w:r>
        <w:rPr>
          <w:rFonts w:ascii="??_GB2312" w:eastAsia="Times New Roman" w:cs="??_GB2312"/>
          <w:sz w:val="21"/>
          <w:szCs w:val="21"/>
        </w:rPr>
        <w:t>80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w:t>
      </w:r>
    </w:p>
    <w:p>
      <w:pPr>
        <w:keepNext w:val="0"/>
        <w:keepLines w:val="0"/>
        <w:pageBreakBefore w:val="0"/>
        <w:kinsoku/>
        <w:wordWrap/>
        <w:overflowPunct/>
        <w:topLinePunct w:val="0"/>
        <w:autoSpaceDE/>
        <w:autoSpaceDN/>
        <w:bidi w:val="0"/>
        <w:adjustRightInd/>
        <w:spacing w:line="380" w:lineRule="exact"/>
        <w:ind w:right="0" w:rightChars="0" w:firstLine="31680" w:firstLineChars="200"/>
        <w:textAlignment w:val="auto"/>
        <w:outlineLvl w:val="9"/>
        <w:rPr>
          <w:rFonts w:ascii="??_GB2312" w:eastAsia="Times New Roman" w:cs="Times New Roman"/>
          <w:sz w:val="21"/>
          <w:szCs w:val="21"/>
        </w:rPr>
      </w:pPr>
      <w:r>
        <w:rPr>
          <w:rFonts w:ascii="??_GB2312" w:eastAsia="Times New Roman" w:cs="Times New Roman"/>
          <w:sz w:val="21"/>
          <w:szCs w:val="21"/>
        </w:rPr>
        <w:t>未明确的地上附着物，由房地产价格评估机构评估，按评估标准进行补偿。</w:t>
      </w:r>
    </w:p>
    <w:p>
      <w:pPr>
        <w:keepNext w:val="0"/>
        <w:keepLines w:val="0"/>
        <w:pageBreakBefore w:val="0"/>
        <w:tabs>
          <w:tab w:val="left" w:pos="360"/>
        </w:tabs>
        <w:kinsoku/>
        <w:wordWrap/>
        <w:overflowPunct/>
        <w:topLinePunct w:val="0"/>
        <w:autoSpaceDE/>
        <w:autoSpaceDN/>
        <w:bidi w:val="0"/>
        <w:adjustRightInd/>
        <w:snapToGrid w:val="0"/>
        <w:spacing w:line="380" w:lineRule="exact"/>
        <w:ind w:right="0" w:rightChars="0" w:firstLine="31680" w:firstLineChars="179"/>
        <w:textAlignment w:val="auto"/>
        <w:outlineLvl w:val="9"/>
        <w:rPr>
          <w:rFonts w:ascii="??_GB2312" w:cs="Times New Roman"/>
          <w:sz w:val="21"/>
          <w:szCs w:val="21"/>
        </w:rPr>
      </w:pPr>
      <w:r>
        <w:rPr>
          <w:rFonts w:hint="eastAsia" w:ascii="楷体_GB2312" w:eastAsia="楷体_GB2312" w:cs="楷体_GB2312"/>
          <w:b/>
          <w:bCs/>
          <w:sz w:val="21"/>
          <w:szCs w:val="21"/>
        </w:rPr>
        <w:t>（二）私有门面征收补偿</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570"/>
        <w:textAlignment w:val="auto"/>
        <w:outlineLvl w:val="9"/>
        <w:rPr>
          <w:rFonts w:ascii="??_GB2312" w:hAnsi="??_GB2312" w:eastAsia="Times New Roman" w:cs="Times New Roman"/>
          <w:sz w:val="21"/>
          <w:szCs w:val="21"/>
        </w:rPr>
      </w:pPr>
      <w:r>
        <w:rPr>
          <w:rFonts w:hint="eastAsia" w:ascii="宋体" w:hAnsi="宋体" w:cs="宋体"/>
          <w:sz w:val="21"/>
          <w:szCs w:val="21"/>
        </w:rPr>
        <w:t>征收安置方式包括货币补偿和产权调换两种方式。政府鼓励被征收人（私有门面所有权人）优先选择货币补偿。</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570"/>
        <w:textAlignment w:val="auto"/>
        <w:outlineLvl w:val="9"/>
        <w:rPr>
          <w:rFonts w:ascii="??_GB2312" w:eastAsia="Times New Roman" w:cs="Times New Roman"/>
          <w:sz w:val="21"/>
          <w:szCs w:val="21"/>
        </w:rPr>
      </w:pPr>
      <w:r>
        <w:rPr>
          <w:rFonts w:ascii="楷体_GB2312" w:eastAsia="楷体_GB2312" w:cs="楷体_GB2312"/>
          <w:b/>
          <w:bCs/>
          <w:sz w:val="21"/>
          <w:szCs w:val="21"/>
        </w:rPr>
        <w:t>1</w:t>
      </w:r>
      <w:r>
        <w:rPr>
          <w:rFonts w:hint="eastAsia" w:ascii="楷体_GB2312" w:eastAsia="楷体_GB2312" w:cs="楷体_GB2312"/>
          <w:b/>
          <w:bCs/>
          <w:sz w:val="21"/>
          <w:szCs w:val="21"/>
        </w:rPr>
        <w:t>、货币补偿</w:t>
      </w:r>
      <w:r>
        <w:rPr>
          <w:rFonts w:ascii="??_GB2312" w:eastAsia="Times New Roman" w:cs="??_GB2312"/>
          <w:sz w:val="21"/>
          <w:szCs w:val="21"/>
        </w:rPr>
        <w:t xml:space="preserve">    </w:t>
      </w:r>
      <w:r>
        <w:rPr>
          <w:rFonts w:ascii="??_GB2312" w:eastAsia="Times New Roman" w:cs="Times New Roman"/>
          <w:sz w:val="21"/>
          <w:szCs w:val="21"/>
        </w:rPr>
        <w:t>被征收人选择货币补偿的，征收实施单位按照被征收门面的评估价值给予一次性货币补偿。</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570"/>
        <w:textAlignment w:val="auto"/>
        <w:outlineLvl w:val="9"/>
        <w:rPr>
          <w:rFonts w:ascii="??_GB2312" w:eastAsia="Times New Roman" w:cs="Times New Roman"/>
          <w:sz w:val="21"/>
          <w:szCs w:val="21"/>
        </w:rPr>
      </w:pPr>
      <w:r>
        <w:rPr>
          <w:rFonts w:ascii="楷体_GB2312" w:eastAsia="楷体_GB2312" w:cs="楷体_GB2312"/>
          <w:b/>
          <w:bCs/>
          <w:sz w:val="21"/>
          <w:szCs w:val="21"/>
        </w:rPr>
        <w:t>2</w:t>
      </w:r>
      <w:r>
        <w:rPr>
          <w:rFonts w:hint="eastAsia" w:ascii="楷体_GB2312" w:eastAsia="楷体_GB2312" w:cs="楷体_GB2312"/>
          <w:b/>
          <w:bCs/>
          <w:sz w:val="21"/>
          <w:szCs w:val="21"/>
        </w:rPr>
        <w:t>、产权调换</w:t>
      </w:r>
      <w:r>
        <w:rPr>
          <w:rFonts w:ascii="??_GB2312" w:eastAsia="Times New Roman" w:cs="??_GB2312"/>
          <w:sz w:val="21"/>
          <w:szCs w:val="21"/>
        </w:rPr>
        <w:t xml:space="preserve">    </w:t>
      </w:r>
      <w:r>
        <w:rPr>
          <w:rFonts w:ascii="??_GB2312" w:eastAsia="Times New Roman" w:cs="Times New Roman"/>
          <w:sz w:val="21"/>
          <w:szCs w:val="21"/>
        </w:rPr>
        <w:t>被征收人选择产权调换方式时，可选择置换就近地段的国有公房门面。</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570"/>
        <w:textAlignment w:val="auto"/>
        <w:outlineLvl w:val="9"/>
        <w:rPr>
          <w:rFonts w:ascii="??_GB2312" w:eastAsia="Times New Roman" w:cs="Times New Roman"/>
          <w:sz w:val="21"/>
          <w:szCs w:val="21"/>
        </w:rPr>
      </w:pPr>
      <w:r>
        <w:rPr>
          <w:rFonts w:ascii="??_GB2312" w:eastAsia="Times New Roman" w:cs="Times New Roman"/>
          <w:sz w:val="21"/>
          <w:szCs w:val="21"/>
        </w:rPr>
        <w:t>被征收人选择产权调换门面时，按</w:t>
      </w:r>
      <w:r>
        <w:rPr>
          <w:rFonts w:ascii="??_GB2312" w:eastAsia="Times New Roman"/>
          <w:sz w:val="21"/>
          <w:szCs w:val="21"/>
        </w:rPr>
        <w:t>“</w:t>
      </w:r>
      <w:r>
        <w:rPr>
          <w:rFonts w:ascii="??_GB2312" w:eastAsia="Times New Roman" w:cs="Times New Roman"/>
          <w:sz w:val="21"/>
          <w:szCs w:val="21"/>
        </w:rPr>
        <w:t>各计各价、结清差价</w:t>
      </w:r>
      <w:r>
        <w:rPr>
          <w:rFonts w:ascii="??_GB2312" w:eastAsia="Times New Roman"/>
          <w:sz w:val="21"/>
          <w:szCs w:val="21"/>
        </w:rPr>
        <w:t>”</w:t>
      </w:r>
      <w:r>
        <w:rPr>
          <w:rFonts w:ascii="??_GB2312" w:eastAsia="Times New Roman" w:cs="Times New Roman"/>
          <w:sz w:val="21"/>
          <w:szCs w:val="21"/>
        </w:rPr>
        <w:t>的原则，先由选择的房地产价格评估机构对被征收门面和产权调换门面分别进行评估，征收双方按被征收门面和调换门面的价值进行结算。</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570"/>
        <w:textAlignment w:val="auto"/>
        <w:outlineLvl w:val="9"/>
        <w:rPr>
          <w:rFonts w:ascii="??_GB2312" w:eastAsia="Times New Roman" w:cs="Times New Roman"/>
          <w:sz w:val="21"/>
          <w:szCs w:val="21"/>
        </w:rPr>
      </w:pPr>
      <w:r>
        <w:rPr>
          <w:rFonts w:ascii="??_GB2312" w:eastAsia="Times New Roman" w:cs="Times New Roman"/>
          <w:sz w:val="21"/>
          <w:szCs w:val="21"/>
        </w:rPr>
        <w:t>调换门面交付时，征收实施单位与被征收人一次性结清门面房款。</w:t>
      </w:r>
      <w:r>
        <w:rPr>
          <w:rFonts w:ascii="??_GB2312" w:eastAsia="Times New Roman" w:cs="??_GB2312"/>
          <w:sz w:val="21"/>
          <w:szCs w:val="21"/>
        </w:rPr>
        <w:t xml:space="preserve">  </w:t>
      </w:r>
    </w:p>
    <w:p>
      <w:pPr>
        <w:keepNext w:val="0"/>
        <w:keepLines w:val="0"/>
        <w:pageBreakBefore w:val="0"/>
        <w:kinsoku/>
        <w:wordWrap/>
        <w:overflowPunct/>
        <w:topLinePunct w:val="0"/>
        <w:autoSpaceDE/>
        <w:autoSpaceDN/>
        <w:bidi w:val="0"/>
        <w:adjustRightInd/>
        <w:spacing w:line="380" w:lineRule="exact"/>
        <w:ind w:right="0" w:rightChars="0" w:firstLine="31680" w:firstLineChars="148"/>
        <w:textAlignment w:val="auto"/>
        <w:outlineLvl w:val="9"/>
        <w:rPr>
          <w:rFonts w:ascii="楷体_GB2312" w:eastAsia="楷体_GB2312" w:cs="Times New Roman"/>
          <w:b/>
          <w:bCs/>
          <w:sz w:val="21"/>
          <w:szCs w:val="21"/>
        </w:rPr>
      </w:pPr>
      <w:r>
        <w:rPr>
          <w:rFonts w:hint="eastAsia" w:ascii="楷体_GB2312" w:eastAsia="楷体_GB2312" w:cs="楷体_GB2312"/>
          <w:b/>
          <w:bCs/>
          <w:sz w:val="21"/>
          <w:szCs w:val="21"/>
          <w:lang w:val="en-US" w:eastAsia="zh-CN"/>
        </w:rPr>
        <w:t xml:space="preserve"> </w:t>
      </w:r>
      <w:r>
        <w:rPr>
          <w:rFonts w:ascii="楷体_GB2312" w:eastAsia="楷体_GB2312" w:cs="楷体_GB2312"/>
          <w:b/>
          <w:bCs/>
          <w:sz w:val="21"/>
          <w:szCs w:val="21"/>
        </w:rPr>
        <w:t xml:space="preserve"> 3</w:t>
      </w:r>
      <w:r>
        <w:rPr>
          <w:rFonts w:hint="eastAsia" w:ascii="楷体_GB2312" w:eastAsia="楷体_GB2312" w:cs="楷体_GB2312"/>
          <w:b/>
          <w:bCs/>
          <w:sz w:val="21"/>
          <w:szCs w:val="21"/>
        </w:rPr>
        <w:t>、装饰装修、搬迁等其他补偿</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r>
        <w:rPr>
          <w:rFonts w:ascii="??_GB2312" w:eastAsia="Times New Roman" w:cs="Times New Roman"/>
          <w:sz w:val="21"/>
          <w:szCs w:val="21"/>
        </w:rPr>
        <w:t>征收实施单位对被征收人给予房屋装饰装修补偿和搬迁补偿，装饰装修补偿标准参照本方案房改住房和自建住房对应标准执行；搬迁补偿根据搬迁量参照房改住房和自建住房搬迁标准协商解决；协商不成的，由有资质的中介评估机构评估，按评估结果进行补偿。</w:t>
      </w:r>
    </w:p>
    <w:p>
      <w:pPr>
        <w:pStyle w:val="4"/>
        <w:keepNext w:val="0"/>
        <w:keepLines w:val="0"/>
        <w:pageBreakBefore w:val="0"/>
        <w:kinsoku/>
        <w:wordWrap/>
        <w:overflowPunct/>
        <w:topLinePunct w:val="0"/>
        <w:autoSpaceDE/>
        <w:autoSpaceDN/>
        <w:bidi w:val="0"/>
        <w:adjustRightInd/>
        <w:spacing w:before="0" w:beforeAutospacing="0" w:after="0" w:afterAutospacing="0" w:line="380" w:lineRule="exact"/>
        <w:ind w:right="0" w:rightChars="0"/>
        <w:textAlignment w:val="auto"/>
        <w:outlineLvl w:val="9"/>
        <w:rPr>
          <w:rFonts w:ascii="楷体_GB2312" w:hAnsi="Calibri" w:eastAsia="楷体_GB2312" w:cs="Times New Roman"/>
          <w:b/>
          <w:bCs/>
          <w:kern w:val="2"/>
          <w:sz w:val="21"/>
          <w:szCs w:val="21"/>
        </w:rPr>
      </w:pPr>
      <w:r>
        <w:rPr>
          <w:rFonts w:hint="eastAsia" w:ascii="楷体_GB2312" w:hAnsi="Calibri" w:eastAsia="楷体_GB2312" w:cs="楷体_GB2312"/>
          <w:b/>
          <w:bCs/>
          <w:kern w:val="2"/>
          <w:sz w:val="21"/>
          <w:szCs w:val="21"/>
          <w:lang w:val="en-US" w:eastAsia="zh-CN"/>
        </w:rPr>
        <w:t xml:space="preserve">    </w:t>
      </w:r>
      <w:r>
        <w:rPr>
          <w:rFonts w:ascii="楷体_GB2312" w:hAnsi="Calibri" w:eastAsia="楷体_GB2312" w:cs="楷体_GB2312"/>
          <w:b/>
          <w:bCs/>
          <w:kern w:val="2"/>
          <w:sz w:val="21"/>
          <w:szCs w:val="21"/>
        </w:rPr>
        <w:t>4</w:t>
      </w:r>
      <w:r>
        <w:rPr>
          <w:rFonts w:hint="eastAsia" w:ascii="楷体_GB2312" w:hAnsi="Calibri" w:eastAsia="楷体_GB2312" w:cs="楷体_GB2312"/>
          <w:b/>
          <w:bCs/>
          <w:kern w:val="2"/>
          <w:sz w:val="21"/>
          <w:szCs w:val="21"/>
        </w:rPr>
        <w:t>、停产停业损失补偿</w:t>
      </w:r>
    </w:p>
    <w:p>
      <w:pPr>
        <w:pStyle w:val="4"/>
        <w:keepNext w:val="0"/>
        <w:keepLines w:val="0"/>
        <w:pageBreakBefore w:val="0"/>
        <w:kinsoku/>
        <w:wordWrap/>
        <w:overflowPunct/>
        <w:topLinePunct w:val="0"/>
        <w:autoSpaceDE/>
        <w:autoSpaceDN/>
        <w:bidi w:val="0"/>
        <w:adjustRightInd/>
        <w:spacing w:before="0" w:beforeAutospacing="0" w:after="0" w:afterAutospacing="0" w:line="380" w:lineRule="exact"/>
        <w:ind w:right="0" w:rightChars="0"/>
        <w:textAlignment w:val="auto"/>
        <w:outlineLvl w:val="9"/>
        <w:rPr>
          <w:rFonts w:ascii="??_GB2312" w:hAnsi="Calibri" w:eastAsia="Times New Roman" w:cs="Times New Roman"/>
          <w:kern w:val="2"/>
          <w:sz w:val="21"/>
          <w:szCs w:val="21"/>
        </w:rPr>
      </w:pPr>
      <w:r>
        <w:rPr>
          <w:rFonts w:hint="eastAsia" w:ascii="??_GB2312" w:hAnsi="Calibri" w:cs="Times New Roman"/>
          <w:kern w:val="2"/>
          <w:sz w:val="21"/>
          <w:szCs w:val="21"/>
          <w:lang w:val="en-US" w:eastAsia="zh-CN"/>
        </w:rPr>
        <w:t xml:space="preserve">    </w:t>
      </w:r>
      <w:r>
        <w:rPr>
          <w:rFonts w:ascii="??_GB2312" w:hAnsi="Calibri" w:eastAsia="Times New Roman" w:cs="Times New Roman"/>
          <w:kern w:val="2"/>
          <w:sz w:val="21"/>
          <w:szCs w:val="21"/>
        </w:rPr>
        <w:t>因征收门面造成停产停业损失的，补偿标准由征收实施单位与被征收人协商确定</w:t>
      </w:r>
      <w:r>
        <w:rPr>
          <w:rFonts w:hint="eastAsia" w:ascii="??_GB2312" w:hAnsi="Calibri" w:eastAsia="Times New Roman" w:cs="Times New Roman"/>
          <w:kern w:val="2"/>
          <w:sz w:val="21"/>
          <w:szCs w:val="21"/>
          <w:lang w:eastAsia="zh-CN"/>
        </w:rPr>
        <w:t>，原则上按门面租金</w:t>
      </w:r>
      <w:r>
        <w:rPr>
          <w:rFonts w:hint="eastAsia" w:ascii="??_GB2312" w:hAnsi="Calibri" w:eastAsia="Times New Roman" w:cs="Times New Roman"/>
          <w:kern w:val="2"/>
          <w:sz w:val="21"/>
          <w:szCs w:val="21"/>
          <w:lang w:val="en-US" w:eastAsia="zh-CN"/>
        </w:rPr>
        <w:t>3-6个月计算,协商一次性补偿金额不超过房屋评估价值的8.6%</w:t>
      </w:r>
      <w:r>
        <w:rPr>
          <w:rFonts w:hint="eastAsia" w:ascii="??_GB2312" w:hAnsi="Calibri" w:cs="Times New Roman"/>
          <w:kern w:val="2"/>
          <w:sz w:val="21"/>
          <w:szCs w:val="21"/>
          <w:lang w:val="en-US" w:eastAsia="zh-CN"/>
        </w:rPr>
        <w:t>；</w:t>
      </w:r>
      <w:r>
        <w:rPr>
          <w:rFonts w:ascii="??_GB2312" w:hAnsi="Calibri" w:eastAsia="Times New Roman" w:cs="Times New Roman"/>
          <w:kern w:val="2"/>
          <w:sz w:val="21"/>
          <w:szCs w:val="21"/>
        </w:rPr>
        <w:t>协商不成的，可以委托具有相应资质的评估机构评估确定。其中，被征收人选择产权调换的，停产停业期限按征收补偿协议约定的过渡期限计算；选择货币补偿的，停产停业期限按不超过</w:t>
      </w:r>
      <w:r>
        <w:rPr>
          <w:rFonts w:ascii="??_GB2312" w:hAnsi="Calibri" w:eastAsia="Times New Roman" w:cs="??_GB2312"/>
          <w:kern w:val="2"/>
          <w:sz w:val="21"/>
          <w:szCs w:val="21"/>
        </w:rPr>
        <w:t>6</w:t>
      </w:r>
      <w:r>
        <w:rPr>
          <w:rFonts w:ascii="??_GB2312" w:hAnsi="Calibri" w:eastAsia="Times New Roman" w:cs="Times New Roman"/>
          <w:kern w:val="2"/>
          <w:sz w:val="21"/>
          <w:szCs w:val="21"/>
        </w:rPr>
        <w:t>个月计算。</w:t>
      </w:r>
    </w:p>
    <w:p>
      <w:pPr>
        <w:pStyle w:val="4"/>
        <w:keepNext w:val="0"/>
        <w:keepLines w:val="0"/>
        <w:pageBreakBefore w:val="0"/>
        <w:kinsoku/>
        <w:wordWrap/>
        <w:overflowPunct/>
        <w:topLinePunct w:val="0"/>
        <w:autoSpaceDE/>
        <w:autoSpaceDN/>
        <w:bidi w:val="0"/>
        <w:adjustRightInd/>
        <w:spacing w:before="0" w:beforeAutospacing="0" w:after="0" w:afterAutospacing="0" w:line="380" w:lineRule="exact"/>
        <w:ind w:right="0" w:rightChars="0"/>
        <w:textAlignment w:val="auto"/>
        <w:outlineLvl w:val="9"/>
        <w:rPr>
          <w:rFonts w:ascii="??_GB2312" w:hAnsi="Calibri" w:eastAsia="Times New Roman" w:cs="Times New Roman"/>
          <w:kern w:val="2"/>
          <w:sz w:val="21"/>
          <w:szCs w:val="21"/>
        </w:rPr>
      </w:pPr>
      <w:r>
        <w:rPr>
          <w:rFonts w:hint="eastAsia" w:ascii="??_GB2312" w:hAnsi="Calibri" w:cs="Times New Roman"/>
          <w:kern w:val="2"/>
          <w:sz w:val="21"/>
          <w:szCs w:val="21"/>
          <w:lang w:val="en-US" w:eastAsia="zh-CN"/>
        </w:rPr>
        <w:t xml:space="preserve">    </w:t>
      </w:r>
      <w:r>
        <w:rPr>
          <w:rFonts w:ascii="??_GB2312" w:hAnsi="Calibri" w:eastAsia="Times New Roman" w:cs="Times New Roman"/>
          <w:kern w:val="2"/>
          <w:sz w:val="21"/>
          <w:szCs w:val="21"/>
        </w:rPr>
        <w:t>对被征收人给予停产停业损失补偿的，应当符合下列条件：被征收门面具有房屋权属证明或者经认定为合法建筑，且房屋用途为经营性用房；有合法、有效的营业执照，且营业执照上载明的住所（经营场所）为被征收房屋；已办理税务登记并具有纳税凭证。</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cs="Times New Roman"/>
          <w:sz w:val="21"/>
          <w:szCs w:val="21"/>
        </w:rPr>
      </w:pPr>
      <w:r>
        <w:rPr>
          <w:rFonts w:ascii="楷体_GB2312" w:eastAsia="楷体_GB2312" w:cs="楷体_GB2312"/>
          <w:b/>
          <w:bCs/>
          <w:sz w:val="21"/>
          <w:szCs w:val="21"/>
        </w:rPr>
        <w:t xml:space="preserve">   </w:t>
      </w:r>
      <w:r>
        <w:rPr>
          <w:rFonts w:hint="eastAsia" w:ascii="楷体_GB2312" w:eastAsia="楷体_GB2312" w:cs="楷体_GB2312"/>
          <w:b/>
          <w:bCs/>
          <w:sz w:val="21"/>
          <w:szCs w:val="21"/>
        </w:rPr>
        <w:t>（三）国有公房腾退补偿</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_GB2312"/>
          <w:sz w:val="21"/>
          <w:szCs w:val="21"/>
          <w:lang w:val="en-US" w:eastAsia="zh-CN"/>
        </w:rPr>
        <w:t xml:space="preserve">     </w:t>
      </w:r>
      <w:r>
        <w:rPr>
          <w:rFonts w:ascii="??_GB2312" w:eastAsia="Times New Roman" w:cs="??_GB2312"/>
          <w:sz w:val="21"/>
          <w:szCs w:val="21"/>
        </w:rPr>
        <w:t>1</w:t>
      </w:r>
      <w:r>
        <w:rPr>
          <w:rFonts w:ascii="??_GB2312" w:eastAsia="Times New Roman" w:cs="Times New Roman"/>
          <w:sz w:val="21"/>
          <w:szCs w:val="21"/>
        </w:rPr>
        <w:t>、住宅公房。</w:t>
      </w:r>
      <w:r>
        <w:rPr>
          <w:rFonts w:hint="eastAsia" w:ascii="??_GB2312" w:cs="Times New Roman"/>
          <w:sz w:val="21"/>
          <w:szCs w:val="21"/>
          <w:lang w:val="en-US" w:eastAsia="zh-CN"/>
        </w:rPr>
        <w:t xml:space="preserve"> </w:t>
      </w:r>
      <w:r>
        <w:rPr>
          <w:rFonts w:hint="eastAsia" w:ascii="??_GB2312" w:cs="Times New Roman"/>
          <w:sz w:val="21"/>
          <w:szCs w:val="21"/>
          <w:lang w:eastAsia="zh-CN"/>
        </w:rPr>
        <w:t>（</w:t>
      </w:r>
      <w:r>
        <w:rPr>
          <w:rFonts w:hint="eastAsia" w:ascii="??_GB2312" w:cs="Times New Roman"/>
          <w:sz w:val="21"/>
          <w:szCs w:val="21"/>
          <w:lang w:val="en-US" w:eastAsia="zh-CN"/>
        </w:rPr>
        <w:t>1）</w:t>
      </w:r>
      <w:r>
        <w:rPr>
          <w:rFonts w:ascii="??_GB2312" w:eastAsia="Times New Roman" w:cs="Times New Roman"/>
          <w:sz w:val="21"/>
          <w:szCs w:val="21"/>
        </w:rPr>
        <w:t>征收实施单位</w:t>
      </w:r>
      <w:r>
        <w:rPr>
          <w:rFonts w:hint="eastAsia" w:ascii="??_GB2312" w:cs="Times New Roman"/>
          <w:sz w:val="21"/>
          <w:szCs w:val="21"/>
          <w:lang w:eastAsia="zh-CN"/>
        </w:rPr>
        <w:t>只</w:t>
      </w:r>
      <w:r>
        <w:rPr>
          <w:rFonts w:ascii="??_GB2312" w:eastAsia="Times New Roman" w:cs="Times New Roman"/>
          <w:sz w:val="21"/>
          <w:szCs w:val="21"/>
        </w:rPr>
        <w:t>对住宅公房承租人给予</w:t>
      </w:r>
      <w:r>
        <w:rPr>
          <w:rFonts w:hint="eastAsia" w:ascii="??_GB2312" w:cs="Times New Roman"/>
          <w:sz w:val="21"/>
          <w:szCs w:val="21"/>
          <w:lang w:eastAsia="zh-CN"/>
        </w:rPr>
        <w:t>其</w:t>
      </w:r>
      <w:r>
        <w:rPr>
          <w:rFonts w:ascii="??_GB2312" w:eastAsia="Times New Roman" w:cs="Times New Roman"/>
          <w:sz w:val="21"/>
          <w:szCs w:val="21"/>
        </w:rPr>
        <w:t>房屋装饰装修补偿、临时安置补偿、搬迁补偿和地面附着物补偿，补偿标准参照本方案房改住房和自建住房对应标准执行。</w:t>
      </w:r>
      <w:r>
        <w:rPr>
          <w:rFonts w:hint="eastAsia" w:ascii="??_GB2312" w:cs="Times New Roman"/>
          <w:sz w:val="21"/>
          <w:szCs w:val="21"/>
          <w:lang w:eastAsia="zh-CN"/>
        </w:rPr>
        <w:t>（</w:t>
      </w:r>
      <w:r>
        <w:rPr>
          <w:rFonts w:hint="eastAsia" w:ascii="??_GB2312" w:cs="Times New Roman"/>
          <w:sz w:val="21"/>
          <w:szCs w:val="21"/>
          <w:lang w:val="en-US" w:eastAsia="zh-CN"/>
        </w:rPr>
        <w:t>2）</w:t>
      </w:r>
      <w:r>
        <w:rPr>
          <w:rFonts w:ascii="??_GB2312" w:eastAsia="Times New Roman" w:cs="Times New Roman"/>
          <w:sz w:val="21"/>
          <w:szCs w:val="21"/>
        </w:rPr>
        <w:t>住宅公房承租人符合大冶市保障性住房（廉租房、公租房）申请条件的，由征收实施单位协助申报，经相关部门审核通过后，优先安排保障性住房。</w:t>
      </w:r>
    </w:p>
    <w:p>
      <w:pPr>
        <w:keepNext w:val="0"/>
        <w:keepLines w:val="0"/>
        <w:pageBreakBefore w:val="0"/>
        <w:numPr>
          <w:ilvl w:val="0"/>
          <w:numId w:val="0"/>
        </w:numPr>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2、</w:t>
      </w:r>
      <w:r>
        <w:rPr>
          <w:rFonts w:ascii="??_GB2312" w:eastAsia="Times New Roman" w:cs="Times New Roman"/>
          <w:sz w:val="21"/>
          <w:szCs w:val="21"/>
        </w:rPr>
        <w:t>门面公房。</w:t>
      </w:r>
      <w:r>
        <w:rPr>
          <w:rFonts w:hint="eastAsia" w:ascii="??_GB2312" w:cs="Times New Roman"/>
          <w:sz w:val="21"/>
          <w:szCs w:val="21"/>
          <w:lang w:eastAsia="zh-CN"/>
        </w:rPr>
        <w:t>（</w:t>
      </w:r>
      <w:r>
        <w:rPr>
          <w:rFonts w:hint="eastAsia" w:ascii="??_GB2312" w:cs="Times New Roman"/>
          <w:sz w:val="21"/>
          <w:szCs w:val="21"/>
          <w:lang w:val="en-US" w:eastAsia="zh-CN"/>
        </w:rPr>
        <w:t>1）</w:t>
      </w:r>
      <w:r>
        <w:rPr>
          <w:rFonts w:hint="eastAsia" w:ascii="??_GB2312" w:cs="Times New Roman"/>
          <w:sz w:val="21"/>
          <w:szCs w:val="21"/>
          <w:lang w:eastAsia="zh-CN"/>
        </w:rPr>
        <w:t>考虑到</w:t>
      </w:r>
      <w:r>
        <w:rPr>
          <w:rFonts w:ascii="??_GB2312" w:eastAsia="Times New Roman" w:cs="Times New Roman"/>
          <w:sz w:val="21"/>
          <w:szCs w:val="21"/>
        </w:rPr>
        <w:t>墈头街片区</w:t>
      </w:r>
      <w:r>
        <w:rPr>
          <w:rFonts w:hint="eastAsia" w:ascii="??_GB2312" w:cs="Times New Roman"/>
          <w:sz w:val="21"/>
          <w:szCs w:val="21"/>
          <w:lang w:eastAsia="zh-CN"/>
        </w:rPr>
        <w:t>的历史原因和现实情况，以及</w:t>
      </w:r>
      <w:r>
        <w:rPr>
          <w:rFonts w:ascii="??_GB2312" w:eastAsia="Times New Roman" w:cs="Times New Roman"/>
          <w:sz w:val="21"/>
          <w:szCs w:val="21"/>
        </w:rPr>
        <w:t>国有门面</w:t>
      </w:r>
      <w:r>
        <w:rPr>
          <w:rFonts w:hint="eastAsia" w:ascii="??_GB2312" w:cs="Times New Roman"/>
          <w:sz w:val="21"/>
          <w:szCs w:val="21"/>
          <w:lang w:eastAsia="zh-CN"/>
        </w:rPr>
        <w:t>的所有权人的经济收入保障，</w:t>
      </w:r>
      <w:r>
        <w:rPr>
          <w:rFonts w:ascii="??_GB2312" w:eastAsia="Times New Roman" w:cs="Times New Roman"/>
          <w:sz w:val="21"/>
          <w:szCs w:val="21"/>
        </w:rPr>
        <w:t>征收实施单位对国有门面</w:t>
      </w:r>
      <w:r>
        <w:rPr>
          <w:rFonts w:hint="eastAsia" w:ascii="??_GB2312" w:cs="Times New Roman"/>
          <w:sz w:val="21"/>
          <w:szCs w:val="21"/>
          <w:lang w:eastAsia="zh-CN"/>
        </w:rPr>
        <w:t>的所有权人实行就近还建门面公房，具体面积和层高及风格视</w:t>
      </w:r>
      <w:r>
        <w:rPr>
          <w:rFonts w:ascii="??_GB2312" w:eastAsia="Times New Roman" w:cs="Times New Roman"/>
          <w:sz w:val="21"/>
          <w:szCs w:val="21"/>
        </w:rPr>
        <w:t>墈头街</w:t>
      </w:r>
      <w:r>
        <w:rPr>
          <w:rFonts w:hint="eastAsia" w:ascii="??_GB2312" w:cs="Times New Roman"/>
          <w:sz w:val="21"/>
          <w:szCs w:val="21"/>
          <w:lang w:eastAsia="zh-CN"/>
        </w:rPr>
        <w:t>片区整体规划而定。还建门面对外招租优先考虑原门面承租户。（</w:t>
      </w:r>
      <w:r>
        <w:rPr>
          <w:rFonts w:hint="eastAsia" w:ascii="??_GB2312" w:cs="Times New Roman"/>
          <w:sz w:val="21"/>
          <w:szCs w:val="21"/>
          <w:lang w:val="en-US" w:eastAsia="zh-CN"/>
        </w:rPr>
        <w:t>2）</w:t>
      </w:r>
      <w:r>
        <w:rPr>
          <w:rFonts w:ascii="??_GB2312" w:eastAsia="Times New Roman" w:cs="Times New Roman"/>
          <w:sz w:val="21"/>
          <w:szCs w:val="21"/>
        </w:rPr>
        <w:t>征收实施单位</w:t>
      </w:r>
      <w:r>
        <w:rPr>
          <w:rFonts w:hint="eastAsia" w:ascii="??_GB2312" w:cs="Times New Roman"/>
          <w:sz w:val="21"/>
          <w:szCs w:val="21"/>
          <w:lang w:eastAsia="zh-CN"/>
        </w:rPr>
        <w:t>对</w:t>
      </w:r>
      <w:r>
        <w:rPr>
          <w:rFonts w:ascii="??_GB2312" w:eastAsia="Times New Roman" w:cs="Times New Roman"/>
          <w:sz w:val="21"/>
          <w:szCs w:val="21"/>
        </w:rPr>
        <w:t>公房承租人给予房屋装饰装修补偿和搬迁补偿，装饰装修补偿标准参照本方案房改住房和自建住房对应标准执行；搬迁补偿根据搬迁量参照本方案房改住房和自建住房搬迁标准协商解决；协商不成的，由有资质的中介评估机构评估，按评估结果进行补偿。</w:t>
      </w:r>
      <w:r>
        <w:rPr>
          <w:rFonts w:hint="eastAsia" w:ascii="??_GB2312" w:cs="Times New Roman"/>
          <w:sz w:val="21"/>
          <w:szCs w:val="21"/>
          <w:lang w:eastAsia="zh-CN"/>
        </w:rPr>
        <w:t>（</w:t>
      </w:r>
      <w:r>
        <w:rPr>
          <w:rFonts w:hint="eastAsia" w:ascii="??_GB2312" w:cs="Times New Roman"/>
          <w:sz w:val="21"/>
          <w:szCs w:val="21"/>
          <w:lang w:val="en-US" w:eastAsia="zh-CN"/>
        </w:rPr>
        <w:t>3）</w:t>
      </w:r>
      <w:r>
        <w:rPr>
          <w:rFonts w:ascii="??_GB2312" w:eastAsia="Times New Roman" w:cs="Times New Roman"/>
          <w:sz w:val="21"/>
          <w:szCs w:val="21"/>
        </w:rPr>
        <w:t>门面公房租赁合同对有关补偿有约定的，优先依据租赁合同约定执行。</w:t>
      </w:r>
    </w:p>
    <w:p>
      <w:pPr>
        <w:keepNext w:val="0"/>
        <w:keepLines w:val="0"/>
        <w:pageBreakBefore w:val="0"/>
        <w:kinsoku/>
        <w:wordWrap/>
        <w:overflowPunct/>
        <w:topLinePunct w:val="0"/>
        <w:autoSpaceDE/>
        <w:autoSpaceDN/>
        <w:bidi w:val="0"/>
        <w:adjustRightInd/>
        <w:snapToGrid w:val="0"/>
        <w:spacing w:line="380" w:lineRule="exact"/>
        <w:ind w:right="0" w:rightChars="0" w:firstLine="31680" w:firstLineChars="198"/>
        <w:textAlignment w:val="auto"/>
        <w:outlineLvl w:val="9"/>
        <w:rPr>
          <w:rFonts w:ascii="??_GB2312" w:cs="Times New Roman"/>
          <w:sz w:val="21"/>
          <w:szCs w:val="21"/>
        </w:rPr>
      </w:pPr>
      <w:r>
        <w:rPr>
          <w:rFonts w:hint="eastAsia" w:ascii="楷体_GB2312" w:eastAsia="楷体_GB2312" w:cs="楷体_GB2312"/>
          <w:b/>
          <w:bCs/>
          <w:sz w:val="21"/>
          <w:szCs w:val="21"/>
        </w:rPr>
        <w:t>（四）奖励及补助政策</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570"/>
        <w:textAlignment w:val="auto"/>
        <w:outlineLvl w:val="9"/>
        <w:rPr>
          <w:rFonts w:ascii="??_GB2312" w:eastAsia="Times New Roman" w:cs="Times New Roman"/>
          <w:sz w:val="21"/>
          <w:szCs w:val="21"/>
        </w:rPr>
      </w:pPr>
      <w:r>
        <w:rPr>
          <w:rFonts w:ascii="??_GB2312" w:eastAsia="Times New Roman" w:cs="??_GB2312"/>
          <w:sz w:val="21"/>
          <w:szCs w:val="21"/>
        </w:rPr>
        <w:t>1</w:t>
      </w:r>
      <w:r>
        <w:rPr>
          <w:rFonts w:ascii="??_GB2312" w:eastAsia="Times New Roman" w:cs="Times New Roman"/>
          <w:sz w:val="21"/>
          <w:szCs w:val="21"/>
        </w:rPr>
        <w:t>、被征收人及公房承租人在规定期限内签订补偿协议并腾空房屋的，给予签约、搬迁奖励，标准为：</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r>
        <w:rPr>
          <w:rFonts w:ascii="??_GB2312" w:eastAsia="Times New Roman" w:cs="Times New Roman"/>
          <w:sz w:val="21"/>
          <w:szCs w:val="21"/>
        </w:rPr>
        <w:t>（</w:t>
      </w:r>
      <w:r>
        <w:rPr>
          <w:rFonts w:ascii="??_GB2312" w:eastAsia="Times New Roman" w:cs="??_GB2312"/>
          <w:sz w:val="21"/>
          <w:szCs w:val="21"/>
        </w:rPr>
        <w:t>1</w:t>
      </w:r>
      <w:r>
        <w:rPr>
          <w:rFonts w:ascii="??_GB2312" w:eastAsia="Times New Roman" w:cs="Times New Roman"/>
          <w:sz w:val="21"/>
          <w:szCs w:val="21"/>
        </w:rPr>
        <w:t>）被征收人选择货币补偿</w:t>
      </w:r>
      <w:r>
        <w:rPr>
          <w:rFonts w:hint="eastAsia" w:ascii="??_GB2312" w:cs="Times New Roman"/>
          <w:sz w:val="21"/>
          <w:szCs w:val="21"/>
          <w:lang w:eastAsia="zh-CN"/>
        </w:rPr>
        <w:t>或</w:t>
      </w:r>
      <w:r>
        <w:rPr>
          <w:rFonts w:ascii="??_GB2312" w:eastAsia="Times New Roman" w:cs="Times New Roman"/>
          <w:sz w:val="21"/>
          <w:szCs w:val="21"/>
        </w:rPr>
        <w:t>产权调换方式，自通知之日起在</w:t>
      </w:r>
      <w:r>
        <w:rPr>
          <w:rFonts w:ascii="??_GB2312" w:eastAsia="Times New Roman" w:cs="??_GB2312"/>
          <w:sz w:val="21"/>
          <w:szCs w:val="21"/>
        </w:rPr>
        <w:t>20</w:t>
      </w:r>
      <w:r>
        <w:rPr>
          <w:rFonts w:ascii="??_GB2312" w:eastAsia="Times New Roman" w:cs="Times New Roman"/>
          <w:sz w:val="21"/>
          <w:szCs w:val="21"/>
        </w:rPr>
        <w:t>内签约并腾空房屋的，按被征收房屋评估价值的</w:t>
      </w:r>
      <w:r>
        <w:rPr>
          <w:rFonts w:ascii="??_GB2312" w:eastAsia="Times New Roman" w:cs="??_GB2312"/>
          <w:sz w:val="21"/>
          <w:szCs w:val="21"/>
        </w:rPr>
        <w:t>10%</w:t>
      </w:r>
      <w:r>
        <w:rPr>
          <w:rFonts w:ascii="??_GB2312" w:eastAsia="Times New Roman" w:cs="Times New Roman"/>
          <w:sz w:val="21"/>
          <w:szCs w:val="21"/>
        </w:rPr>
        <w:t>给予奖励。</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r>
        <w:rPr>
          <w:rFonts w:ascii="??_GB2312" w:eastAsia="Times New Roman" w:cs="Times New Roman"/>
          <w:sz w:val="21"/>
          <w:szCs w:val="21"/>
        </w:rPr>
        <w:t>（</w:t>
      </w:r>
      <w:r>
        <w:rPr>
          <w:rFonts w:hint="eastAsia" w:ascii="??_GB2312" w:cs="Times New Roman"/>
          <w:sz w:val="21"/>
          <w:szCs w:val="21"/>
          <w:lang w:val="en-US" w:eastAsia="zh-CN"/>
        </w:rPr>
        <w:t>2</w:t>
      </w:r>
      <w:r>
        <w:rPr>
          <w:rFonts w:ascii="??_GB2312" w:eastAsia="Times New Roman" w:cs="Times New Roman"/>
          <w:sz w:val="21"/>
          <w:szCs w:val="21"/>
        </w:rPr>
        <w:t>）住宅公房承租人自通知之日起在</w:t>
      </w:r>
      <w:r>
        <w:rPr>
          <w:rFonts w:ascii="??_GB2312" w:eastAsia="Times New Roman" w:cs="??_GB2312"/>
          <w:sz w:val="21"/>
          <w:szCs w:val="21"/>
        </w:rPr>
        <w:t>10</w:t>
      </w:r>
      <w:r>
        <w:rPr>
          <w:rFonts w:ascii="??_GB2312" w:eastAsia="Times New Roman" w:cs="Times New Roman"/>
          <w:sz w:val="21"/>
          <w:szCs w:val="21"/>
        </w:rPr>
        <w:t>日内签约并腾空房屋的，奖励</w:t>
      </w:r>
      <w:r>
        <w:rPr>
          <w:rFonts w:hint="eastAsia" w:ascii="??_GB2312" w:cs="Times New Roman"/>
          <w:sz w:val="21"/>
          <w:szCs w:val="21"/>
          <w:lang w:val="en-US" w:eastAsia="zh-CN"/>
        </w:rPr>
        <w:t>5000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户；在</w:t>
      </w:r>
      <w:r>
        <w:rPr>
          <w:rFonts w:ascii="??_GB2312" w:eastAsia="Times New Roman" w:cs="??_GB2312"/>
          <w:sz w:val="21"/>
          <w:szCs w:val="21"/>
        </w:rPr>
        <w:t>11</w:t>
      </w:r>
      <w:r>
        <w:rPr>
          <w:rFonts w:ascii="??_GB2312" w:eastAsia="Times New Roman" w:cs="Times New Roman"/>
          <w:sz w:val="21"/>
          <w:szCs w:val="21"/>
        </w:rPr>
        <w:t>至</w:t>
      </w:r>
      <w:r>
        <w:rPr>
          <w:rFonts w:ascii="??_GB2312" w:eastAsia="Times New Roman" w:cs="??_GB2312"/>
          <w:sz w:val="21"/>
          <w:szCs w:val="21"/>
        </w:rPr>
        <w:t>20</w:t>
      </w:r>
      <w:r>
        <w:rPr>
          <w:rFonts w:ascii="??_GB2312" w:eastAsia="Times New Roman" w:cs="Times New Roman"/>
          <w:sz w:val="21"/>
          <w:szCs w:val="21"/>
        </w:rPr>
        <w:t>日内签约并腾空房屋的，奖励</w:t>
      </w:r>
      <w:r>
        <w:rPr>
          <w:rFonts w:hint="eastAsia" w:ascii="??_GB2312" w:cs="Times New Roman"/>
          <w:sz w:val="21"/>
          <w:szCs w:val="21"/>
          <w:lang w:val="en-US" w:eastAsia="zh-CN"/>
        </w:rPr>
        <w:t>30</w:t>
      </w:r>
      <w:r>
        <w:rPr>
          <w:rFonts w:ascii="??_GB2312" w:eastAsia="Times New Roman" w:cs="??_GB2312"/>
          <w:sz w:val="21"/>
          <w:szCs w:val="21"/>
        </w:rPr>
        <w:t>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户；在</w:t>
      </w:r>
      <w:r>
        <w:rPr>
          <w:rFonts w:ascii="??_GB2312" w:eastAsia="Times New Roman" w:cs="??_GB2312"/>
          <w:sz w:val="21"/>
          <w:szCs w:val="21"/>
        </w:rPr>
        <w:t>21</w:t>
      </w:r>
      <w:r>
        <w:rPr>
          <w:rFonts w:ascii="??_GB2312" w:eastAsia="Times New Roman" w:cs="Times New Roman"/>
          <w:sz w:val="21"/>
          <w:szCs w:val="21"/>
        </w:rPr>
        <w:t>至</w:t>
      </w:r>
      <w:r>
        <w:rPr>
          <w:rFonts w:ascii="??_GB2312" w:eastAsia="Times New Roman" w:cs="??_GB2312"/>
          <w:sz w:val="21"/>
          <w:szCs w:val="21"/>
        </w:rPr>
        <w:t>30</w:t>
      </w:r>
      <w:r>
        <w:rPr>
          <w:rFonts w:ascii="??_GB2312" w:eastAsia="Times New Roman" w:cs="Times New Roman"/>
          <w:sz w:val="21"/>
          <w:szCs w:val="21"/>
        </w:rPr>
        <w:t>日内签约并腾空房屋的，奖励</w:t>
      </w:r>
      <w:r>
        <w:rPr>
          <w:rFonts w:ascii="??_GB2312" w:eastAsia="Times New Roman" w:cs="??_GB2312"/>
          <w:sz w:val="21"/>
          <w:szCs w:val="21"/>
        </w:rPr>
        <w:t>1000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户；超过</w:t>
      </w:r>
      <w:r>
        <w:rPr>
          <w:rFonts w:ascii="??_GB2312" w:eastAsia="Times New Roman" w:cs="??_GB2312"/>
          <w:sz w:val="21"/>
          <w:szCs w:val="21"/>
        </w:rPr>
        <w:t>30</w:t>
      </w:r>
      <w:r>
        <w:rPr>
          <w:rFonts w:ascii="??_GB2312" w:eastAsia="Times New Roman" w:cs="Times New Roman"/>
          <w:sz w:val="21"/>
          <w:szCs w:val="21"/>
        </w:rPr>
        <w:t>日无奖励。</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r>
        <w:rPr>
          <w:rFonts w:hint="eastAsia" w:ascii="??_GB2312" w:cs="Times New Roman"/>
          <w:sz w:val="21"/>
          <w:szCs w:val="21"/>
          <w:lang w:eastAsia="zh-CN"/>
        </w:rPr>
        <w:t>（</w:t>
      </w:r>
      <w:r>
        <w:rPr>
          <w:rFonts w:hint="eastAsia" w:ascii="??_GB2312" w:cs="Times New Roman"/>
          <w:sz w:val="21"/>
          <w:szCs w:val="21"/>
          <w:lang w:val="en-US" w:eastAsia="zh-CN"/>
        </w:rPr>
        <w:t>3）门面</w:t>
      </w:r>
      <w:r>
        <w:rPr>
          <w:rFonts w:ascii="??_GB2312" w:eastAsia="Times New Roman" w:cs="Times New Roman"/>
          <w:sz w:val="21"/>
          <w:szCs w:val="21"/>
        </w:rPr>
        <w:t>公房承租人自通知之日起在</w:t>
      </w:r>
      <w:r>
        <w:rPr>
          <w:rFonts w:ascii="??_GB2312" w:eastAsia="Times New Roman" w:cs="??_GB2312"/>
          <w:sz w:val="21"/>
          <w:szCs w:val="21"/>
        </w:rPr>
        <w:t>10</w:t>
      </w:r>
      <w:r>
        <w:rPr>
          <w:rFonts w:ascii="??_GB2312" w:eastAsia="Times New Roman" w:cs="Times New Roman"/>
          <w:sz w:val="21"/>
          <w:szCs w:val="21"/>
        </w:rPr>
        <w:t>日内签约并腾空房屋的，奖励</w:t>
      </w:r>
      <w:r>
        <w:rPr>
          <w:rFonts w:hint="eastAsia" w:ascii="??_GB2312" w:cs="Times New Roman"/>
          <w:sz w:val="21"/>
          <w:szCs w:val="21"/>
          <w:lang w:val="en-US" w:eastAsia="zh-CN"/>
        </w:rPr>
        <w:t>10000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户；在</w:t>
      </w:r>
      <w:r>
        <w:rPr>
          <w:rFonts w:ascii="??_GB2312" w:eastAsia="Times New Roman" w:cs="??_GB2312"/>
          <w:sz w:val="21"/>
          <w:szCs w:val="21"/>
        </w:rPr>
        <w:t>11</w:t>
      </w:r>
      <w:r>
        <w:rPr>
          <w:rFonts w:ascii="??_GB2312" w:eastAsia="Times New Roman" w:cs="Times New Roman"/>
          <w:sz w:val="21"/>
          <w:szCs w:val="21"/>
        </w:rPr>
        <w:t>至</w:t>
      </w:r>
      <w:r>
        <w:rPr>
          <w:rFonts w:ascii="??_GB2312" w:eastAsia="Times New Roman" w:cs="??_GB2312"/>
          <w:sz w:val="21"/>
          <w:szCs w:val="21"/>
        </w:rPr>
        <w:t>20</w:t>
      </w:r>
      <w:r>
        <w:rPr>
          <w:rFonts w:ascii="??_GB2312" w:eastAsia="Times New Roman" w:cs="Times New Roman"/>
          <w:sz w:val="21"/>
          <w:szCs w:val="21"/>
        </w:rPr>
        <w:t>日内签约并腾空房屋的，奖励</w:t>
      </w:r>
      <w:r>
        <w:rPr>
          <w:rFonts w:hint="eastAsia" w:ascii="??_GB2312" w:cs="Times New Roman"/>
          <w:sz w:val="21"/>
          <w:szCs w:val="21"/>
          <w:lang w:val="en-US" w:eastAsia="zh-CN"/>
        </w:rPr>
        <w:t>50</w:t>
      </w:r>
      <w:r>
        <w:rPr>
          <w:rFonts w:ascii="??_GB2312" w:eastAsia="Times New Roman" w:cs="??_GB2312"/>
          <w:sz w:val="21"/>
          <w:szCs w:val="21"/>
        </w:rPr>
        <w:t>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户；在</w:t>
      </w:r>
      <w:r>
        <w:rPr>
          <w:rFonts w:ascii="??_GB2312" w:eastAsia="Times New Roman" w:cs="??_GB2312"/>
          <w:sz w:val="21"/>
          <w:szCs w:val="21"/>
        </w:rPr>
        <w:t>21</w:t>
      </w:r>
      <w:r>
        <w:rPr>
          <w:rFonts w:ascii="??_GB2312" w:eastAsia="Times New Roman" w:cs="Times New Roman"/>
          <w:sz w:val="21"/>
          <w:szCs w:val="21"/>
        </w:rPr>
        <w:t>至</w:t>
      </w:r>
      <w:r>
        <w:rPr>
          <w:rFonts w:ascii="??_GB2312" w:eastAsia="Times New Roman" w:cs="??_GB2312"/>
          <w:sz w:val="21"/>
          <w:szCs w:val="21"/>
        </w:rPr>
        <w:t>30</w:t>
      </w:r>
      <w:r>
        <w:rPr>
          <w:rFonts w:ascii="??_GB2312" w:eastAsia="Times New Roman" w:cs="Times New Roman"/>
          <w:sz w:val="21"/>
          <w:szCs w:val="21"/>
        </w:rPr>
        <w:t>日内签约并腾空房屋的，奖励</w:t>
      </w:r>
      <w:r>
        <w:rPr>
          <w:rFonts w:hint="eastAsia" w:ascii="??_GB2312" w:cs="Times New Roman"/>
          <w:sz w:val="21"/>
          <w:szCs w:val="21"/>
          <w:lang w:val="en-US" w:eastAsia="zh-CN"/>
        </w:rPr>
        <w:t>3</w:t>
      </w:r>
      <w:r>
        <w:rPr>
          <w:rFonts w:ascii="??_GB2312" w:eastAsia="Times New Roman" w:cs="??_GB2312"/>
          <w:sz w:val="21"/>
          <w:szCs w:val="21"/>
        </w:rPr>
        <w:t>000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户；超过</w:t>
      </w:r>
      <w:r>
        <w:rPr>
          <w:rFonts w:ascii="??_GB2312" w:eastAsia="Times New Roman" w:cs="??_GB2312"/>
          <w:sz w:val="21"/>
          <w:szCs w:val="21"/>
        </w:rPr>
        <w:t>30</w:t>
      </w:r>
      <w:r>
        <w:rPr>
          <w:rFonts w:ascii="??_GB2312" w:eastAsia="Times New Roman" w:cs="Times New Roman"/>
          <w:sz w:val="21"/>
          <w:szCs w:val="21"/>
        </w:rPr>
        <w:t>日无奖励。</w:t>
      </w:r>
      <w:r>
        <w:rPr>
          <w:rFonts w:hint="eastAsia" w:ascii="??_GB2312" w:cs="Times New Roman"/>
          <w:sz w:val="21"/>
          <w:szCs w:val="21"/>
          <w:lang w:eastAsia="zh-CN"/>
        </w:rPr>
        <w:t>租赁合同已终止或失效，原则上不予奖励，但承租人积极签约并腾空门面的，视交租金情况给予一定奖励。</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_GB2312"/>
          <w:sz w:val="21"/>
          <w:szCs w:val="21"/>
          <w:lang w:val="en-US" w:eastAsia="zh-CN"/>
        </w:rPr>
        <w:t xml:space="preserve">    </w:t>
      </w:r>
      <w:r>
        <w:rPr>
          <w:rFonts w:ascii="??_GB2312" w:eastAsia="Times New Roman" w:cs="??_GB2312"/>
          <w:sz w:val="21"/>
          <w:szCs w:val="21"/>
        </w:rPr>
        <w:t>2</w:t>
      </w:r>
      <w:r>
        <w:rPr>
          <w:rFonts w:ascii="??_GB2312" w:eastAsia="Times New Roman" w:cs="Times New Roman"/>
          <w:sz w:val="21"/>
          <w:szCs w:val="21"/>
        </w:rPr>
        <w:t>、被征收人在大冶市购置普通商品住房，购房成交价格不超过货币补偿的，对新购房屋免征契税；被征收人选择产权调换，不缴纳房屋产权调换差价的，对新换房屋免征契税。</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r>
        <w:rPr>
          <w:rFonts w:ascii="??_GB2312" w:eastAsia="Times New Roman" w:cs="Times New Roman"/>
          <w:sz w:val="21"/>
          <w:szCs w:val="21"/>
        </w:rPr>
        <w:t>购房成交价格超过货币补偿或需缴纳房屋产权调换差价的，对购买家庭唯一普通商品住房的，差价部分减半征收契税。</w:t>
      </w:r>
    </w:p>
    <w:p>
      <w:pPr>
        <w:keepNext w:val="0"/>
        <w:keepLines w:val="0"/>
        <w:pageBreakBefore w:val="0"/>
        <w:numPr>
          <w:ilvl w:val="0"/>
          <w:numId w:val="0"/>
        </w:numPr>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3、</w:t>
      </w:r>
      <w:r>
        <w:rPr>
          <w:rFonts w:ascii="??_GB2312" w:eastAsia="Times New Roman" w:cs="Times New Roman"/>
          <w:sz w:val="21"/>
          <w:szCs w:val="21"/>
        </w:rPr>
        <w:t>产权调换房屋的相关产权证件由征收实施单位负责办理，相关税费由征收实施单位和被征收人按第</w:t>
      </w:r>
      <w:r>
        <w:rPr>
          <w:rFonts w:ascii="??_GB2312" w:eastAsia="Times New Roman" w:cs="??_GB2312"/>
          <w:sz w:val="21"/>
          <w:szCs w:val="21"/>
        </w:rPr>
        <w:t>2</w:t>
      </w:r>
      <w:r>
        <w:rPr>
          <w:rFonts w:ascii="??_GB2312" w:eastAsia="Times New Roman" w:cs="Times New Roman"/>
          <w:sz w:val="21"/>
          <w:szCs w:val="21"/>
        </w:rPr>
        <w:t>条规定承担。</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_GB2312"/>
          <w:sz w:val="21"/>
          <w:szCs w:val="21"/>
          <w:lang w:val="en-US" w:eastAsia="zh-CN"/>
        </w:rPr>
        <w:t xml:space="preserve">    </w:t>
      </w:r>
      <w:r>
        <w:rPr>
          <w:rFonts w:ascii="??_GB2312" w:eastAsia="Times New Roman" w:cs="??_GB2312"/>
          <w:sz w:val="21"/>
          <w:szCs w:val="21"/>
        </w:rPr>
        <w:t>4</w:t>
      </w:r>
      <w:r>
        <w:rPr>
          <w:rFonts w:ascii="??_GB2312" w:eastAsia="Times New Roman" w:cs="Times New Roman"/>
          <w:sz w:val="21"/>
          <w:szCs w:val="21"/>
        </w:rPr>
        <w:t>、</w:t>
      </w:r>
      <w:r>
        <w:rPr>
          <w:rFonts w:hint="eastAsia" w:ascii="??_GB2312" w:cs="Times New Roman"/>
          <w:sz w:val="21"/>
          <w:szCs w:val="21"/>
          <w:lang w:eastAsia="zh-CN"/>
        </w:rPr>
        <w:t>产权调换</w:t>
      </w:r>
      <w:r>
        <w:rPr>
          <w:rFonts w:ascii="??_GB2312" w:eastAsia="Times New Roman" w:cs="Times New Roman"/>
          <w:sz w:val="21"/>
          <w:szCs w:val="21"/>
        </w:rPr>
        <w:t>房屋的水、电等对应开户费用由征收实施单位承担。承租人或居住人租赁公房期间的水、电等使用费用，由承租人或居住人承担，签约后三日内交清水、电费并提交缴费证明；未交清水、电费的，在其补偿款中扣除。</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_GB2312"/>
          <w:sz w:val="21"/>
          <w:szCs w:val="21"/>
          <w:lang w:val="en-US" w:eastAsia="zh-CN"/>
        </w:rPr>
        <w:t xml:space="preserve">    </w:t>
      </w:r>
      <w:r>
        <w:rPr>
          <w:rFonts w:ascii="??_GB2312" w:eastAsia="Times New Roman" w:cs="??_GB2312"/>
          <w:sz w:val="21"/>
          <w:szCs w:val="21"/>
        </w:rPr>
        <w:t>5</w:t>
      </w:r>
      <w:r>
        <w:rPr>
          <w:rFonts w:ascii="??_GB2312" w:eastAsia="Times New Roman" w:cs="Times New Roman"/>
          <w:sz w:val="21"/>
          <w:szCs w:val="21"/>
        </w:rPr>
        <w:t>、机械拆除补助。为确保拆除安全，由征收实施单位统一组织实行机械拆除，被征收人不得自行拆除房屋。</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ascii="??_GB2312" w:eastAsia="Times New Roman" w:cs="Times New Roman"/>
          <w:sz w:val="21"/>
          <w:szCs w:val="21"/>
        </w:rPr>
        <w:t>房改住房以户为单位包干，按</w:t>
      </w:r>
      <w:r>
        <w:rPr>
          <w:rFonts w:ascii="??_GB2312" w:eastAsia="Times New Roman" w:cs="??_GB2312"/>
          <w:sz w:val="21"/>
          <w:szCs w:val="21"/>
        </w:rPr>
        <w:t>600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户补助。</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r>
        <w:rPr>
          <w:rFonts w:ascii="??_GB2312" w:eastAsia="Times New Roman" w:cs="Times New Roman"/>
          <w:sz w:val="21"/>
          <w:szCs w:val="21"/>
        </w:rPr>
        <w:t>自建住房为一层建筑的，按</w:t>
      </w:r>
      <w:r>
        <w:rPr>
          <w:rFonts w:hint="eastAsia" w:ascii="??_GB2312" w:cs="??_GB2312"/>
          <w:sz w:val="21"/>
          <w:szCs w:val="21"/>
          <w:lang w:val="en-US" w:eastAsia="zh-CN"/>
        </w:rPr>
        <w:t>6</w:t>
      </w:r>
      <w:r>
        <w:rPr>
          <w:rFonts w:ascii="??_GB2312" w:eastAsia="Times New Roman" w:cs="??_GB2312"/>
          <w:sz w:val="21"/>
          <w:szCs w:val="21"/>
        </w:rPr>
        <w:t>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栋补助；两层建筑的，按</w:t>
      </w:r>
      <w:r>
        <w:rPr>
          <w:rFonts w:hint="eastAsia" w:ascii="??_GB2312" w:cs="??_GB2312"/>
          <w:sz w:val="21"/>
          <w:szCs w:val="21"/>
          <w:lang w:val="en-US" w:eastAsia="zh-CN"/>
        </w:rPr>
        <w:t>1</w:t>
      </w:r>
      <w:r>
        <w:rPr>
          <w:rFonts w:ascii="??_GB2312" w:eastAsia="Times New Roman" w:cs="??_GB2312"/>
          <w:sz w:val="21"/>
          <w:szCs w:val="21"/>
        </w:rPr>
        <w:t>000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栋补助；三层以上（含三层）建筑的，按</w:t>
      </w:r>
      <w:r>
        <w:rPr>
          <w:rFonts w:hint="eastAsia" w:ascii="??_GB2312" w:cs="??_GB2312"/>
          <w:sz w:val="21"/>
          <w:szCs w:val="21"/>
          <w:lang w:val="en-US" w:eastAsia="zh-CN"/>
        </w:rPr>
        <w:t>15</w:t>
      </w:r>
      <w:r>
        <w:rPr>
          <w:rFonts w:ascii="??_GB2312" w:eastAsia="Times New Roman" w:cs="??_GB2312"/>
          <w:sz w:val="21"/>
          <w:szCs w:val="21"/>
        </w:rPr>
        <w:t>00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栋补助。以上补助标准包含附属建筑等。</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_GB2312"/>
          <w:sz w:val="21"/>
          <w:szCs w:val="21"/>
        </w:rPr>
      </w:pPr>
      <w:r>
        <w:rPr>
          <w:rFonts w:hint="eastAsia" w:ascii="??_GB2312" w:cs="??_GB2312"/>
          <w:sz w:val="21"/>
          <w:szCs w:val="21"/>
          <w:lang w:val="en-US" w:eastAsia="zh-CN"/>
        </w:rPr>
        <w:t xml:space="preserve">    </w:t>
      </w:r>
      <w:r>
        <w:rPr>
          <w:rFonts w:ascii="??_GB2312" w:eastAsia="Times New Roman" w:cs="??_GB2312"/>
          <w:sz w:val="21"/>
          <w:szCs w:val="21"/>
        </w:rPr>
        <w:t>6</w:t>
      </w:r>
      <w:r>
        <w:rPr>
          <w:rFonts w:ascii="??_GB2312" w:eastAsia="Times New Roman" w:cs="Times New Roman"/>
          <w:sz w:val="21"/>
          <w:szCs w:val="21"/>
        </w:rPr>
        <w:t>、被征收人和公房承租人自行搭建的房屋原则上不予补偿，但考虑到历史原因，对</w:t>
      </w:r>
      <w:r>
        <w:rPr>
          <w:rFonts w:hint="eastAsia" w:ascii="??_GB2312" w:cs="Times New Roman"/>
          <w:sz w:val="21"/>
          <w:szCs w:val="21"/>
          <w:lang w:eastAsia="zh-CN"/>
        </w:rPr>
        <w:t>积极配合</w:t>
      </w:r>
      <w:r>
        <w:rPr>
          <w:rFonts w:ascii="??_GB2312" w:eastAsia="Times New Roman" w:cs="Times New Roman"/>
          <w:sz w:val="21"/>
          <w:szCs w:val="21"/>
        </w:rPr>
        <w:t>在规定期限内签订协议并腾空房屋的给予一定补助，补助标准分别为：砖混结构</w:t>
      </w:r>
      <w:r>
        <w:rPr>
          <w:rFonts w:ascii="??_GB2312" w:eastAsia="Times New Roman" w:cs="??_GB2312"/>
          <w:sz w:val="21"/>
          <w:szCs w:val="21"/>
        </w:rPr>
        <w:t>360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㎡、砖木结构</w:t>
      </w:r>
      <w:r>
        <w:rPr>
          <w:rFonts w:ascii="??_GB2312" w:eastAsia="Times New Roman" w:cs="??_GB2312"/>
          <w:sz w:val="21"/>
          <w:szCs w:val="21"/>
        </w:rPr>
        <w:t>280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㎡、简易结构</w:t>
      </w:r>
      <w:r>
        <w:rPr>
          <w:rFonts w:ascii="??_GB2312" w:eastAsia="Times New Roman" w:cs="??_GB2312"/>
          <w:sz w:val="21"/>
          <w:szCs w:val="21"/>
        </w:rPr>
        <w:t>220</w:t>
      </w:r>
      <w:r>
        <w:rPr>
          <w:rFonts w:ascii="??_GB2312" w:eastAsia="Times New Roman" w:cs="Times New Roman"/>
          <w:sz w:val="21"/>
          <w:szCs w:val="21"/>
        </w:rPr>
        <w:t>元</w:t>
      </w:r>
      <w:r>
        <w:rPr>
          <w:rFonts w:ascii="??_GB2312" w:eastAsia="Times New Roman" w:cs="??_GB2312"/>
          <w:sz w:val="21"/>
          <w:szCs w:val="21"/>
        </w:rPr>
        <w:t>/</w:t>
      </w:r>
      <w:r>
        <w:rPr>
          <w:rFonts w:ascii="??_GB2312" w:eastAsia="Times New Roman" w:cs="Times New Roman"/>
          <w:sz w:val="21"/>
          <w:szCs w:val="21"/>
        </w:rPr>
        <w:t>㎡</w:t>
      </w:r>
      <w:r>
        <w:rPr>
          <w:rFonts w:hint="eastAsia" w:ascii="??_GB2312" w:cs="Times New Roman"/>
          <w:sz w:val="21"/>
          <w:szCs w:val="21"/>
          <w:lang w:eastAsia="zh-CN"/>
        </w:rPr>
        <w:t>，装饰装修、搬迁等其他补偿以及奖励政策视情况可以</w:t>
      </w:r>
      <w:r>
        <w:rPr>
          <w:rFonts w:ascii="??_GB2312" w:eastAsia="Times New Roman" w:cs="Times New Roman"/>
          <w:sz w:val="21"/>
          <w:szCs w:val="21"/>
        </w:rPr>
        <w:t>参照本方案房改住房和自建住房对应标准</w:t>
      </w:r>
      <w:r>
        <w:rPr>
          <w:rFonts w:hint="eastAsia" w:ascii="??_GB2312" w:cs="Times New Roman"/>
          <w:sz w:val="21"/>
          <w:szCs w:val="21"/>
          <w:lang w:eastAsia="zh-CN"/>
        </w:rPr>
        <w:t>予以考虑。</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_GB2312"/>
          <w:sz w:val="21"/>
          <w:szCs w:val="21"/>
          <w:lang w:val="en-US" w:eastAsia="zh-CN"/>
        </w:rPr>
        <w:t xml:space="preserve">    </w:t>
      </w:r>
      <w:r>
        <w:rPr>
          <w:rFonts w:ascii="??_GB2312" w:eastAsia="Times New Roman" w:cs="??_GB2312"/>
          <w:sz w:val="21"/>
          <w:szCs w:val="21"/>
        </w:rPr>
        <w:t>7</w:t>
      </w:r>
      <w:r>
        <w:rPr>
          <w:rFonts w:ascii="??_GB2312" w:eastAsia="Times New Roman" w:cs="Times New Roman"/>
          <w:sz w:val="21"/>
          <w:szCs w:val="21"/>
        </w:rPr>
        <w:t>、对被征收人和公房承租人，及其家庭成员有残疾人（以残疾证为准）且长期在被征收房屋居住的，在规定期限内签订协议并腾空房屋的，</w:t>
      </w:r>
      <w:r>
        <w:rPr>
          <w:rFonts w:hint="eastAsia" w:ascii="??_GB2312" w:cs="Times New Roman"/>
          <w:sz w:val="21"/>
          <w:szCs w:val="21"/>
          <w:lang w:eastAsia="zh-CN"/>
        </w:rPr>
        <w:t>每名残疾人</w:t>
      </w:r>
      <w:r>
        <w:rPr>
          <w:rFonts w:ascii="??_GB2312" w:eastAsia="Times New Roman" w:cs="Times New Roman"/>
          <w:sz w:val="21"/>
          <w:szCs w:val="21"/>
        </w:rPr>
        <w:t>一次性补助</w:t>
      </w:r>
      <w:r>
        <w:rPr>
          <w:rFonts w:ascii="??_GB2312" w:eastAsia="Times New Roman" w:cs="??_GB2312"/>
          <w:sz w:val="21"/>
          <w:szCs w:val="21"/>
        </w:rPr>
        <w:t>2000</w:t>
      </w:r>
      <w:r>
        <w:rPr>
          <w:rFonts w:ascii="??_GB2312" w:eastAsia="Times New Roman" w:cs="Times New Roman"/>
          <w:sz w:val="21"/>
          <w:szCs w:val="21"/>
        </w:rPr>
        <w:t>元。</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_GB2312"/>
          <w:sz w:val="21"/>
          <w:szCs w:val="21"/>
          <w:lang w:val="en-US" w:eastAsia="zh-CN"/>
        </w:rPr>
        <w:t xml:space="preserve">    </w:t>
      </w:r>
      <w:r>
        <w:rPr>
          <w:rFonts w:ascii="??_GB2312" w:eastAsia="Times New Roman" w:cs="??_GB2312"/>
          <w:sz w:val="21"/>
          <w:szCs w:val="21"/>
        </w:rPr>
        <w:t>8</w:t>
      </w:r>
      <w:r>
        <w:rPr>
          <w:rFonts w:ascii="??_GB2312" w:eastAsia="Times New Roman" w:cs="Times New Roman"/>
          <w:sz w:val="21"/>
          <w:szCs w:val="21"/>
        </w:rPr>
        <w:t>、对在实施征收、腾退至房屋拆除期间，有婚嫁、丧葬的被征收人家庭或承租人家庭（长期在被征收房屋居住的）一次性补助</w:t>
      </w:r>
      <w:r>
        <w:rPr>
          <w:rFonts w:ascii="??_GB2312" w:eastAsia="Times New Roman" w:cs="??_GB2312"/>
          <w:sz w:val="21"/>
          <w:szCs w:val="21"/>
        </w:rPr>
        <w:t>2000</w:t>
      </w:r>
      <w:r>
        <w:rPr>
          <w:rFonts w:ascii="??_GB2312" w:eastAsia="Times New Roman" w:cs="Times New Roman"/>
          <w:sz w:val="21"/>
          <w:szCs w:val="21"/>
        </w:rPr>
        <w:t>元。</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宋体" w:cs="Times New Roman"/>
          <w:b/>
          <w:bCs/>
          <w:sz w:val="21"/>
          <w:szCs w:val="21"/>
        </w:rPr>
      </w:pPr>
      <w:r>
        <w:rPr>
          <w:rFonts w:hint="eastAsia" w:ascii="宋体" w:hAnsi="宋体" w:cs="宋体"/>
          <w:b/>
          <w:bCs/>
          <w:sz w:val="21"/>
          <w:szCs w:val="21"/>
          <w:lang w:val="en-US" w:eastAsia="zh-CN"/>
        </w:rPr>
        <w:t xml:space="preserve">    </w:t>
      </w:r>
      <w:r>
        <w:rPr>
          <w:rFonts w:hint="eastAsia" w:ascii="宋体" w:hAnsi="宋体" w:cs="宋体"/>
          <w:b/>
          <w:bCs/>
          <w:sz w:val="21"/>
          <w:szCs w:val="21"/>
        </w:rPr>
        <w:t>四、其它有关规定</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firstLine="31680" w:firstLineChars="200"/>
        <w:textAlignment w:val="auto"/>
        <w:outlineLvl w:val="9"/>
        <w:rPr>
          <w:rFonts w:ascii="??_GB2312" w:eastAsia="Times New Roman" w:cs="Times New Roman"/>
          <w:sz w:val="21"/>
          <w:szCs w:val="21"/>
        </w:rPr>
      </w:pPr>
      <w:r>
        <w:rPr>
          <w:rFonts w:ascii="??_GB2312" w:eastAsia="Times New Roman" w:cs="Times New Roman"/>
          <w:sz w:val="21"/>
          <w:szCs w:val="21"/>
        </w:rPr>
        <w:t>（</w:t>
      </w:r>
      <w:r>
        <w:rPr>
          <w:rFonts w:hint="eastAsia" w:ascii="??_GB2312" w:cs="Times New Roman"/>
          <w:sz w:val="21"/>
          <w:szCs w:val="21"/>
          <w:lang w:eastAsia="zh-CN"/>
        </w:rPr>
        <w:t>一</w:t>
      </w:r>
      <w:r>
        <w:rPr>
          <w:rFonts w:ascii="??_GB2312" w:eastAsia="Times New Roman" w:cs="Times New Roman"/>
          <w:sz w:val="21"/>
          <w:szCs w:val="21"/>
        </w:rPr>
        <w:t>）被征收房屋的面积、结构、用途等状况，以房屋所有权证记载为准，</w:t>
      </w:r>
      <w:r>
        <w:rPr>
          <w:rFonts w:ascii="??_GB2312" w:eastAsia="Times New Roman"/>
          <w:sz w:val="21"/>
          <w:szCs w:val="21"/>
        </w:rPr>
        <w:t>“</w:t>
      </w:r>
      <w:r>
        <w:rPr>
          <w:rFonts w:ascii="??_GB2312" w:eastAsia="Times New Roman" w:cs="Times New Roman"/>
          <w:sz w:val="21"/>
          <w:szCs w:val="21"/>
        </w:rPr>
        <w:t>住改非</w:t>
      </w:r>
      <w:r>
        <w:rPr>
          <w:rFonts w:ascii="??_GB2312" w:eastAsia="Times New Roman"/>
          <w:sz w:val="21"/>
          <w:szCs w:val="21"/>
        </w:rPr>
        <w:t>”</w:t>
      </w:r>
      <w:r>
        <w:rPr>
          <w:rFonts w:ascii="??_GB2312" w:eastAsia="Times New Roman" w:cs="Times New Roman"/>
          <w:sz w:val="21"/>
          <w:szCs w:val="21"/>
        </w:rPr>
        <w:t>房屋按</w:t>
      </w:r>
      <w:r>
        <w:rPr>
          <w:rFonts w:hint="eastAsia" w:ascii="宋体" w:hAnsi="宋体" w:cs="宋体"/>
          <w:sz w:val="21"/>
          <w:szCs w:val="21"/>
        </w:rPr>
        <w:t>《房屋所有权证》（或不动产登记证）证载用途进行补偿</w:t>
      </w:r>
      <w:r>
        <w:rPr>
          <w:rFonts w:ascii="??_GB2312" w:eastAsia="Times New Roman" w:cs="Times New Roman"/>
          <w:sz w:val="21"/>
          <w:szCs w:val="21"/>
        </w:rPr>
        <w:t>。对房改住房和私有自建住宅房屋，一层实际用途改为商业门面使用的，凡证照齐全、依法纳税的，一层经营面积部分的停产停业损失补偿按合法门面补偿标准的</w:t>
      </w:r>
      <w:r>
        <w:rPr>
          <w:rFonts w:ascii="??_GB2312" w:eastAsia="Times New Roman" w:cs="??_GB2312"/>
          <w:sz w:val="21"/>
          <w:szCs w:val="21"/>
        </w:rPr>
        <w:t>60%</w:t>
      </w:r>
      <w:r>
        <w:rPr>
          <w:rFonts w:ascii="??_GB2312" w:eastAsia="Times New Roman" w:cs="Times New Roman"/>
          <w:sz w:val="21"/>
          <w:szCs w:val="21"/>
        </w:rPr>
        <w:t>执行。</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r>
        <w:rPr>
          <w:rFonts w:ascii="??_GB2312" w:eastAsia="Times New Roman" w:cs="Times New Roman"/>
          <w:sz w:val="21"/>
          <w:szCs w:val="21"/>
        </w:rPr>
        <w:t>（</w:t>
      </w:r>
      <w:r>
        <w:rPr>
          <w:rFonts w:hint="eastAsia" w:ascii="??_GB2312" w:cs="Times New Roman"/>
          <w:sz w:val="21"/>
          <w:szCs w:val="21"/>
          <w:lang w:eastAsia="zh-CN"/>
        </w:rPr>
        <w:t>二</w:t>
      </w:r>
      <w:r>
        <w:rPr>
          <w:rFonts w:ascii="??_GB2312" w:eastAsia="Times New Roman" w:cs="Times New Roman"/>
          <w:sz w:val="21"/>
          <w:szCs w:val="21"/>
        </w:rPr>
        <w:t>）征收范围确定后，任何人不得在房屋征收范围内实施新建、扩建、改建房屋和改变房屋用途等不当增加补偿费用的行为，违反规定的，一律不予补偿。</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w:t>
      </w:r>
      <w:r>
        <w:rPr>
          <w:rFonts w:hint="eastAsia" w:ascii="宋体" w:hAnsi="宋体" w:cs="宋体"/>
          <w:sz w:val="21"/>
          <w:szCs w:val="21"/>
          <w:lang w:eastAsia="zh-CN"/>
        </w:rPr>
        <w:t>三</w:t>
      </w:r>
      <w:r>
        <w:rPr>
          <w:rFonts w:hint="eastAsia" w:ascii="宋体" w:hAnsi="宋体" w:cs="宋体"/>
          <w:sz w:val="21"/>
          <w:szCs w:val="21"/>
        </w:rPr>
        <w:t>）征收以划拨方式取得土地使用权的房屋，补偿时应当按照规定扣除政府收益部分。</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r>
        <w:rPr>
          <w:rFonts w:ascii="??_GB2312" w:eastAsia="Times New Roman" w:cs="Times New Roman"/>
          <w:sz w:val="21"/>
          <w:szCs w:val="21"/>
        </w:rPr>
        <w:t>（</w:t>
      </w:r>
      <w:r>
        <w:rPr>
          <w:rFonts w:hint="eastAsia" w:ascii="??_GB2312" w:cs="Times New Roman"/>
          <w:sz w:val="21"/>
          <w:szCs w:val="21"/>
          <w:lang w:eastAsia="zh-CN"/>
        </w:rPr>
        <w:t>四</w:t>
      </w:r>
      <w:r>
        <w:rPr>
          <w:rFonts w:ascii="??_GB2312" w:eastAsia="Times New Roman" w:cs="Times New Roman"/>
          <w:sz w:val="21"/>
          <w:szCs w:val="21"/>
        </w:rPr>
        <w:t>）在征收签约期限内，未达成征收补偿协议的，由房屋征收部门报请市人民政府做出征收补偿决定，被征收人在补偿决定规定的期限内不申请行政复议或者不提出行政诉讼，又不搬迁的，市人民政府依法申请人民法院强制执行，强制执行的被征收人不享受本方案有关奖励补助政策。</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r>
        <w:rPr>
          <w:rFonts w:ascii="??_GB2312" w:eastAsia="Times New Roman" w:cs="Times New Roman"/>
          <w:sz w:val="21"/>
          <w:szCs w:val="21"/>
        </w:rPr>
        <w:t>（</w:t>
      </w:r>
      <w:r>
        <w:rPr>
          <w:rFonts w:hint="eastAsia" w:ascii="??_GB2312" w:cs="Times New Roman"/>
          <w:sz w:val="21"/>
          <w:szCs w:val="21"/>
          <w:lang w:eastAsia="zh-CN"/>
        </w:rPr>
        <w:t>五</w:t>
      </w:r>
      <w:r>
        <w:rPr>
          <w:rFonts w:ascii="??_GB2312" w:eastAsia="Times New Roman" w:cs="Times New Roman"/>
          <w:sz w:val="21"/>
          <w:szCs w:val="21"/>
        </w:rPr>
        <w:t>）在公房腾退签约期限内，未达成腾退协议的，由公房主管部门依法强制腾退，被强制腾退的公房承租人不享受本方案有关奖励补助政策。</w:t>
      </w:r>
    </w:p>
    <w:p>
      <w:pPr>
        <w:keepNext w:val="0"/>
        <w:keepLines w:val="0"/>
        <w:pageBreakBefore w:val="0"/>
        <w:tabs>
          <w:tab w:val="left" w:pos="540"/>
        </w:tabs>
        <w:kinsoku/>
        <w:wordWrap/>
        <w:overflowPunct/>
        <w:topLinePunct w:val="0"/>
        <w:autoSpaceDE/>
        <w:autoSpaceDN/>
        <w:bidi w:val="0"/>
        <w:adjustRightInd/>
        <w:snapToGrid w:val="0"/>
        <w:spacing w:line="380" w:lineRule="exact"/>
        <w:ind w:right="0" w:rightChars="0"/>
        <w:textAlignment w:val="auto"/>
        <w:outlineLvl w:val="9"/>
        <w:rPr>
          <w:rFonts w:ascii="??_GB2312" w:eastAsia="Times New Roman" w:cs="Times New Roman"/>
          <w:sz w:val="21"/>
          <w:szCs w:val="21"/>
        </w:rPr>
      </w:pPr>
      <w:r>
        <w:rPr>
          <w:rFonts w:hint="eastAsia" w:ascii="??_GB2312" w:cs="Times New Roman"/>
          <w:sz w:val="21"/>
          <w:szCs w:val="21"/>
          <w:lang w:val="en-US" w:eastAsia="zh-CN"/>
        </w:rPr>
        <w:t xml:space="preserve">    </w:t>
      </w:r>
      <w:r>
        <w:rPr>
          <w:rFonts w:ascii="??_GB2312" w:eastAsia="Times New Roman" w:cs="Times New Roman"/>
          <w:sz w:val="21"/>
          <w:szCs w:val="21"/>
        </w:rPr>
        <w:t>（</w:t>
      </w:r>
      <w:r>
        <w:rPr>
          <w:rFonts w:hint="eastAsia" w:ascii="??_GB2312" w:cs="Times New Roman"/>
          <w:sz w:val="21"/>
          <w:szCs w:val="21"/>
          <w:lang w:eastAsia="zh-CN"/>
        </w:rPr>
        <w:t>六</w:t>
      </w:r>
      <w:r>
        <w:rPr>
          <w:rFonts w:ascii="??_GB2312" w:eastAsia="Times New Roman" w:cs="Times New Roman"/>
          <w:sz w:val="21"/>
          <w:szCs w:val="21"/>
        </w:rPr>
        <w:t>）房屋依法被征收后，国有土地使用权同时收回，所涉及的房屋及附属设施归房屋征收部门所有。</w:t>
      </w:r>
    </w:p>
    <w:p>
      <w:pPr>
        <w:keepNext w:val="0"/>
        <w:keepLines w:val="0"/>
        <w:pageBreakBefore w:val="0"/>
        <w:kinsoku/>
        <w:wordWrap/>
        <w:overflowPunct/>
        <w:topLinePunct w:val="0"/>
        <w:autoSpaceDE/>
        <w:autoSpaceDN/>
        <w:bidi w:val="0"/>
        <w:adjustRightInd/>
        <w:snapToGrid w:val="0"/>
        <w:spacing w:line="380" w:lineRule="exact"/>
        <w:ind w:right="0" w:rightChars="0" w:firstLine="31680" w:firstLineChars="200"/>
        <w:textAlignment w:val="auto"/>
        <w:outlineLvl w:val="9"/>
        <w:rPr>
          <w:rFonts w:ascii="??_GB2312" w:eastAsia="Times New Roman" w:cs="Times New Roman"/>
          <w:sz w:val="21"/>
          <w:szCs w:val="21"/>
        </w:rPr>
      </w:pPr>
      <w:r>
        <w:rPr>
          <w:rFonts w:ascii="??_GB2312" w:eastAsia="Times New Roman" w:cs="Times New Roman"/>
          <w:sz w:val="21"/>
          <w:szCs w:val="21"/>
        </w:rPr>
        <w:t>五、本方案未尽事宜，按有关法律法规执行。</w:t>
      </w:r>
    </w:p>
    <w:p>
      <w:pPr>
        <w:keepNext w:val="0"/>
        <w:keepLines w:val="0"/>
        <w:pageBreakBefore w:val="0"/>
        <w:kinsoku/>
        <w:wordWrap/>
        <w:overflowPunct/>
        <w:topLinePunct w:val="0"/>
        <w:autoSpaceDE/>
        <w:autoSpaceDN/>
        <w:bidi w:val="0"/>
        <w:adjustRightInd/>
        <w:snapToGrid w:val="0"/>
        <w:spacing w:line="380" w:lineRule="exact"/>
        <w:ind w:right="0" w:rightChars="0" w:firstLine="31680" w:firstLineChars="200"/>
        <w:textAlignment w:val="auto"/>
        <w:outlineLvl w:val="9"/>
        <w:rPr>
          <w:rFonts w:ascii="??_GB2312" w:eastAsia="Times New Roman" w:cs="??_GB2312"/>
          <w:sz w:val="21"/>
          <w:szCs w:val="21"/>
        </w:rPr>
      </w:pPr>
      <w:r>
        <w:rPr>
          <w:rFonts w:ascii="??_GB2312" w:eastAsia="Times New Roman" w:cs="Times New Roman"/>
          <w:sz w:val="21"/>
          <w:szCs w:val="21"/>
        </w:rPr>
        <w:t>六、本方案仅适用于墈头街片区</w:t>
      </w:r>
      <w:r>
        <w:rPr>
          <w:rFonts w:hint="eastAsia" w:ascii="??_GB2312" w:cs="Times New Roman"/>
          <w:sz w:val="21"/>
          <w:szCs w:val="21"/>
          <w:lang w:eastAsia="zh-CN"/>
        </w:rPr>
        <w:t>棚改及</w:t>
      </w:r>
      <w:r>
        <w:rPr>
          <w:rFonts w:ascii="??_GB2312" w:eastAsia="Times New Roman" w:cs="Times New Roman"/>
          <w:sz w:val="21"/>
          <w:szCs w:val="21"/>
        </w:rPr>
        <w:t>消防整治范围内的房屋征收和公房腾退补偿工作，由大冶市墈头街片区</w:t>
      </w:r>
      <w:r>
        <w:rPr>
          <w:rFonts w:hint="eastAsia" w:ascii="??_GB2312" w:cs="Times New Roman"/>
          <w:sz w:val="21"/>
          <w:szCs w:val="21"/>
          <w:lang w:eastAsia="zh-CN"/>
        </w:rPr>
        <w:t>棚改及</w:t>
      </w:r>
      <w:r>
        <w:rPr>
          <w:rFonts w:ascii="??_GB2312" w:eastAsia="Times New Roman" w:cs="Times New Roman"/>
          <w:sz w:val="21"/>
          <w:szCs w:val="21"/>
        </w:rPr>
        <w:t>消防整治工作指挥部负责解释。</w:t>
      </w:r>
      <w:r>
        <w:rPr>
          <w:rFonts w:ascii="??_GB2312" w:eastAsia="Times New Roman" w:cs="??_GB2312"/>
          <w:sz w:val="21"/>
          <w:szCs w:val="21"/>
        </w:rPr>
        <w:t xml:space="preserve">   </w:t>
      </w:r>
    </w:p>
    <w:p>
      <w:pPr>
        <w:keepNext w:val="0"/>
        <w:keepLines w:val="0"/>
        <w:pageBreakBefore w:val="0"/>
        <w:kinsoku/>
        <w:wordWrap/>
        <w:overflowPunct/>
        <w:topLinePunct w:val="0"/>
        <w:autoSpaceDE/>
        <w:autoSpaceDN/>
        <w:bidi w:val="0"/>
        <w:adjustRightInd/>
        <w:spacing w:line="400" w:lineRule="exact"/>
        <w:ind w:right="0" w:rightChars="0"/>
        <w:textAlignment w:val="auto"/>
        <w:outlineLvl w:val="9"/>
        <w:rPr>
          <w:rFonts w:cs="Times New Roman"/>
          <w:sz w:val="21"/>
          <w:szCs w:val="21"/>
        </w:rPr>
      </w:pPr>
    </w:p>
    <w:sectPr>
      <w:headerReference r:id="rId3" w:type="default"/>
      <w:footerReference r:id="rId4" w:type="default"/>
      <w:pgSz w:w="11906" w:h="16838"/>
      <w:pgMar w:top="1134" w:right="850" w:bottom="1134"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MT Extra">
    <w:panose1 w:val="05050102010205020202"/>
    <w:charset w:val="00"/>
    <w:family w:val="auto"/>
    <w:pitch w:val="default"/>
    <w:sig w:usb0="80000000" w:usb1="00000000" w:usb2="00000000" w:usb3="00000000" w:csb0="00000000" w:csb1="00000000"/>
  </w:font>
  <w:font w:name="Kozuka Mincho Pro R">
    <w:altName w:val="MS UI Gothic"/>
    <w:panose1 w:val="02020400000000000000"/>
    <w:charset w:val="80"/>
    <w:family w:val="auto"/>
    <w:pitch w:val="default"/>
    <w:sig w:usb0="00000000" w:usb1="00000000" w:usb2="00000012" w:usb3="00000000" w:csb0="00020005" w:csb1="00000000"/>
  </w:font>
  <w:font w:name="方正大标宋简体">
    <w:altName w:val="微软雅黑"/>
    <w:panose1 w:val="02010601030101010101"/>
    <w:charset w:val="86"/>
    <w:family w:val="auto"/>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PMincho">
    <w:panose1 w:val="020206000402050803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UI 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cs="Times New Roman"/>
                              <w:sz w:val="18"/>
                              <w:szCs w:val="18"/>
                            </w:rPr>
                          </w:pPr>
                          <w:r>
                            <w:fldChar w:fldCharType="begin"/>
                          </w:r>
                          <w:r>
                            <w:instrText xml:space="preserve"> PAGE  \* MERGEFORMAT </w:instrText>
                          </w:r>
                          <w:r>
                            <w:fldChar w:fldCharType="separate"/>
                          </w:r>
                          <w:r>
                            <w:rPr>
                              <w:sz w:val="18"/>
                              <w:szCs w:val="18"/>
                            </w:rPr>
                            <w:t>1</w:t>
                          </w:r>
                          <w:r>
                            <w:rPr>
                              <w:sz w:val="18"/>
                              <w:szCs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rPr>
                        <w:sz w:val="18"/>
                        <w:szCs w:val="18"/>
                      </w:rPr>
                      <w:t>1</w:t>
                    </w:r>
                    <w:r>
                      <w:rPr>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65"/>
    <w:rsid w:val="00001A34"/>
    <w:rsid w:val="00010FD7"/>
    <w:rsid w:val="000549A3"/>
    <w:rsid w:val="00070220"/>
    <w:rsid w:val="00075FFE"/>
    <w:rsid w:val="000878C9"/>
    <w:rsid w:val="000C08D9"/>
    <w:rsid w:val="000D7057"/>
    <w:rsid w:val="000F29C9"/>
    <w:rsid w:val="00102FB2"/>
    <w:rsid w:val="00116BBC"/>
    <w:rsid w:val="00117B9F"/>
    <w:rsid w:val="00142C60"/>
    <w:rsid w:val="001C5195"/>
    <w:rsid w:val="00281DA5"/>
    <w:rsid w:val="002911EB"/>
    <w:rsid w:val="002C5F1C"/>
    <w:rsid w:val="002E19E8"/>
    <w:rsid w:val="002F6114"/>
    <w:rsid w:val="00304543"/>
    <w:rsid w:val="003517F4"/>
    <w:rsid w:val="00351C0E"/>
    <w:rsid w:val="0038160F"/>
    <w:rsid w:val="003B4E33"/>
    <w:rsid w:val="003B67BD"/>
    <w:rsid w:val="003D5EBE"/>
    <w:rsid w:val="003E4E72"/>
    <w:rsid w:val="003F6408"/>
    <w:rsid w:val="00407C9E"/>
    <w:rsid w:val="00423D4E"/>
    <w:rsid w:val="00424CF0"/>
    <w:rsid w:val="0043580A"/>
    <w:rsid w:val="004D0D02"/>
    <w:rsid w:val="00532996"/>
    <w:rsid w:val="00570B8C"/>
    <w:rsid w:val="00585B94"/>
    <w:rsid w:val="005A633B"/>
    <w:rsid w:val="005C5B27"/>
    <w:rsid w:val="005D244E"/>
    <w:rsid w:val="005E03C1"/>
    <w:rsid w:val="005E79B2"/>
    <w:rsid w:val="005F2D32"/>
    <w:rsid w:val="005F60B3"/>
    <w:rsid w:val="00612E2C"/>
    <w:rsid w:val="00624612"/>
    <w:rsid w:val="00630277"/>
    <w:rsid w:val="006360A0"/>
    <w:rsid w:val="00650552"/>
    <w:rsid w:val="006A2771"/>
    <w:rsid w:val="006D70AB"/>
    <w:rsid w:val="006F5401"/>
    <w:rsid w:val="006F63C3"/>
    <w:rsid w:val="00727087"/>
    <w:rsid w:val="00747DED"/>
    <w:rsid w:val="0076759E"/>
    <w:rsid w:val="0077334A"/>
    <w:rsid w:val="00791971"/>
    <w:rsid w:val="00822E2F"/>
    <w:rsid w:val="00847F45"/>
    <w:rsid w:val="008604EB"/>
    <w:rsid w:val="00880085"/>
    <w:rsid w:val="008A301C"/>
    <w:rsid w:val="008C6B6F"/>
    <w:rsid w:val="008D6C0C"/>
    <w:rsid w:val="008E3CEB"/>
    <w:rsid w:val="00993D1D"/>
    <w:rsid w:val="009B25CD"/>
    <w:rsid w:val="009C1D41"/>
    <w:rsid w:val="009D6FFC"/>
    <w:rsid w:val="00A26251"/>
    <w:rsid w:val="00A3073F"/>
    <w:rsid w:val="00A51926"/>
    <w:rsid w:val="00A523F0"/>
    <w:rsid w:val="00A5355B"/>
    <w:rsid w:val="00A77D82"/>
    <w:rsid w:val="00A95632"/>
    <w:rsid w:val="00AB574C"/>
    <w:rsid w:val="00AD7E65"/>
    <w:rsid w:val="00AE11C2"/>
    <w:rsid w:val="00AE4523"/>
    <w:rsid w:val="00B52F63"/>
    <w:rsid w:val="00B80053"/>
    <w:rsid w:val="00BA45C9"/>
    <w:rsid w:val="00BC66C1"/>
    <w:rsid w:val="00BD2D81"/>
    <w:rsid w:val="00C54A54"/>
    <w:rsid w:val="00C57586"/>
    <w:rsid w:val="00C80A81"/>
    <w:rsid w:val="00C86FE7"/>
    <w:rsid w:val="00CC4D5E"/>
    <w:rsid w:val="00CD0AE4"/>
    <w:rsid w:val="00CD5964"/>
    <w:rsid w:val="00CE4441"/>
    <w:rsid w:val="00CF743C"/>
    <w:rsid w:val="00D11696"/>
    <w:rsid w:val="00D119E5"/>
    <w:rsid w:val="00D26B2B"/>
    <w:rsid w:val="00D60CCD"/>
    <w:rsid w:val="00DA6E13"/>
    <w:rsid w:val="00DC505A"/>
    <w:rsid w:val="00DD176B"/>
    <w:rsid w:val="00DD2EB0"/>
    <w:rsid w:val="00E5083C"/>
    <w:rsid w:val="00E62459"/>
    <w:rsid w:val="00E723BC"/>
    <w:rsid w:val="00EA7C7B"/>
    <w:rsid w:val="00EF3820"/>
    <w:rsid w:val="00F10824"/>
    <w:rsid w:val="00F3481F"/>
    <w:rsid w:val="00F831A7"/>
    <w:rsid w:val="00F8626D"/>
    <w:rsid w:val="00FC3602"/>
    <w:rsid w:val="00FC4E21"/>
    <w:rsid w:val="00FE65F2"/>
    <w:rsid w:val="01A16D32"/>
    <w:rsid w:val="01C065BF"/>
    <w:rsid w:val="0217524E"/>
    <w:rsid w:val="0231362E"/>
    <w:rsid w:val="02B87C43"/>
    <w:rsid w:val="02F01575"/>
    <w:rsid w:val="04711456"/>
    <w:rsid w:val="04DF424F"/>
    <w:rsid w:val="04E5114C"/>
    <w:rsid w:val="05013225"/>
    <w:rsid w:val="054D5AD1"/>
    <w:rsid w:val="06DD0EB3"/>
    <w:rsid w:val="07AE430E"/>
    <w:rsid w:val="0B0E044C"/>
    <w:rsid w:val="0C4C48EE"/>
    <w:rsid w:val="0EBE1C43"/>
    <w:rsid w:val="11114F5D"/>
    <w:rsid w:val="118E61B1"/>
    <w:rsid w:val="14A5337C"/>
    <w:rsid w:val="15444C83"/>
    <w:rsid w:val="15593395"/>
    <w:rsid w:val="16470B2C"/>
    <w:rsid w:val="1666066A"/>
    <w:rsid w:val="17F234EC"/>
    <w:rsid w:val="18B44A22"/>
    <w:rsid w:val="1ACF1DBD"/>
    <w:rsid w:val="1B18752A"/>
    <w:rsid w:val="1B1F736D"/>
    <w:rsid w:val="1B827BB3"/>
    <w:rsid w:val="1C903222"/>
    <w:rsid w:val="1CA345B3"/>
    <w:rsid w:val="1CA5549D"/>
    <w:rsid w:val="1D7B618E"/>
    <w:rsid w:val="1E252C3D"/>
    <w:rsid w:val="1E4D5877"/>
    <w:rsid w:val="1FEF0D5A"/>
    <w:rsid w:val="22A219C3"/>
    <w:rsid w:val="22CA1D80"/>
    <w:rsid w:val="2337336D"/>
    <w:rsid w:val="267D2991"/>
    <w:rsid w:val="27EF4E17"/>
    <w:rsid w:val="28BD3A63"/>
    <w:rsid w:val="28CD4B13"/>
    <w:rsid w:val="293C2A5A"/>
    <w:rsid w:val="293E7338"/>
    <w:rsid w:val="2A2D5986"/>
    <w:rsid w:val="2AAC2F63"/>
    <w:rsid w:val="2B0553C3"/>
    <w:rsid w:val="2C2B0623"/>
    <w:rsid w:val="2CF804E3"/>
    <w:rsid w:val="2D3F2498"/>
    <w:rsid w:val="2DF23F7E"/>
    <w:rsid w:val="2E1C1704"/>
    <w:rsid w:val="2E2D1EDA"/>
    <w:rsid w:val="2E921AF0"/>
    <w:rsid w:val="2F5D0B85"/>
    <w:rsid w:val="302D1367"/>
    <w:rsid w:val="32131C0F"/>
    <w:rsid w:val="329D31DF"/>
    <w:rsid w:val="343C64BC"/>
    <w:rsid w:val="348B73F2"/>
    <w:rsid w:val="35135E6D"/>
    <w:rsid w:val="35C36B02"/>
    <w:rsid w:val="37900791"/>
    <w:rsid w:val="384C5169"/>
    <w:rsid w:val="3A632A24"/>
    <w:rsid w:val="3A924A31"/>
    <w:rsid w:val="3AF21350"/>
    <w:rsid w:val="3BAE4753"/>
    <w:rsid w:val="3C2201B2"/>
    <w:rsid w:val="3C634F43"/>
    <w:rsid w:val="3C6571C2"/>
    <w:rsid w:val="3E2C35F0"/>
    <w:rsid w:val="3EF17767"/>
    <w:rsid w:val="42A11CB8"/>
    <w:rsid w:val="431A1C59"/>
    <w:rsid w:val="4445611A"/>
    <w:rsid w:val="457C25EA"/>
    <w:rsid w:val="47C04D5E"/>
    <w:rsid w:val="491E520E"/>
    <w:rsid w:val="4A491831"/>
    <w:rsid w:val="4A7A540A"/>
    <w:rsid w:val="4A900A1E"/>
    <w:rsid w:val="4C5179DC"/>
    <w:rsid w:val="4C8521D6"/>
    <w:rsid w:val="4C8C5F58"/>
    <w:rsid w:val="4E1F7726"/>
    <w:rsid w:val="4E533475"/>
    <w:rsid w:val="4EC5635E"/>
    <w:rsid w:val="4EEC5BCD"/>
    <w:rsid w:val="515C50D2"/>
    <w:rsid w:val="51A02494"/>
    <w:rsid w:val="52B916B0"/>
    <w:rsid w:val="52E626E2"/>
    <w:rsid w:val="53E13918"/>
    <w:rsid w:val="53EF1A02"/>
    <w:rsid w:val="54DD205F"/>
    <w:rsid w:val="5596262A"/>
    <w:rsid w:val="56042C31"/>
    <w:rsid w:val="57000D6E"/>
    <w:rsid w:val="581D5D04"/>
    <w:rsid w:val="594B0E26"/>
    <w:rsid w:val="59DA2636"/>
    <w:rsid w:val="5A140495"/>
    <w:rsid w:val="5B2134EB"/>
    <w:rsid w:val="5B3925F0"/>
    <w:rsid w:val="5BBE457A"/>
    <w:rsid w:val="5E55797A"/>
    <w:rsid w:val="5F5941F8"/>
    <w:rsid w:val="5FB60AA9"/>
    <w:rsid w:val="5FEB068A"/>
    <w:rsid w:val="608E288F"/>
    <w:rsid w:val="60973135"/>
    <w:rsid w:val="631629D2"/>
    <w:rsid w:val="642F457A"/>
    <w:rsid w:val="650E0F22"/>
    <w:rsid w:val="654C05FF"/>
    <w:rsid w:val="66145341"/>
    <w:rsid w:val="664276F4"/>
    <w:rsid w:val="66555224"/>
    <w:rsid w:val="66E90A7B"/>
    <w:rsid w:val="68393348"/>
    <w:rsid w:val="690459A4"/>
    <w:rsid w:val="69F233E5"/>
    <w:rsid w:val="6A706FA3"/>
    <w:rsid w:val="6ABA6177"/>
    <w:rsid w:val="6B20001B"/>
    <w:rsid w:val="6CCB0D97"/>
    <w:rsid w:val="6E4A55FD"/>
    <w:rsid w:val="6F4D5857"/>
    <w:rsid w:val="705A6A70"/>
    <w:rsid w:val="708553C5"/>
    <w:rsid w:val="70EC023D"/>
    <w:rsid w:val="72D2114F"/>
    <w:rsid w:val="72EF2624"/>
    <w:rsid w:val="72FB0A4D"/>
    <w:rsid w:val="73FA73CB"/>
    <w:rsid w:val="74F843E8"/>
    <w:rsid w:val="75DD23E6"/>
    <w:rsid w:val="762B073C"/>
    <w:rsid w:val="76B26D61"/>
    <w:rsid w:val="77A97458"/>
    <w:rsid w:val="783E6B85"/>
    <w:rsid w:val="7A6A6A93"/>
    <w:rsid w:val="7B3E29C8"/>
    <w:rsid w:val="7CCF0C07"/>
    <w:rsid w:val="7E2B6E2A"/>
    <w:rsid w:val="7E3052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Footer Char"/>
    <w:basedOn w:val="5"/>
    <w:link w:val="2"/>
    <w:semiHidden/>
    <w:qFormat/>
    <w:locked/>
    <w:uiPriority w:val="99"/>
    <w:rPr>
      <w:rFonts w:ascii="Calibri" w:hAnsi="Calibri" w:cs="Calibri"/>
      <w:sz w:val="18"/>
      <w:szCs w:val="18"/>
    </w:rPr>
  </w:style>
  <w:style w:type="character" w:customStyle="1" w:styleId="8">
    <w:name w:val="Header Char"/>
    <w:basedOn w:val="5"/>
    <w:link w:val="3"/>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9</Pages>
  <Words>755</Words>
  <Characters>4306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kk</cp:lastModifiedBy>
  <cp:lastPrinted>2017-05-24T08:12:00Z</cp:lastPrinted>
  <dcterms:modified xsi:type="dcterms:W3CDTF">2017-05-25T03:09:47Z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