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4F4A0">
      <w:pPr>
        <w:pStyle w:val="6"/>
        <w:tabs>
          <w:tab w:val="center" w:pos="4153"/>
          <w:tab w:val="right" w:pos="8306"/>
        </w:tabs>
        <w:spacing w:line="360" w:lineRule="auto"/>
        <w:rPr>
          <w:rFonts w:hint="eastAsia" w:ascii="仿宋_GB2312" w:eastAsia="仿宋_GB2312"/>
          <w:color w:val="auto"/>
          <w:spacing w:val="16"/>
        </w:rPr>
      </w:pPr>
      <w:bookmarkStart w:id="0" w:name="_GoBack"/>
      <w:bookmarkEnd w:id="0"/>
      <w:r>
        <w:rPr>
          <w:rFonts w:hint="eastAsia" w:ascii="仿宋_GB2312" w:eastAsia="仿宋_GB2312"/>
          <w:color w:val="auto"/>
          <w:spacing w:val="16"/>
          <w:sz w:val="28"/>
          <w:lang w:eastAsia="zh-CN"/>
        </w:rPr>
        <w:t>参考</w:t>
      </w:r>
      <w:r>
        <w:rPr>
          <w:rFonts w:hint="eastAsia" w:ascii="仿宋_GB2312" w:eastAsia="仿宋_GB2312"/>
          <w:color w:val="auto"/>
          <w:spacing w:val="16"/>
          <w:sz w:val="28"/>
        </w:rPr>
        <w:t>文本</w:t>
      </w:r>
      <w:r>
        <w:rPr>
          <w:rFonts w:ascii="仿宋_GB2312" w:eastAsia="仿宋_GB2312"/>
          <w:color w:val="auto"/>
          <w:spacing w:val="16"/>
        </w:rPr>
        <w:tab/>
      </w:r>
    </w:p>
    <w:p w14:paraId="4C87B583">
      <w:pPr>
        <w:pStyle w:val="6"/>
        <w:tabs>
          <w:tab w:val="center" w:pos="4153"/>
          <w:tab w:val="right" w:pos="8306"/>
        </w:tabs>
        <w:spacing w:line="360" w:lineRule="auto"/>
        <w:rPr>
          <w:rFonts w:ascii="仿宋_GB2312" w:eastAsia="仿宋_GB2312"/>
          <w:b/>
          <w:color w:val="auto"/>
          <w:spacing w:val="16"/>
          <w:u w:val="single"/>
        </w:rPr>
      </w:pPr>
      <w:r>
        <w:rPr>
          <w:rFonts w:ascii="仿宋_GB2312" w:eastAsia="仿宋_GB2312"/>
          <w:color w:val="auto"/>
          <w:spacing w:val="16"/>
        </w:rPr>
        <w:tab/>
      </w:r>
      <w:r>
        <w:rPr>
          <w:rFonts w:hint="eastAsia" w:ascii="仿宋_GB2312" w:eastAsia="仿宋_GB2312"/>
          <w:color w:val="auto"/>
          <w:spacing w:val="16"/>
        </w:rPr>
        <w:t xml:space="preserve">                                 </w:t>
      </w:r>
      <w:r>
        <w:rPr>
          <w:rFonts w:hint="eastAsia" w:ascii="仿宋_GB2312" w:eastAsia="仿宋_GB2312"/>
          <w:b/>
          <w:color w:val="auto"/>
          <w:spacing w:val="16"/>
        </w:rPr>
        <w:t>编号：</w:t>
      </w:r>
      <w:r>
        <w:rPr>
          <w:rFonts w:hint="eastAsia" w:ascii="仿宋_GB2312" w:eastAsia="仿宋_GB2312"/>
          <w:b/>
          <w:color w:val="auto"/>
          <w:spacing w:val="16"/>
          <w:u w:val="single"/>
          <w:lang w:val="en-US" w:eastAsia="zh-CN"/>
        </w:rPr>
        <w:t xml:space="preserve">          </w:t>
      </w:r>
      <w:r>
        <w:rPr>
          <w:rFonts w:ascii="仿宋_GB2312" w:eastAsia="仿宋_GB2312"/>
          <w:b/>
          <w:color w:val="auto"/>
          <w:spacing w:val="16"/>
          <w:u w:val="single"/>
        </w:rPr>
        <w:t xml:space="preserve"> </w:t>
      </w:r>
    </w:p>
    <w:p w14:paraId="1EE8B3E9">
      <w:pPr>
        <w:pStyle w:val="6"/>
        <w:tabs>
          <w:tab w:val="center" w:pos="4153"/>
          <w:tab w:val="right" w:pos="8306"/>
        </w:tabs>
        <w:spacing w:line="360" w:lineRule="auto"/>
        <w:rPr>
          <w:rFonts w:ascii="仿宋_GB2312" w:eastAsia="仿宋_GB2312"/>
          <w:b/>
          <w:color w:val="auto"/>
          <w:spacing w:val="16"/>
          <w:u w:val="single"/>
        </w:rPr>
      </w:pPr>
    </w:p>
    <w:p w14:paraId="0BCD42B8">
      <w:pPr>
        <w:pStyle w:val="6"/>
        <w:spacing w:line="360" w:lineRule="auto"/>
        <w:jc w:val="center"/>
        <w:rPr>
          <w:rFonts w:hint="eastAsia" w:ascii="黑体" w:eastAsia="黑体"/>
          <w:b/>
          <w:color w:val="auto"/>
          <w:spacing w:val="16"/>
          <w:sz w:val="72"/>
          <w:lang w:eastAsia="zh-CN"/>
        </w:rPr>
      </w:pPr>
      <w:r>
        <w:rPr>
          <w:rFonts w:hint="eastAsia" w:ascii="黑体" w:eastAsia="黑体"/>
          <w:b/>
          <w:color w:val="auto"/>
          <w:spacing w:val="16"/>
          <w:sz w:val="72"/>
          <w:lang w:eastAsia="zh-CN"/>
        </w:rPr>
        <w:t>超龄劳动者用工协议</w:t>
      </w:r>
    </w:p>
    <w:p w14:paraId="5FA1F154">
      <w:pPr>
        <w:pStyle w:val="6"/>
        <w:spacing w:line="360" w:lineRule="auto"/>
        <w:jc w:val="center"/>
        <w:rPr>
          <w:rFonts w:hint="eastAsia" w:ascii="仿宋_GB2312" w:eastAsia="仿宋_GB2312"/>
          <w:color w:val="auto"/>
          <w:spacing w:val="16"/>
          <w:sz w:val="28"/>
          <w:lang w:eastAsia="zh-CN"/>
        </w:rPr>
      </w:pPr>
      <w:r>
        <w:rPr>
          <w:rFonts w:hint="eastAsia" w:ascii="仿宋_GB2312" w:eastAsia="仿宋_GB2312"/>
          <w:color w:val="auto"/>
          <w:spacing w:val="16"/>
          <w:sz w:val="28"/>
          <w:lang w:val="en-US" w:eastAsia="zh-CN"/>
        </w:rPr>
        <w:t xml:space="preserve"> </w:t>
      </w:r>
    </w:p>
    <w:p w14:paraId="7E606B4A">
      <w:pPr>
        <w:pStyle w:val="6"/>
        <w:spacing w:line="360" w:lineRule="auto"/>
        <w:jc w:val="both"/>
        <w:rPr>
          <w:rFonts w:hint="eastAsia" w:ascii="仿宋_GB2312" w:eastAsia="仿宋_GB2312"/>
          <w:color w:val="auto"/>
          <w:spacing w:val="16"/>
        </w:rPr>
      </w:pPr>
    </w:p>
    <w:p w14:paraId="21983D4D">
      <w:pPr>
        <w:pStyle w:val="6"/>
        <w:spacing w:line="360" w:lineRule="auto"/>
        <w:rPr>
          <w:rFonts w:ascii="仿宋_GB2312" w:eastAsia="仿宋_GB2312"/>
          <w:color w:val="auto"/>
          <w:spacing w:val="16"/>
        </w:rPr>
      </w:pPr>
    </w:p>
    <w:p w14:paraId="644F5DA5">
      <w:pPr>
        <w:pStyle w:val="6"/>
        <w:spacing w:line="360" w:lineRule="auto"/>
        <w:rPr>
          <w:rFonts w:ascii="仿宋_GB2312" w:eastAsia="仿宋_GB2312"/>
          <w:color w:val="auto"/>
          <w:spacing w:val="16"/>
        </w:rPr>
      </w:pPr>
    </w:p>
    <w:p w14:paraId="2BD1ADCB">
      <w:pPr>
        <w:spacing w:line="760" w:lineRule="exact"/>
        <w:rPr>
          <w:rFonts w:hint="eastAsia" w:ascii="仿宋_GB2312" w:hAnsi="仿宋_GB2312" w:eastAsia="仿宋_GB2312" w:cs="仿宋_GB2312"/>
          <w:b/>
          <w:bCs/>
          <w:sz w:val="36"/>
        </w:rPr>
      </w:pPr>
      <w:r>
        <w:rPr>
          <w:rFonts w:hint="eastAsia" w:ascii="仿宋_GB2312" w:hAnsi="仿宋_GB2312" w:eastAsia="仿宋_GB2312" w:cs="仿宋_GB2312"/>
          <w:b/>
          <w:bCs/>
          <w:sz w:val="30"/>
          <w:szCs w:val="30"/>
        </w:rPr>
        <w:t xml:space="preserve">      甲方（用人单位）：</w:t>
      </w:r>
      <w:r>
        <w:rPr>
          <w:rFonts w:hint="eastAsia" w:ascii="仿宋_GB2312" w:hAnsi="仿宋_GB2312" w:eastAsia="仿宋_GB2312" w:cs="仿宋_GB2312"/>
          <w:b/>
          <w:bCs/>
          <w:sz w:val="30"/>
          <w:szCs w:val="30"/>
          <w:u w:val="single"/>
        </w:rPr>
        <w:t xml:space="preserve">                           </w:t>
      </w:r>
    </w:p>
    <w:p w14:paraId="6CB7A349">
      <w:pPr>
        <w:spacing w:line="760" w:lineRule="exact"/>
        <w:rPr>
          <w:rFonts w:hint="eastAsia" w:ascii="仿宋_GB2312" w:hAnsi="仿宋_GB2312" w:eastAsia="仿宋_GB2312" w:cs="仿宋_GB2312"/>
          <w:b/>
          <w:bCs/>
          <w:sz w:val="30"/>
          <w:szCs w:val="30"/>
          <w:u w:val="single"/>
        </w:rPr>
      </w:pPr>
      <w:r>
        <w:rPr>
          <w:rFonts w:hint="eastAsia" w:ascii="仿宋_GB2312" w:hAnsi="仿宋_GB2312" w:eastAsia="仿宋_GB2312" w:cs="仿宋_GB2312"/>
          <w:b/>
          <w:bCs/>
          <w:sz w:val="30"/>
          <w:szCs w:val="30"/>
        </w:rPr>
        <w:t xml:space="preserve">      乙方（</w:t>
      </w:r>
      <w:r>
        <w:rPr>
          <w:rFonts w:hint="eastAsia" w:ascii="仿宋_GB2312" w:hAnsi="仿宋_GB2312" w:eastAsia="仿宋_GB2312" w:cs="仿宋_GB2312"/>
          <w:b/>
          <w:bCs/>
          <w:sz w:val="30"/>
          <w:szCs w:val="30"/>
          <w:lang w:val="en-US" w:eastAsia="zh-CN"/>
        </w:rPr>
        <w:t>超龄</w:t>
      </w:r>
      <w:r>
        <w:rPr>
          <w:rFonts w:hint="eastAsia" w:ascii="仿宋_GB2312" w:hAnsi="仿宋_GB2312" w:eastAsia="仿宋_GB2312" w:cs="仿宋_GB2312"/>
          <w:b/>
          <w:bCs/>
          <w:sz w:val="30"/>
          <w:szCs w:val="30"/>
        </w:rPr>
        <w:t>劳动者）：</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u w:val="single"/>
          <w:lang w:val="en-US" w:eastAsia="zh-CN"/>
        </w:rPr>
        <w:tab/>
      </w:r>
      <w:r>
        <w:rPr>
          <w:rFonts w:hint="eastAsia" w:ascii="仿宋_GB2312" w:hAnsi="仿宋_GB2312" w:eastAsia="仿宋_GB2312" w:cs="仿宋_GB2312"/>
          <w:b/>
          <w:bCs/>
          <w:sz w:val="30"/>
          <w:szCs w:val="30"/>
          <w:u w:val="single"/>
        </w:rPr>
        <w:t xml:space="preserve">   </w:t>
      </w:r>
    </w:p>
    <w:p w14:paraId="4D7F858A">
      <w:pPr>
        <w:spacing w:line="760" w:lineRule="exact"/>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 xml:space="preserve">      签   订  日  期：</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rPr>
        <w:t>年</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rPr>
        <w:t>月</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u w:val="single"/>
          <w:lang w:val="en-US" w:eastAsia="zh-CN"/>
        </w:rPr>
        <w:t xml:space="preserve"> </w:t>
      </w:r>
      <w:r>
        <w:rPr>
          <w:rFonts w:hint="eastAsia" w:ascii="仿宋_GB2312" w:hAnsi="仿宋_GB2312" w:eastAsia="仿宋_GB2312" w:cs="仿宋_GB2312"/>
          <w:b/>
          <w:bCs/>
          <w:sz w:val="30"/>
          <w:szCs w:val="30"/>
          <w:u w:val="single"/>
        </w:rPr>
        <w:t xml:space="preserve">  </w:t>
      </w:r>
      <w:r>
        <w:rPr>
          <w:rFonts w:hint="eastAsia" w:ascii="仿宋_GB2312" w:hAnsi="仿宋_GB2312" w:eastAsia="仿宋_GB2312" w:cs="仿宋_GB2312"/>
          <w:b/>
          <w:bCs/>
          <w:sz w:val="30"/>
          <w:szCs w:val="30"/>
        </w:rPr>
        <w:t>日</w:t>
      </w:r>
    </w:p>
    <w:p w14:paraId="520738B1">
      <w:pPr>
        <w:jc w:val="center"/>
        <w:rPr>
          <w:rFonts w:hint="eastAsia" w:ascii="仿宋_GB2312" w:hAnsi="宋体" w:eastAsia="仿宋_GB2312"/>
          <w:sz w:val="32"/>
          <w:szCs w:val="32"/>
        </w:rPr>
      </w:pPr>
    </w:p>
    <w:p w14:paraId="7DBD0CD3">
      <w:pPr>
        <w:jc w:val="both"/>
        <w:rPr>
          <w:rFonts w:hint="eastAsia" w:ascii="仿宋_GB2312" w:hAnsi="宋体" w:eastAsia="仿宋_GB2312"/>
          <w:sz w:val="32"/>
          <w:szCs w:val="32"/>
        </w:rPr>
      </w:pPr>
    </w:p>
    <w:p w14:paraId="0A70FB12">
      <w:pPr>
        <w:jc w:val="center"/>
        <w:rPr>
          <w:rFonts w:hint="eastAsia" w:ascii="仿宋_GB2312" w:hAnsi="宋体" w:eastAsia="仿宋_GB2312"/>
          <w:sz w:val="32"/>
          <w:szCs w:val="32"/>
        </w:rPr>
      </w:pPr>
      <w:r>
        <w:rPr>
          <w:rFonts w:hint="eastAsia" w:ascii="仿宋_GB2312" w:hAnsi="宋体" w:eastAsia="仿宋_GB2312"/>
          <w:sz w:val="32"/>
          <w:szCs w:val="32"/>
          <w:lang w:val="en-US" w:eastAsia="zh-CN"/>
        </w:rPr>
        <w:t>湖北</w:t>
      </w:r>
      <w:r>
        <w:rPr>
          <w:rFonts w:hint="eastAsia" w:ascii="仿宋_GB2312" w:hAnsi="宋体" w:eastAsia="仿宋_GB2312"/>
          <w:sz w:val="32"/>
          <w:szCs w:val="32"/>
        </w:rPr>
        <w:t>省人力资源和社会保障厅  制</w:t>
      </w:r>
    </w:p>
    <w:p w14:paraId="505D7773">
      <w:pPr>
        <w:pStyle w:val="6"/>
        <w:keepNext w:val="0"/>
        <w:keepLines w:val="0"/>
        <w:pageBreakBefore w:val="0"/>
        <w:kinsoku/>
        <w:wordWrap/>
        <w:overflowPunct/>
        <w:topLinePunct w:val="0"/>
        <w:autoSpaceDE/>
        <w:autoSpaceDN/>
        <w:bidi w:val="0"/>
        <w:adjustRightInd/>
        <w:snapToGrid/>
        <w:spacing w:after="157" w:afterLines="50" w:afterAutospacing="0" w:line="240" w:lineRule="auto"/>
        <w:jc w:val="center"/>
        <w:textAlignment w:val="auto"/>
        <w:rPr>
          <w:rFonts w:hint="eastAsia" w:ascii="黑体" w:hAnsi="黑体" w:eastAsia="黑体" w:cs="黑体"/>
          <w:b w:val="0"/>
          <w:bCs/>
          <w:color w:val="auto"/>
          <w:spacing w:val="16"/>
          <w:sz w:val="32"/>
          <w:szCs w:val="32"/>
        </w:rPr>
        <w:sectPr>
          <w:footerReference r:id="rId3" w:type="default"/>
          <w:pgSz w:w="11906" w:h="16838"/>
          <w:pgMar w:top="2098" w:right="1474" w:bottom="1984" w:left="1587" w:header="851" w:footer="992" w:gutter="0"/>
          <w:pgNumType w:fmt="decimal" w:start="1"/>
          <w:cols w:space="720" w:num="1"/>
          <w:docGrid w:type="lines" w:linePitch="312" w:charSpace="0"/>
        </w:sectPr>
      </w:pPr>
    </w:p>
    <w:p w14:paraId="1FD4BAA9">
      <w:pPr>
        <w:pStyle w:val="6"/>
        <w:keepNext w:val="0"/>
        <w:keepLines w:val="0"/>
        <w:pageBreakBefore w:val="0"/>
        <w:kinsoku/>
        <w:wordWrap/>
        <w:overflowPunct/>
        <w:topLinePunct w:val="0"/>
        <w:autoSpaceDE/>
        <w:autoSpaceDN/>
        <w:bidi w:val="0"/>
        <w:adjustRightInd/>
        <w:snapToGrid/>
        <w:spacing w:after="157" w:afterLines="50" w:afterAutospacing="0" w:line="240" w:lineRule="auto"/>
        <w:jc w:val="center"/>
        <w:textAlignment w:val="auto"/>
        <w:rPr>
          <w:rFonts w:hint="eastAsia" w:ascii="黑体" w:hAnsi="黑体" w:eastAsia="黑体" w:cs="黑体"/>
          <w:b w:val="0"/>
          <w:bCs/>
          <w:color w:val="auto"/>
          <w:spacing w:val="16"/>
          <w:sz w:val="32"/>
          <w:szCs w:val="32"/>
        </w:rPr>
      </w:pPr>
      <w:r>
        <w:rPr>
          <w:rFonts w:hint="eastAsia" w:ascii="黑体" w:hAnsi="黑体" w:eastAsia="黑体" w:cs="黑体"/>
          <w:b w:val="0"/>
          <w:bCs/>
          <w:color w:val="auto"/>
          <w:spacing w:val="16"/>
          <w:sz w:val="32"/>
          <w:szCs w:val="32"/>
        </w:rPr>
        <w:t>使</w:t>
      </w:r>
      <w:r>
        <w:rPr>
          <w:rFonts w:hint="eastAsia" w:ascii="黑体" w:hAnsi="黑体" w:eastAsia="黑体" w:cs="黑体"/>
          <w:b w:val="0"/>
          <w:bCs/>
          <w:color w:val="auto"/>
          <w:spacing w:val="16"/>
          <w:sz w:val="32"/>
          <w:szCs w:val="32"/>
          <w:lang w:val="en-US" w:eastAsia="zh-CN"/>
        </w:rPr>
        <w:t xml:space="preserve"> </w:t>
      </w:r>
      <w:r>
        <w:rPr>
          <w:rFonts w:hint="eastAsia" w:ascii="黑体" w:hAnsi="黑体" w:eastAsia="黑体" w:cs="黑体"/>
          <w:b w:val="0"/>
          <w:bCs/>
          <w:color w:val="auto"/>
          <w:spacing w:val="16"/>
          <w:sz w:val="32"/>
          <w:szCs w:val="32"/>
        </w:rPr>
        <w:t xml:space="preserve"> 用</w:t>
      </w:r>
      <w:r>
        <w:rPr>
          <w:rFonts w:hint="eastAsia" w:ascii="黑体" w:hAnsi="黑体" w:eastAsia="黑体" w:cs="黑体"/>
          <w:b w:val="0"/>
          <w:bCs/>
          <w:color w:val="auto"/>
          <w:spacing w:val="16"/>
          <w:sz w:val="32"/>
          <w:szCs w:val="32"/>
          <w:lang w:val="en-US" w:eastAsia="zh-CN"/>
        </w:rPr>
        <w:t xml:space="preserve"> </w:t>
      </w:r>
      <w:r>
        <w:rPr>
          <w:rFonts w:hint="eastAsia" w:ascii="黑体" w:hAnsi="黑体" w:eastAsia="黑体" w:cs="黑体"/>
          <w:b w:val="0"/>
          <w:bCs/>
          <w:color w:val="auto"/>
          <w:spacing w:val="16"/>
          <w:sz w:val="32"/>
          <w:szCs w:val="32"/>
        </w:rPr>
        <w:t xml:space="preserve"> 说</w:t>
      </w:r>
      <w:r>
        <w:rPr>
          <w:rFonts w:hint="eastAsia" w:ascii="黑体" w:hAnsi="黑体" w:eastAsia="黑体" w:cs="黑体"/>
          <w:b w:val="0"/>
          <w:bCs/>
          <w:color w:val="auto"/>
          <w:spacing w:val="16"/>
          <w:sz w:val="32"/>
          <w:szCs w:val="32"/>
          <w:lang w:val="en-US" w:eastAsia="zh-CN"/>
        </w:rPr>
        <w:t xml:space="preserve">  </w:t>
      </w:r>
      <w:r>
        <w:rPr>
          <w:rFonts w:hint="eastAsia" w:ascii="黑体" w:hAnsi="黑体" w:eastAsia="黑体" w:cs="黑体"/>
          <w:b w:val="0"/>
          <w:bCs/>
          <w:color w:val="auto"/>
          <w:spacing w:val="16"/>
          <w:sz w:val="32"/>
          <w:szCs w:val="32"/>
        </w:rPr>
        <w:t>明</w:t>
      </w:r>
    </w:p>
    <w:p w14:paraId="69B4D7D3">
      <w:pPr>
        <w:pStyle w:val="6"/>
        <w:keepNext w:val="0"/>
        <w:keepLines w:val="0"/>
        <w:pageBreakBefore w:val="0"/>
        <w:kinsoku/>
        <w:wordWrap/>
        <w:overflowPunct/>
        <w:topLinePunct w:val="0"/>
        <w:autoSpaceDE/>
        <w:autoSpaceDN/>
        <w:bidi w:val="0"/>
        <w:adjustRightInd/>
        <w:snapToGrid/>
        <w:spacing w:after="157" w:afterLines="50" w:afterAutospacing="0" w:line="240" w:lineRule="auto"/>
        <w:jc w:val="center"/>
        <w:textAlignment w:val="auto"/>
        <w:rPr>
          <w:rFonts w:hint="eastAsia" w:ascii="黑体" w:hAnsi="黑体" w:eastAsia="黑体" w:cs="黑体"/>
          <w:b w:val="0"/>
          <w:bCs/>
          <w:color w:val="auto"/>
          <w:spacing w:val="16"/>
          <w:sz w:val="32"/>
          <w:szCs w:val="32"/>
        </w:rPr>
      </w:pPr>
    </w:p>
    <w:p w14:paraId="4D714BAF">
      <w:pPr>
        <w:pStyle w:val="6"/>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580" w:lineRule="exact"/>
        <w:ind w:firstLine="539"/>
        <w:textAlignment w:val="auto"/>
        <w:rPr>
          <w:rFonts w:hint="eastAsia" w:ascii="仿宋_GB2312" w:hAnsi="仿宋_GB2312" w:eastAsia="仿宋_GB2312" w:cs="仿宋_GB2312"/>
          <w:color w:val="auto"/>
          <w:spacing w:val="16"/>
          <w:sz w:val="32"/>
          <w:szCs w:val="32"/>
        </w:rPr>
      </w:pPr>
      <w:r>
        <w:rPr>
          <w:rFonts w:hint="eastAsia" w:ascii="仿宋_GB2312" w:hAnsi="仿宋_GB2312" w:eastAsia="仿宋_GB2312" w:cs="仿宋_GB2312"/>
          <w:color w:val="auto"/>
          <w:spacing w:val="16"/>
          <w:sz w:val="32"/>
          <w:szCs w:val="32"/>
        </w:rPr>
        <w:t>本</w:t>
      </w:r>
      <w:r>
        <w:rPr>
          <w:rFonts w:hint="eastAsia" w:ascii="仿宋_GB2312" w:hAnsi="仿宋_GB2312" w:eastAsia="仿宋_GB2312" w:cs="仿宋_GB2312"/>
          <w:color w:val="auto"/>
          <w:spacing w:val="16"/>
          <w:sz w:val="32"/>
          <w:szCs w:val="32"/>
          <w:lang w:eastAsia="zh-CN"/>
        </w:rPr>
        <w:t>协议文本供</w:t>
      </w:r>
      <w:r>
        <w:rPr>
          <w:rFonts w:hint="eastAsia" w:ascii="仿宋_GB2312" w:hAnsi="仿宋_GB2312" w:eastAsia="仿宋_GB2312" w:cs="仿宋_GB2312"/>
          <w:color w:val="auto"/>
          <w:spacing w:val="16"/>
          <w:sz w:val="32"/>
          <w:szCs w:val="32"/>
          <w:lang w:val="en-US" w:eastAsia="zh-CN"/>
        </w:rPr>
        <w:t>湖北省境内</w:t>
      </w:r>
      <w:r>
        <w:rPr>
          <w:rFonts w:hint="eastAsia" w:ascii="仿宋_GB2312" w:hAnsi="仿宋_GB2312" w:eastAsia="仿宋_GB2312" w:cs="仿宋_GB2312"/>
          <w:color w:val="auto"/>
          <w:spacing w:val="16"/>
          <w:sz w:val="32"/>
          <w:szCs w:val="32"/>
        </w:rPr>
        <w:t>用人单位与</w:t>
      </w:r>
      <w:r>
        <w:rPr>
          <w:rFonts w:hint="eastAsia" w:ascii="仿宋_GB2312" w:hAnsi="仿宋_GB2312" w:eastAsia="仿宋_GB2312" w:cs="仿宋_GB2312"/>
          <w:color w:val="auto"/>
          <w:spacing w:val="16"/>
          <w:sz w:val="32"/>
          <w:szCs w:val="32"/>
          <w:lang w:eastAsia="zh-CN"/>
        </w:rPr>
        <w:t>超龄劳动者</w:t>
      </w:r>
      <w:r>
        <w:rPr>
          <w:rFonts w:hint="eastAsia" w:ascii="仿宋_GB2312" w:hAnsi="仿宋_GB2312" w:eastAsia="仿宋_GB2312" w:cs="仿宋_GB2312"/>
          <w:color w:val="auto"/>
          <w:spacing w:val="16"/>
          <w:sz w:val="32"/>
          <w:szCs w:val="32"/>
        </w:rPr>
        <w:t>签订</w:t>
      </w:r>
      <w:r>
        <w:rPr>
          <w:rFonts w:hint="eastAsia" w:ascii="仿宋_GB2312" w:hAnsi="仿宋_GB2312" w:eastAsia="仿宋_GB2312" w:cs="仿宋_GB2312"/>
          <w:color w:val="auto"/>
          <w:spacing w:val="16"/>
          <w:sz w:val="32"/>
          <w:szCs w:val="32"/>
          <w:lang w:eastAsia="zh-CN"/>
        </w:rPr>
        <w:t>书面用工协议</w:t>
      </w:r>
      <w:r>
        <w:rPr>
          <w:rFonts w:hint="eastAsia" w:ascii="仿宋_GB2312" w:hAnsi="仿宋_GB2312" w:eastAsia="仿宋_GB2312" w:cs="仿宋_GB2312"/>
          <w:color w:val="auto"/>
          <w:spacing w:val="16"/>
          <w:sz w:val="32"/>
          <w:szCs w:val="32"/>
        </w:rPr>
        <w:t>时</w:t>
      </w:r>
      <w:r>
        <w:rPr>
          <w:rFonts w:hint="eastAsia" w:ascii="仿宋_GB2312" w:hAnsi="仿宋_GB2312" w:eastAsia="仿宋_GB2312" w:cs="仿宋_GB2312"/>
          <w:color w:val="auto"/>
          <w:spacing w:val="16"/>
          <w:sz w:val="32"/>
          <w:szCs w:val="32"/>
          <w:lang w:eastAsia="zh-CN"/>
        </w:rPr>
        <w:t>参考</w:t>
      </w:r>
      <w:r>
        <w:rPr>
          <w:rFonts w:hint="eastAsia" w:ascii="仿宋_GB2312" w:hAnsi="仿宋_GB2312" w:eastAsia="仿宋_GB2312" w:cs="仿宋_GB2312"/>
          <w:color w:val="auto"/>
          <w:spacing w:val="16"/>
          <w:sz w:val="32"/>
          <w:szCs w:val="32"/>
        </w:rPr>
        <w:t>使用。</w:t>
      </w:r>
    </w:p>
    <w:p w14:paraId="28A20F3F">
      <w:pPr>
        <w:pStyle w:val="6"/>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580" w:lineRule="exact"/>
        <w:ind w:firstLine="539"/>
        <w:textAlignment w:val="auto"/>
        <w:rPr>
          <w:rFonts w:hint="eastAsia" w:ascii="仿宋_GB2312" w:hAnsi="仿宋_GB2312" w:eastAsia="仿宋_GB2312" w:cs="仿宋_GB2312"/>
          <w:color w:val="auto"/>
          <w:spacing w:val="16"/>
          <w:sz w:val="32"/>
          <w:szCs w:val="32"/>
          <w:lang w:eastAsia="zh-CN"/>
        </w:rPr>
      </w:pPr>
      <w:r>
        <w:rPr>
          <w:rFonts w:hint="eastAsia" w:ascii="仿宋_GB2312" w:hAnsi="仿宋_GB2312" w:eastAsia="仿宋_GB2312" w:cs="仿宋_GB2312"/>
          <w:color w:val="auto"/>
          <w:spacing w:val="16"/>
          <w:sz w:val="32"/>
          <w:szCs w:val="32"/>
        </w:rPr>
        <w:t>用人单位</w:t>
      </w:r>
      <w:r>
        <w:rPr>
          <w:rFonts w:hint="eastAsia" w:ascii="仿宋_GB2312" w:hAnsi="仿宋_GB2312" w:eastAsia="仿宋_GB2312" w:cs="仿宋_GB2312"/>
          <w:color w:val="auto"/>
          <w:spacing w:val="16"/>
          <w:sz w:val="32"/>
          <w:szCs w:val="32"/>
          <w:lang w:eastAsia="zh-CN"/>
        </w:rPr>
        <w:t>应当</w:t>
      </w:r>
      <w:r>
        <w:rPr>
          <w:rFonts w:hint="eastAsia" w:ascii="仿宋_GB2312" w:hAnsi="仿宋_GB2312" w:eastAsia="仿宋_GB2312" w:cs="仿宋_GB2312"/>
          <w:color w:val="auto"/>
          <w:spacing w:val="16"/>
          <w:sz w:val="32"/>
          <w:szCs w:val="32"/>
        </w:rPr>
        <w:t>与</w:t>
      </w:r>
      <w:r>
        <w:rPr>
          <w:rFonts w:hint="eastAsia" w:ascii="仿宋_GB2312" w:hAnsi="仿宋_GB2312" w:eastAsia="仿宋_GB2312" w:cs="仿宋_GB2312"/>
          <w:color w:val="auto"/>
          <w:spacing w:val="16"/>
          <w:sz w:val="32"/>
          <w:szCs w:val="32"/>
          <w:lang w:eastAsia="zh-CN"/>
        </w:rPr>
        <w:t>超龄劳动者订立书面</w:t>
      </w:r>
      <w:r>
        <w:rPr>
          <w:rFonts w:hint="eastAsia" w:ascii="仿宋_GB2312" w:hAnsi="仿宋_GB2312" w:eastAsia="仿宋_GB2312" w:cs="仿宋_GB2312"/>
          <w:color w:val="auto"/>
          <w:spacing w:val="16"/>
          <w:sz w:val="32"/>
          <w:szCs w:val="32"/>
          <w:lang w:val="en-US" w:eastAsia="zh-CN"/>
        </w:rPr>
        <w:t>用工</w:t>
      </w:r>
      <w:r>
        <w:rPr>
          <w:rFonts w:hint="eastAsia" w:ascii="仿宋_GB2312" w:hAnsi="仿宋_GB2312" w:eastAsia="仿宋_GB2312" w:cs="仿宋_GB2312"/>
          <w:color w:val="auto"/>
          <w:spacing w:val="16"/>
          <w:sz w:val="32"/>
          <w:szCs w:val="32"/>
          <w:lang w:eastAsia="zh-CN"/>
        </w:rPr>
        <w:t>协议，</w:t>
      </w:r>
      <w:r>
        <w:rPr>
          <w:rFonts w:hint="eastAsia" w:ascii="仿宋_GB2312" w:hAnsi="仿宋_GB2312" w:eastAsia="仿宋_GB2312" w:cs="仿宋_GB2312"/>
          <w:color w:val="auto"/>
          <w:spacing w:val="16"/>
          <w:sz w:val="32"/>
          <w:szCs w:val="32"/>
          <w:lang w:val="en-US" w:eastAsia="zh-CN"/>
        </w:rPr>
        <w:t>遵循合法、公平、平等自愿、协商一致、诚实信用原则，确定双方权利义务</w:t>
      </w:r>
      <w:r>
        <w:rPr>
          <w:rFonts w:hint="eastAsia" w:ascii="仿宋_GB2312" w:hAnsi="仿宋_GB2312" w:eastAsia="仿宋_GB2312" w:cs="仿宋_GB2312"/>
          <w:color w:val="auto"/>
          <w:spacing w:val="16"/>
          <w:sz w:val="32"/>
          <w:szCs w:val="32"/>
        </w:rPr>
        <w:t>。</w:t>
      </w:r>
    </w:p>
    <w:p w14:paraId="3C249038">
      <w:pPr>
        <w:pStyle w:val="6"/>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580" w:lineRule="exact"/>
        <w:ind w:firstLine="539"/>
        <w:textAlignment w:val="auto"/>
        <w:rPr>
          <w:rFonts w:hint="eastAsia" w:ascii="仿宋_GB2312" w:hAnsi="仿宋_GB2312" w:eastAsia="仿宋_GB2312" w:cs="仿宋_GB2312"/>
          <w:color w:val="auto"/>
          <w:spacing w:val="16"/>
          <w:sz w:val="32"/>
          <w:szCs w:val="32"/>
        </w:rPr>
      </w:pPr>
      <w:r>
        <w:rPr>
          <w:rFonts w:hint="eastAsia" w:ascii="仿宋_GB2312" w:hAnsi="仿宋_GB2312" w:eastAsia="仿宋_GB2312" w:cs="仿宋_GB2312"/>
          <w:color w:val="auto"/>
          <w:spacing w:val="16"/>
          <w:sz w:val="32"/>
          <w:szCs w:val="32"/>
        </w:rPr>
        <w:t>本</w:t>
      </w:r>
      <w:r>
        <w:rPr>
          <w:rFonts w:hint="eastAsia" w:ascii="仿宋_GB2312" w:hAnsi="仿宋_GB2312" w:eastAsia="仿宋_GB2312" w:cs="仿宋_GB2312"/>
          <w:color w:val="auto"/>
          <w:spacing w:val="16"/>
          <w:sz w:val="32"/>
          <w:szCs w:val="32"/>
          <w:lang w:eastAsia="zh-CN"/>
        </w:rPr>
        <w:t>协议</w:t>
      </w:r>
      <w:r>
        <w:rPr>
          <w:rFonts w:hint="eastAsia" w:ascii="仿宋_GB2312" w:hAnsi="仿宋_GB2312" w:eastAsia="仿宋_GB2312" w:cs="仿宋_GB2312"/>
          <w:color w:val="auto"/>
          <w:spacing w:val="16"/>
          <w:sz w:val="32"/>
          <w:szCs w:val="32"/>
        </w:rPr>
        <w:t>应使</w:t>
      </w:r>
      <w:r>
        <w:rPr>
          <w:rFonts w:hint="eastAsia" w:ascii="仿宋_GB2312" w:hAnsi="仿宋_GB2312" w:eastAsia="仿宋_GB2312" w:cs="仿宋_GB2312"/>
          <w:color w:val="auto"/>
          <w:spacing w:val="16"/>
          <w:sz w:val="32"/>
          <w:szCs w:val="32"/>
          <w:lang w:eastAsia="zh-CN"/>
        </w:rPr>
        <w:t>用蓝、黑</w:t>
      </w:r>
      <w:r>
        <w:rPr>
          <w:rFonts w:hint="eastAsia" w:ascii="仿宋_GB2312" w:hAnsi="仿宋_GB2312" w:eastAsia="仿宋_GB2312" w:cs="仿宋_GB2312"/>
          <w:color w:val="auto"/>
          <w:spacing w:val="16"/>
          <w:sz w:val="32"/>
          <w:szCs w:val="32"/>
        </w:rPr>
        <w:t>钢笔或签字笔填写，字迹清楚，文字简练、准确，不得涂改。确需涂改的，双方应在涂改处签字或盖章确认。</w:t>
      </w:r>
    </w:p>
    <w:p w14:paraId="728B3CBE">
      <w:pPr>
        <w:pStyle w:val="6"/>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580" w:lineRule="exact"/>
        <w:ind w:firstLine="539"/>
        <w:textAlignment w:val="auto"/>
        <w:rPr>
          <w:rFonts w:hint="eastAsia" w:ascii="仿宋_GB2312" w:hAnsi="仿宋_GB2312" w:eastAsia="仿宋_GB2312" w:cs="仿宋_GB2312"/>
          <w:color w:val="auto"/>
          <w:spacing w:val="16"/>
          <w:sz w:val="32"/>
          <w:szCs w:val="32"/>
          <w:lang w:eastAsia="zh-CN"/>
        </w:rPr>
      </w:pPr>
      <w:r>
        <w:rPr>
          <w:rFonts w:hint="eastAsia" w:ascii="仿宋_GB2312" w:hAnsi="仿宋_GB2312" w:eastAsia="仿宋_GB2312" w:cs="仿宋_GB2312"/>
          <w:color w:val="auto"/>
          <w:spacing w:val="16"/>
          <w:sz w:val="32"/>
          <w:szCs w:val="32"/>
        </w:rPr>
        <w:t>签订</w:t>
      </w:r>
      <w:r>
        <w:rPr>
          <w:rFonts w:hint="eastAsia" w:ascii="仿宋_GB2312" w:hAnsi="仿宋_GB2312" w:eastAsia="仿宋_GB2312" w:cs="仿宋_GB2312"/>
          <w:color w:val="auto"/>
          <w:spacing w:val="16"/>
          <w:sz w:val="32"/>
          <w:szCs w:val="32"/>
          <w:lang w:eastAsia="zh-CN"/>
        </w:rPr>
        <w:t>书面用工协议</w:t>
      </w:r>
      <w:r>
        <w:rPr>
          <w:rFonts w:hint="eastAsia" w:ascii="仿宋_GB2312" w:hAnsi="仿宋_GB2312" w:eastAsia="仿宋_GB2312" w:cs="仿宋_GB2312"/>
          <w:color w:val="auto"/>
          <w:spacing w:val="16"/>
          <w:sz w:val="32"/>
          <w:szCs w:val="32"/>
        </w:rPr>
        <w:t>，用人单位应加盖公章，</w:t>
      </w:r>
      <w:r>
        <w:rPr>
          <w:rFonts w:hint="eastAsia" w:ascii="仿宋_GB2312" w:hAnsi="仿宋_GB2312" w:eastAsia="仿宋_GB2312" w:cs="仿宋_GB2312"/>
          <w:color w:val="auto"/>
          <w:spacing w:val="16"/>
          <w:sz w:val="32"/>
          <w:szCs w:val="32"/>
          <w:lang w:eastAsia="zh-CN"/>
        </w:rPr>
        <w:t>由</w:t>
      </w:r>
      <w:r>
        <w:rPr>
          <w:rFonts w:hint="eastAsia" w:ascii="仿宋_GB2312" w:hAnsi="仿宋_GB2312" w:eastAsia="仿宋_GB2312" w:cs="仿宋_GB2312"/>
          <w:color w:val="auto"/>
          <w:spacing w:val="16"/>
          <w:sz w:val="32"/>
          <w:szCs w:val="32"/>
        </w:rPr>
        <w:t>法定代表人</w:t>
      </w:r>
      <w:r>
        <w:rPr>
          <w:rFonts w:hint="eastAsia" w:ascii="仿宋_GB2312" w:hAnsi="仿宋_GB2312" w:eastAsia="仿宋_GB2312" w:cs="仿宋_GB2312"/>
          <w:color w:val="auto"/>
          <w:spacing w:val="16"/>
          <w:sz w:val="32"/>
          <w:szCs w:val="32"/>
          <w:lang w:val="en-US" w:eastAsia="zh-CN"/>
        </w:rPr>
        <w:t>/</w:t>
      </w:r>
      <w:r>
        <w:rPr>
          <w:rFonts w:hint="eastAsia" w:ascii="仿宋_GB2312" w:hAnsi="仿宋_GB2312" w:eastAsia="仿宋_GB2312" w:cs="仿宋_GB2312"/>
          <w:color w:val="auto"/>
          <w:spacing w:val="16"/>
          <w:sz w:val="32"/>
          <w:szCs w:val="32"/>
        </w:rPr>
        <w:t>主要负责人或委托代理人签字或盖章；劳动者应本人签字，不得由他人代签。</w:t>
      </w:r>
      <w:r>
        <w:rPr>
          <w:rFonts w:hint="eastAsia" w:ascii="仿宋_GB2312" w:hAnsi="仿宋_GB2312" w:eastAsia="仿宋_GB2312" w:cs="仿宋_GB2312"/>
          <w:color w:val="auto"/>
          <w:spacing w:val="16"/>
          <w:sz w:val="32"/>
          <w:szCs w:val="32"/>
          <w:lang w:eastAsia="zh-CN"/>
        </w:rPr>
        <w:t>书面用工协议</w:t>
      </w:r>
      <w:r>
        <w:rPr>
          <w:rFonts w:hint="eastAsia" w:ascii="仿宋_GB2312" w:hAnsi="仿宋_GB2312" w:eastAsia="仿宋_GB2312" w:cs="仿宋_GB2312"/>
          <w:color w:val="auto"/>
          <w:spacing w:val="16"/>
          <w:sz w:val="32"/>
          <w:szCs w:val="32"/>
        </w:rPr>
        <w:t>由双方各执一份，交劳动者的不得由用人单位代为保管。</w:t>
      </w:r>
    </w:p>
    <w:p w14:paraId="05E3A914">
      <w:pPr>
        <w:pStyle w:val="6"/>
        <w:keepNext w:val="0"/>
        <w:keepLines w:val="0"/>
        <w:pageBreakBefore w:val="0"/>
        <w:widowControl/>
        <w:numPr>
          <w:ilvl w:val="0"/>
          <w:numId w:val="1"/>
        </w:numPr>
        <w:kinsoku/>
        <w:wordWrap/>
        <w:overflowPunct/>
        <w:topLinePunct w:val="0"/>
        <w:autoSpaceDE/>
        <w:autoSpaceDN/>
        <w:bidi w:val="0"/>
        <w:adjustRightInd/>
        <w:snapToGrid/>
        <w:spacing w:after="157" w:afterLines="50" w:afterAutospacing="0" w:line="580" w:lineRule="exact"/>
        <w:ind w:firstLine="539"/>
        <w:textAlignment w:val="auto"/>
        <w:rPr>
          <w:rFonts w:hint="eastAsia" w:ascii="仿宋_GB2312" w:hAnsi="仿宋_GB2312" w:eastAsia="仿宋_GB2312" w:cs="仿宋_GB2312"/>
          <w:color w:val="auto"/>
          <w:spacing w:val="16"/>
          <w:sz w:val="32"/>
          <w:szCs w:val="32"/>
          <w:lang w:eastAsia="zh-CN"/>
        </w:rPr>
      </w:pPr>
      <w:r>
        <w:rPr>
          <w:rFonts w:hint="eastAsia" w:ascii="仿宋_GB2312" w:hAnsi="仿宋_GB2312" w:eastAsia="仿宋_GB2312" w:cs="仿宋_GB2312"/>
          <w:color w:val="auto"/>
          <w:spacing w:val="16"/>
          <w:sz w:val="32"/>
          <w:szCs w:val="32"/>
          <w:lang w:val="en-US" w:eastAsia="zh-CN"/>
        </w:rPr>
        <w:t>用人单位与超龄劳动者协商一致，可以登录湖北省电子劳动合同服务平台</w:t>
      </w:r>
      <w:r>
        <w:rPr>
          <w:rFonts w:hint="eastAsia" w:ascii="仿宋_GB2312" w:hAnsi="仿宋_GB2312" w:eastAsia="仿宋_GB2312" w:cs="仿宋_GB2312"/>
          <w:color w:val="auto"/>
          <w:spacing w:val="16"/>
          <w:sz w:val="32"/>
          <w:szCs w:val="32"/>
          <w:lang w:eastAsia="zh-CN"/>
        </w:rPr>
        <w:t>采用电子形式签订</w:t>
      </w:r>
      <w:r>
        <w:rPr>
          <w:rFonts w:hint="eastAsia" w:ascii="仿宋_GB2312" w:hAnsi="仿宋_GB2312" w:eastAsia="仿宋_GB2312" w:cs="仿宋_GB2312"/>
          <w:color w:val="auto"/>
          <w:spacing w:val="16"/>
          <w:sz w:val="32"/>
          <w:szCs w:val="32"/>
          <w:lang w:val="en-US" w:eastAsia="zh-CN"/>
        </w:rPr>
        <w:t>书面用工协议</w:t>
      </w:r>
      <w:r>
        <w:rPr>
          <w:rFonts w:hint="eastAsia" w:ascii="仿宋_GB2312" w:hAnsi="仿宋_GB2312" w:eastAsia="仿宋_GB2312" w:cs="仿宋_GB2312"/>
          <w:color w:val="auto"/>
          <w:spacing w:val="16"/>
          <w:sz w:val="32"/>
          <w:szCs w:val="32"/>
          <w:lang w:eastAsia="zh-CN"/>
        </w:rPr>
        <w:t>。</w:t>
      </w:r>
    </w:p>
    <w:p w14:paraId="772F4C60">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center"/>
        <w:textAlignment w:val="auto"/>
        <w:rPr>
          <w:rFonts w:hint="eastAsia" w:ascii="黑体" w:hAnsi="黑体" w:eastAsia="黑体" w:cs="黑体"/>
          <w:sz w:val="32"/>
          <w:szCs w:val="32"/>
          <w:lang w:eastAsia="zh-CN"/>
        </w:rPr>
        <w:sectPr>
          <w:footerReference r:id="rId4" w:type="default"/>
          <w:pgSz w:w="11906" w:h="16838"/>
          <w:pgMar w:top="2098" w:right="1474" w:bottom="1984" w:left="1587" w:header="851" w:footer="992" w:gutter="0"/>
          <w:pgNumType w:fmt="decimal" w:start="1"/>
          <w:cols w:space="720" w:num="1"/>
          <w:docGrid w:type="lines" w:linePitch="312" w:charSpace="0"/>
        </w:sectPr>
      </w:pPr>
    </w:p>
    <w:p w14:paraId="74130B9D">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协议双方当事人基本情况</w:t>
      </w:r>
    </w:p>
    <w:p w14:paraId="230917C3">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center"/>
        <w:textAlignment w:val="auto"/>
        <w:rPr>
          <w:rFonts w:hint="eastAsia" w:ascii="黑体" w:hAnsi="黑体" w:eastAsia="黑体" w:cs="黑体"/>
          <w:sz w:val="32"/>
          <w:szCs w:val="32"/>
          <w:lang w:eastAsia="zh-CN"/>
        </w:rPr>
      </w:pPr>
    </w:p>
    <w:p w14:paraId="0402E8A2">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甲方（用人单位）：</w:t>
      </w:r>
      <w:r>
        <w:rPr>
          <w:rFonts w:hint="eastAsia" w:ascii="仿宋_GB2312" w:hAnsi="仿宋_GB2312" w:eastAsia="仿宋_GB2312" w:cs="仿宋_GB2312"/>
          <w:sz w:val="32"/>
          <w:szCs w:val="32"/>
          <w:u w:val="single"/>
          <w:lang w:val="en-US" w:eastAsia="zh-CN"/>
        </w:rPr>
        <w:t xml:space="preserve">                                       </w:t>
      </w:r>
    </w:p>
    <w:p w14:paraId="2A16248D">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统一社会信用代码：</w:t>
      </w:r>
      <w:r>
        <w:rPr>
          <w:rFonts w:hint="eastAsia" w:ascii="仿宋_GB2312" w:hAnsi="仿宋_GB2312" w:eastAsia="仿宋_GB2312" w:cs="仿宋_GB2312"/>
          <w:sz w:val="32"/>
          <w:szCs w:val="32"/>
          <w:u w:val="single"/>
          <w:lang w:val="en-US" w:eastAsia="zh-CN"/>
        </w:rPr>
        <w:t xml:space="preserve">                                      </w:t>
      </w:r>
    </w:p>
    <w:p w14:paraId="348227AB">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法定代表人（主要负责人）：</w:t>
      </w:r>
      <w:r>
        <w:rPr>
          <w:rFonts w:hint="eastAsia" w:ascii="仿宋_GB2312" w:hAnsi="仿宋_GB2312" w:eastAsia="仿宋_GB2312" w:cs="仿宋_GB2312"/>
          <w:sz w:val="32"/>
          <w:szCs w:val="32"/>
          <w:u w:val="single"/>
          <w:lang w:val="en-US" w:eastAsia="zh-CN"/>
        </w:rPr>
        <w:t xml:space="preserve">                   </w:t>
      </w:r>
    </w:p>
    <w:p w14:paraId="314E79DD">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注册地：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6CBF8C8D">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经营地（通讯地址）：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2A76C343">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p>
    <w:p w14:paraId="06982863">
      <w:pPr>
        <w:keepNext w:val="0"/>
        <w:keepLines w:val="0"/>
        <w:pageBreakBefore w:val="0"/>
        <w:widowControl w:val="0"/>
        <w:kinsoku/>
        <w:wordWrap/>
        <w:overflowPunct/>
        <w:topLinePunct w:val="0"/>
        <w:autoSpaceDE/>
        <w:autoSpaceDN/>
        <w:bidi w:val="0"/>
        <w:adjustRightInd/>
        <w:snapToGrid/>
        <w:spacing w:after="157" w:afterLines="50" w:line="240" w:lineRule="auto"/>
        <w:ind w:left="0" w:leftChars="0" w:firstLine="6099" w:firstLineChars="1906"/>
        <w:jc w:val="both"/>
        <w:textAlignment w:val="auto"/>
        <w:rPr>
          <w:rFonts w:hint="eastAsia" w:ascii="仿宋_GB2312" w:hAnsi="仿宋_GB2312" w:eastAsia="仿宋_GB2312" w:cs="仿宋_GB2312"/>
          <w:sz w:val="32"/>
          <w:szCs w:val="32"/>
        </w:rPr>
      </w:pPr>
    </w:p>
    <w:p w14:paraId="34601198">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lang w:val="en-US" w:eastAsia="zh-CN"/>
        </w:rPr>
        <w:t>超龄劳动者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性别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
    <w:p w14:paraId="03743726">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居民身份证号码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357084B2">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eastAsia="zh-CN"/>
        </w:rPr>
        <w:t>户籍</w:t>
      </w:r>
      <w:r>
        <w:rPr>
          <w:rFonts w:hint="eastAsia" w:ascii="仿宋_GB2312" w:hAnsi="仿宋_GB2312" w:eastAsia="仿宋_GB2312" w:cs="仿宋_GB2312"/>
          <w:sz w:val="32"/>
          <w:szCs w:val="32"/>
          <w:lang w:val="en-US" w:eastAsia="zh-CN"/>
        </w:rPr>
        <w:t>地</w:t>
      </w:r>
      <w:r>
        <w:rPr>
          <w:rFonts w:hint="eastAsia" w:ascii="仿宋_GB2312" w:hAnsi="仿宋_GB2312" w:eastAsia="仿宋_GB2312" w:cs="仿宋_GB2312"/>
          <w:sz w:val="32"/>
          <w:szCs w:val="32"/>
        </w:rPr>
        <w:t>址</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邮政编码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
    <w:p w14:paraId="29ED6443">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both"/>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lang w:val="en-US" w:eastAsia="zh-CN"/>
        </w:rPr>
        <w:t>现</w:t>
      </w:r>
      <w:r>
        <w:rPr>
          <w:rFonts w:hint="eastAsia" w:ascii="仿宋_GB2312" w:hAnsi="仿宋_GB2312" w:eastAsia="仿宋_GB2312" w:cs="仿宋_GB2312"/>
          <w:sz w:val="32"/>
          <w:szCs w:val="32"/>
        </w:rPr>
        <w:t>居住地址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通讯地址</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邮政编码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7E4002E3">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楷体_GB2312" w:hAnsi="楷体_GB2312" w:eastAsia="楷体_GB2312" w:cs="楷体_GB2312"/>
          <w:sz w:val="32"/>
          <w:szCs w:val="32"/>
          <w:lang w:val="en-US" w:eastAsia="zh-CN"/>
        </w:rPr>
        <w:t xml:space="preserve"> </w:t>
      </w:r>
    </w:p>
    <w:p w14:paraId="42AF78FE">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sectPr>
          <w:footerReference r:id="rId5" w:type="default"/>
          <w:pgSz w:w="11906" w:h="16838"/>
          <w:pgMar w:top="2098" w:right="1474" w:bottom="1984" w:left="1587" w:header="851" w:footer="992" w:gutter="0"/>
          <w:pgNumType w:fmt="decimal" w:start="1"/>
          <w:cols w:space="720" w:num="1"/>
          <w:docGrid w:type="lines" w:linePitch="312" w:charSpace="0"/>
        </w:sectPr>
      </w:pPr>
    </w:p>
    <w:p w14:paraId="472970CD">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根据《国务院关于渐进式延迟法定退休年龄的办法》《超龄劳动者基本权益保障暂行规定》以及相关法律法规规定，甲乙双方</w:t>
      </w:r>
      <w:r>
        <w:rPr>
          <w:rFonts w:hint="eastAsia" w:ascii="仿宋_GB2312" w:hAnsi="仿宋_GB2312" w:eastAsia="仿宋_GB2312" w:cs="仿宋_GB2312"/>
          <w:sz w:val="32"/>
          <w:szCs w:val="32"/>
          <w:lang w:eastAsia="zh-CN"/>
        </w:rPr>
        <w:t>经</w:t>
      </w:r>
      <w:r>
        <w:rPr>
          <w:rFonts w:hint="eastAsia" w:ascii="仿宋_GB2312" w:hAnsi="仿宋_GB2312" w:eastAsia="仿宋_GB2312" w:cs="仿宋_GB2312"/>
          <w:sz w:val="32"/>
          <w:szCs w:val="32"/>
          <w:lang w:val="en-US" w:eastAsia="zh-CN"/>
        </w:rPr>
        <w:t>平等自愿、协商一致签订本协议，共同遵守本协议所列条款。</w:t>
      </w:r>
    </w:p>
    <w:p w14:paraId="5AB1DD84">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1CF44A42">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协议期限</w:t>
      </w:r>
    </w:p>
    <w:p w14:paraId="68FA9CDA">
      <w:pPr>
        <w:keepNext w:val="0"/>
        <w:keepLines w:val="0"/>
        <w:pageBreakBefore w:val="0"/>
        <w:widowControl w:val="0"/>
        <w:numPr>
          <w:ilvl w:val="1"/>
          <w:numId w:val="3"/>
        </w:numPr>
        <w:kinsoku/>
        <w:wordWrap/>
        <w:overflowPunct/>
        <w:topLinePunct w:val="0"/>
        <w:autoSpaceDE/>
        <w:autoSpaceDN/>
        <w:bidi w:val="0"/>
        <w:adjustRightInd/>
        <w:snapToGrid/>
        <w:spacing w:after="157" w:afterLines="50" w:line="240" w:lineRule="auto"/>
        <w:ind w:left="0" w:leftChars="0" w:firstLine="640" w:firstLineChars="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双方约定按下列第</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种方式确定协议期限：</w:t>
      </w:r>
    </w:p>
    <w:p w14:paraId="2F2D1607">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（一）本协议期限</w:t>
      </w:r>
      <w:r>
        <w:rPr>
          <w:rFonts w:hint="eastAsia" w:ascii="仿宋_GB2312" w:hAnsi="仿宋_GB2312" w:eastAsia="仿宋_GB2312" w:cs="仿宋_GB2312"/>
          <w:sz w:val="32"/>
          <w:szCs w:val="32"/>
        </w:rPr>
        <w:t>自</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日起至</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日止。</w:t>
      </w:r>
    </w:p>
    <w:p w14:paraId="65BF102A">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自</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日起至</w:t>
      </w:r>
      <w:r>
        <w:rPr>
          <w:rFonts w:hint="eastAsia" w:ascii="仿宋_GB2312" w:hAnsi="仿宋_GB2312" w:eastAsia="仿宋_GB2312" w:cs="仿宋_GB2312"/>
          <w:sz w:val="32"/>
          <w:szCs w:val="32"/>
          <w:lang w:val="en-US" w:eastAsia="zh-CN"/>
        </w:rPr>
        <w:t>完成</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p>
    <w:p w14:paraId="0632092E">
      <w:pPr>
        <w:keepNext w:val="0"/>
        <w:keepLines w:val="0"/>
        <w:pageBreakBefore w:val="0"/>
        <w:widowControl w:val="0"/>
        <w:kinsoku/>
        <w:wordWrap/>
        <w:overflowPunct/>
        <w:topLinePunct w:val="0"/>
        <w:autoSpaceDE/>
        <w:autoSpaceDN/>
        <w:bidi w:val="0"/>
        <w:adjustRightInd/>
        <w:snapToGrid/>
        <w:spacing w:after="157" w:afterLines="50" w:line="240" w:lineRule="auto"/>
        <w:ind w:left="0" w:leftChars="0" w:firstLine="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工作任务时止。</w:t>
      </w:r>
    </w:p>
    <w:p w14:paraId="32C5926B">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70E45BB9">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工作内容、工作地点和要求</w:t>
      </w:r>
    </w:p>
    <w:p w14:paraId="0A42546F">
      <w:pPr>
        <w:keepNext w:val="0"/>
        <w:keepLines w:val="0"/>
        <w:pageBreakBefore w:val="0"/>
        <w:widowControl w:val="0"/>
        <w:numPr>
          <w:ilvl w:val="1"/>
          <w:numId w:val="3"/>
        </w:numPr>
        <w:kinsoku/>
        <w:wordWrap/>
        <w:overflowPunct/>
        <w:topLinePunct w:val="0"/>
        <w:autoSpaceDE/>
        <w:autoSpaceDN/>
        <w:bidi w:val="0"/>
        <w:adjustRightInd/>
        <w:snapToGrid/>
        <w:spacing w:after="157" w:afterLines="50" w:line="240" w:lineRule="auto"/>
        <w:ind w:left="0" w:leftChars="0" w:firstLine="640" w:firstLineChars="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乙方工作岗位是</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，主要工作内容/岗位职责为</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r>
        <w:rPr>
          <w:rFonts w:hint="eastAsia" w:ascii="仿宋_GB2312" w:hAnsi="仿宋_GB2312" w:eastAsia="仿宋_GB2312" w:cs="仿宋_GB2312"/>
          <w:b w:val="0"/>
          <w:bCs w:val="0"/>
          <w:sz w:val="32"/>
          <w:szCs w:val="32"/>
          <w:u w:val="single"/>
          <w:lang w:val="en-US" w:eastAsia="zh-CN"/>
        </w:rPr>
        <w:tab/>
      </w:r>
    </w:p>
    <w:p w14:paraId="502921E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157" w:afterLines="50" w:line="240" w:lineRule="auto"/>
        <w:ind w:firstLine="640"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rPr>
        <w:t>乙方的工作地点为</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u w:val="single"/>
          <w:lang w:val="en-US" w:eastAsia="zh-CN"/>
        </w:rPr>
        <w:tab/>
      </w:r>
    </w:p>
    <w:p w14:paraId="50A87A81">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甲方应当根据乙方的知识、技能、经验、身体状况等安排合适的工作内容，合理确定劳动强度，不得安排乙方从事危害其身心健康的劳动或者危险作业。</w:t>
      </w:r>
    </w:p>
    <w:p w14:paraId="49E72609">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乙方应当爱岗敬业、诚实守信，保守甲方商业秘密，遵守职业道德和甲方的劳动规章制度，认真履行岗位职责，按时保质完成工作任务。</w:t>
      </w:r>
    </w:p>
    <w:p w14:paraId="467CBB72">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7748A568">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工作时间和休息休假</w:t>
      </w:r>
    </w:p>
    <w:p w14:paraId="4F2B9958">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乙方每日工作时间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kern w:val="0"/>
          <w:sz w:val="32"/>
          <w:szCs w:val="32"/>
          <w:lang w:val="en-US" w:eastAsia="zh-CN" w:bidi="ar"/>
        </w:rPr>
        <w:t>小时，每周工作时间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kern w:val="0"/>
          <w:sz w:val="32"/>
          <w:szCs w:val="32"/>
          <w:lang w:val="en-US" w:eastAsia="zh-CN" w:bidi="ar"/>
        </w:rPr>
        <w:t xml:space="preserve">小时。 </w:t>
      </w:r>
    </w:p>
    <w:p w14:paraId="44DA93B9">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乙方依法享有休息日、法定节假日休息休假权利。</w:t>
      </w:r>
    </w:p>
    <w:p w14:paraId="6C339E6C">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双方约定乙方可以享受的其他休假有</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14:paraId="4D002302">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乙方因患病或者非因工负伤等无法提供劳动的，应当按照用人单位规章制度等履行请假手续，有关待遇按照如下标准发放：</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default" w:ascii="仿宋_GB2312" w:hAnsi="仿宋_GB2312" w:eastAsia="仿宋_GB2312" w:cs="仿宋_GB2312"/>
          <w:sz w:val="32"/>
          <w:szCs w:val="32"/>
          <w:u w:val="single"/>
          <w:lang w:val="en-US" w:eastAsia="zh-CN"/>
        </w:rPr>
        <w:t xml:space="preserve">  </w:t>
      </w:r>
    </w:p>
    <w:p w14:paraId="326A620E">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4BA26A3E">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劳动报酬</w:t>
      </w:r>
    </w:p>
    <w:p w14:paraId="698B0DA9">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双方约定采用以下第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kern w:val="0"/>
          <w:sz w:val="32"/>
          <w:szCs w:val="32"/>
          <w:lang w:val="en-US" w:eastAsia="zh-CN" w:bidi="ar"/>
        </w:rPr>
        <w:t>种方式向乙方以货币形式支付劳动报酬，于每月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kern w:val="0"/>
          <w:sz w:val="32"/>
          <w:szCs w:val="32"/>
          <w:lang w:val="en-US" w:eastAsia="zh-CN" w:bidi="ar"/>
        </w:rPr>
        <w:t>日前足额支付（遇节假日提前至最近工作日）：</w:t>
      </w:r>
    </w:p>
    <w:p w14:paraId="3727AC5F">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月工资</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rPr>
        <w:t>元。</w:t>
      </w:r>
    </w:p>
    <w:p w14:paraId="5BE7CA66">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计件工资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计件单价为</w:t>
      </w:r>
      <w:r>
        <w:rPr>
          <w:rFonts w:hint="eastAsia" w:ascii="仿宋_GB2312" w:hAnsi="仿宋_GB2312" w:eastAsia="仿宋_GB2312" w:cs="仿宋_GB2312"/>
          <w:sz w:val="32"/>
          <w:szCs w:val="32"/>
          <w:u w:val="single"/>
          <w:lang w:val="en-US" w:eastAsia="zh-CN"/>
        </w:rPr>
        <w:t xml:space="preserve">           </w:t>
      </w:r>
    </w:p>
    <w:p w14:paraId="3C75C13A">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left"/>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基本工资和绩效工资相结合的工资</w:t>
      </w:r>
      <w:r>
        <w:rPr>
          <w:rFonts w:hint="eastAsia" w:ascii="仿宋_GB2312" w:hAnsi="仿宋_GB2312" w:eastAsia="仿宋_GB2312" w:cs="仿宋_GB2312"/>
          <w:sz w:val="32"/>
          <w:szCs w:val="32"/>
          <w:lang w:val="en-US" w:eastAsia="zh-CN"/>
        </w:rPr>
        <w:t>计算</w:t>
      </w:r>
      <w:r>
        <w:rPr>
          <w:rFonts w:hint="eastAsia" w:ascii="仿宋_GB2312" w:hAnsi="仿宋_GB2312" w:eastAsia="仿宋_GB2312" w:cs="仿宋_GB2312"/>
          <w:sz w:val="32"/>
          <w:szCs w:val="32"/>
        </w:rPr>
        <w:t>办法，乙方</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rPr>
        <w:t>基本工资</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元，绩效工资计发办法为</w:t>
      </w:r>
      <w:r>
        <w:rPr>
          <w:rFonts w:hint="eastAsia" w:ascii="仿宋_GB2312" w:hAnsi="仿宋_GB2312" w:eastAsia="仿宋_GB2312" w:cs="仿宋_GB2312"/>
          <w:sz w:val="32"/>
          <w:szCs w:val="32"/>
          <w:u w:val="single"/>
          <w:lang w:val="en-US" w:eastAsia="zh-CN"/>
        </w:rPr>
        <w:t xml:space="preserve">          </w:t>
      </w:r>
      <w:r>
        <w:rPr>
          <w:rFonts w:hint="default" w:ascii="仿宋_GB2312" w:hAnsi="仿宋_GB2312" w:eastAsia="仿宋_GB2312" w:cs="仿宋_GB2312"/>
          <w:sz w:val="32"/>
          <w:szCs w:val="32"/>
          <w:u w:val="single"/>
          <w:lang w:val="en-US" w:eastAsia="zh-CN"/>
        </w:rPr>
        <w:t xml:space="preserve"> </w:t>
      </w:r>
    </w:p>
    <w:p w14:paraId="450C5C91">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双方约定的其他方式</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default" w:ascii="仿宋_GB2312" w:hAnsi="仿宋_GB2312" w:eastAsia="仿宋_GB2312" w:cs="仿宋_GB2312"/>
          <w:sz w:val="32"/>
          <w:szCs w:val="32"/>
          <w:u w:val="single"/>
          <w:lang w:val="en-US" w:eastAsia="zh-CN"/>
        </w:rPr>
        <w:t xml:space="preserve">  </w:t>
      </w:r>
    </w:p>
    <w:p w14:paraId="044E2CD6">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乙方按照本协议约定的工作内容、地点和要求等提供劳动的，甲方支付乙方的劳动报酬不得低于当地最低工资标准。</w:t>
      </w:r>
    </w:p>
    <w:p w14:paraId="686CF304">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6D8341B1">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社会保险</w:t>
      </w:r>
    </w:p>
    <w:p w14:paraId="29042271">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kern w:val="0"/>
          <w:sz w:val="32"/>
          <w:szCs w:val="32"/>
          <w:lang w:val="en-US" w:eastAsia="zh-CN" w:bidi="ar"/>
        </w:rPr>
        <w:t>甲方应当为乙方参加工伤保险并缴纳工伤保险费。</w:t>
      </w:r>
    </w:p>
    <w:p w14:paraId="0D38A8CE">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kern w:val="0"/>
          <w:sz w:val="32"/>
          <w:szCs w:val="32"/>
          <w:lang w:val="en-US" w:eastAsia="zh-CN" w:bidi="ar"/>
        </w:rPr>
        <w:t>超龄劳动者已享受基本养老保险待遇继续工作的，不改变其享受基本养老保险待遇。</w:t>
      </w:r>
    </w:p>
    <w:p w14:paraId="6F32FEB7">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kern w:val="0"/>
          <w:sz w:val="32"/>
          <w:szCs w:val="32"/>
          <w:lang w:val="en-US" w:eastAsia="zh-CN" w:bidi="ar"/>
        </w:rPr>
        <w:t>超龄劳动者未享受基本养老保险待遇的，</w:t>
      </w:r>
      <w:r>
        <w:rPr>
          <w:rFonts w:hint="eastAsia" w:ascii="仿宋_GB2312" w:hAnsi="仿宋_GB2312" w:eastAsia="仿宋_GB2312" w:cs="仿宋_GB2312"/>
          <w:sz w:val="32"/>
          <w:szCs w:val="32"/>
          <w:lang w:val="en-US" w:eastAsia="zh-CN"/>
        </w:rPr>
        <w:t>经双方协商确定，处理方式是：</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p>
    <w:p w14:paraId="5FA44F6A">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kern w:val="0"/>
          <w:sz w:val="32"/>
          <w:szCs w:val="32"/>
          <w:lang w:val="en-US" w:eastAsia="zh-CN" w:bidi="ar"/>
        </w:rPr>
        <w:t>超龄劳动者已享受职工基本医疗保险退休人员待遇继续工作的，不改变其享受职工基本医疗保险待遇。</w:t>
      </w:r>
    </w:p>
    <w:p w14:paraId="57749022">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kern w:val="0"/>
          <w:sz w:val="32"/>
          <w:szCs w:val="32"/>
          <w:lang w:val="en-US" w:eastAsia="zh-CN" w:bidi="ar"/>
        </w:rPr>
        <w:t>超龄劳动者未享受职工基本医疗保险退休人员待遇的，</w:t>
      </w:r>
      <w:r>
        <w:rPr>
          <w:rFonts w:hint="eastAsia" w:ascii="仿宋_GB2312" w:hAnsi="仿宋_GB2312" w:eastAsia="仿宋_GB2312" w:cs="仿宋_GB2312"/>
          <w:sz w:val="32"/>
          <w:szCs w:val="32"/>
          <w:lang w:val="en-US" w:eastAsia="zh-CN"/>
        </w:rPr>
        <w:t>经双方协商确定，处理方式是：</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2B329695">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24F91A7A">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劳动保护、劳动条件与职业危害防护</w:t>
      </w:r>
    </w:p>
    <w:p w14:paraId="29DE079B">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甲方根据生产岗位的需要，按照国家有关劳动安全卫生的规定对乙方进行劳动安全卫生教育和操作规程培训，为乙方提供必要的安全防护设施和劳动保护用品，努力改善劳动条件，减少职业危害。</w:t>
      </w:r>
    </w:p>
    <w:p w14:paraId="1F75F0F7">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甲方向乙方提供的劳动条件及职业危害防护措施主要包括：</w:t>
      </w:r>
    </w:p>
    <w:p w14:paraId="21FB27B5">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default" w:ascii="仿宋_GB2312" w:hAnsi="仿宋_GB2312" w:eastAsia="仿宋_GB2312" w:cs="仿宋_GB2312"/>
          <w:sz w:val="32"/>
          <w:szCs w:val="32"/>
          <w:u w:val="single"/>
          <w:lang w:val="en-US" w:eastAsia="zh-CN"/>
        </w:rPr>
        <w:t xml:space="preserve">  </w:t>
      </w:r>
    </w:p>
    <w:p w14:paraId="6E6AFF51">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default" w:ascii="仿宋_GB2312" w:hAnsi="仿宋_GB2312" w:eastAsia="仿宋_GB2312" w:cs="仿宋_GB2312"/>
          <w:sz w:val="32"/>
          <w:szCs w:val="32"/>
          <w:u w:val="single"/>
          <w:lang w:val="en-US" w:eastAsia="zh-CN"/>
        </w:rPr>
        <w:t xml:space="preserve">  </w:t>
      </w:r>
    </w:p>
    <w:p w14:paraId="72493B82">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default" w:ascii="仿宋_GB2312" w:hAnsi="仿宋_GB2312" w:eastAsia="仿宋_GB2312" w:cs="仿宋_GB2312"/>
          <w:sz w:val="32"/>
          <w:szCs w:val="32"/>
          <w:u w:val="single"/>
          <w:lang w:val="en-US" w:eastAsia="zh-CN"/>
        </w:rPr>
        <w:t xml:space="preserve">  </w:t>
      </w:r>
    </w:p>
    <w:p w14:paraId="5F21AF6D">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乙方应当遵守甲方安全生产制度，执行安全生产、职业卫生的规程和标准；</w:t>
      </w:r>
      <w:r>
        <w:rPr>
          <w:rFonts w:hint="eastAsia" w:ascii="仿宋_GB2312" w:hAnsi="仿宋_GB2312" w:eastAsia="仿宋_GB2312" w:cs="仿宋_GB2312"/>
          <w:sz w:val="32"/>
          <w:szCs w:val="32"/>
          <w:lang w:val="en-US" w:eastAsia="zh-CN"/>
        </w:rPr>
        <w:t>甲方违章指挥、强令冒险作业的，乙方有权拒绝执行。</w:t>
      </w:r>
    </w:p>
    <w:p w14:paraId="0BFEED74">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乙方严重违反甲方安全生产制度和安全生产、职业卫生的规程及标准的，甲方有权解除本用工协议。</w:t>
      </w:r>
    </w:p>
    <w:p w14:paraId="1ABF5D00">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21140DCB">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用工协议的变更、解除与终止</w:t>
      </w:r>
    </w:p>
    <w:p w14:paraId="562E95B5">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经双方协商一致，可以变更本协议；变更本协议的，应当采用书面形式。</w:t>
      </w:r>
    </w:p>
    <w:p w14:paraId="105C56FD">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双方协商一致可以解除本协议。</w:t>
      </w:r>
    </w:p>
    <w:p w14:paraId="16576C84">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双方约定，</w:t>
      </w:r>
      <w:r>
        <w:rPr>
          <w:rFonts w:hint="eastAsia" w:ascii="仿宋_GB2312" w:hAnsi="仿宋_GB2312" w:eastAsia="仿宋_GB2312" w:cs="仿宋_GB2312"/>
          <w:sz w:val="32"/>
          <w:szCs w:val="32"/>
          <w:u w:val="none"/>
          <w:lang w:val="en-US" w:eastAsia="zh-CN"/>
        </w:rPr>
        <w:t>一方提出提前解除本协议的，应当提前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日书面通知对方。</w:t>
      </w:r>
    </w:p>
    <w:p w14:paraId="0F15F3FC">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u w:val="none"/>
          <w:lang w:val="en-US" w:eastAsia="zh-CN"/>
        </w:rPr>
        <w:t>其他</w:t>
      </w:r>
      <w:r>
        <w:rPr>
          <w:rFonts w:hint="eastAsia" w:ascii="仿宋_GB2312" w:hAnsi="仿宋_GB2312" w:eastAsia="仿宋_GB2312" w:cs="仿宋_GB2312"/>
          <w:kern w:val="0"/>
          <w:sz w:val="32"/>
          <w:szCs w:val="32"/>
          <w:lang w:val="en-US" w:eastAsia="zh-CN" w:bidi="ar"/>
        </w:rPr>
        <w:t>可以单方解除本协议的情形如下：</w:t>
      </w:r>
    </w:p>
    <w:p w14:paraId="4EA9393A">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楷体_GB2312" w:hAnsi="楷体_GB2312" w:eastAsia="楷体_GB2312" w:cs="楷体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2039E60E">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楷体_GB2312" w:hAnsi="楷体_GB2312" w:eastAsia="楷体_GB2312" w:cs="楷体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7259EDCA">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03CB015D">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有下列情形之一的，本协议终止：</w:t>
      </w:r>
    </w:p>
    <w:p w14:paraId="6A654B7C">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（一）本协议期满的；</w:t>
      </w:r>
    </w:p>
    <w:p w14:paraId="559E0714">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（二）双方约定的工作内容完成的</w:t>
      </w:r>
      <w:r>
        <w:rPr>
          <w:rFonts w:hint="eastAsia" w:ascii="仿宋_GB2312" w:hAnsi="仿宋_GB2312" w:eastAsia="仿宋_GB2312" w:cs="仿宋_GB2312"/>
          <w:sz w:val="32"/>
          <w:szCs w:val="32"/>
          <w:lang w:eastAsia="zh-CN"/>
        </w:rPr>
        <w:t>；</w:t>
      </w:r>
    </w:p>
    <w:p w14:paraId="3CC9898D">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劳动者死亡，或者被人民法院宣告死亡或者宣告失踪的；</w:t>
      </w:r>
    </w:p>
    <w:p w14:paraId="400CFDC2">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）用人单位被依法宣告破产的；</w:t>
      </w:r>
    </w:p>
    <w:p w14:paraId="7EEDDF03">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）用人单位被吊销营业执照、责令关闭、撤销或者用人单位决定提前解散的；</w:t>
      </w:r>
    </w:p>
    <w:p w14:paraId="587859C6">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default" w:ascii="仿宋_GB2312" w:hAnsi="仿宋_GB2312" w:eastAsia="仿宋_GB2312" w:cs="仿宋_GB2312"/>
          <w:sz w:val="32"/>
          <w:szCs w:val="32"/>
          <w:u w:val="single"/>
          <w:lang w:val="en-US" w:eastAsia="zh-CN"/>
        </w:rPr>
        <w:t xml:space="preserve"> </w:t>
      </w:r>
    </w:p>
    <w:p w14:paraId="4EB0D495">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default" w:ascii="仿宋_GB2312" w:hAnsi="仿宋_GB2312" w:eastAsia="仿宋_GB2312" w:cs="仿宋_GB2312"/>
          <w:sz w:val="32"/>
          <w:szCs w:val="32"/>
          <w:u w:val="single"/>
          <w:lang w:val="en-US" w:eastAsia="zh-CN"/>
        </w:rPr>
        <w:t xml:space="preserve">  </w:t>
      </w:r>
    </w:p>
    <w:p w14:paraId="22E36F5D">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default" w:ascii="仿宋_GB2312" w:hAnsi="仿宋_GB2312" w:eastAsia="仿宋_GB2312" w:cs="仿宋_GB2312"/>
          <w:sz w:val="32"/>
          <w:szCs w:val="32"/>
          <w:u w:val="single"/>
          <w:lang w:val="en-US" w:eastAsia="zh-CN"/>
        </w:rPr>
        <w:t xml:space="preserve">  </w:t>
      </w:r>
    </w:p>
    <w:p w14:paraId="5AF42A50">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
        </w:rPr>
        <w:t xml:space="preserve"> 本协议解除或者终止的，双方应当在</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kern w:val="0"/>
          <w:sz w:val="32"/>
          <w:szCs w:val="32"/>
          <w:lang w:val="en-US" w:eastAsia="zh-CN" w:bidi="ar"/>
        </w:rPr>
        <w:t>日内完成工作交接、报酬结算支付等事宜；本协议解除过程中和解除终止后，双方应遵循诚信原则，履行通知、协助、保密等义务。</w:t>
      </w:r>
    </w:p>
    <w:p w14:paraId="4D4B912C">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4C236DE6">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违约责任及约定的其他事项</w:t>
      </w:r>
    </w:p>
    <w:p w14:paraId="5FECDFFD">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甲乙双方任何一方因故意或者过失不履行本协议或者履行本协议不符合约定要求的，应当承担违约责任。</w:t>
      </w:r>
    </w:p>
    <w:p w14:paraId="7D3B9573">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双方约定的违约责任如下：</w:t>
      </w:r>
    </w:p>
    <w:p w14:paraId="621D5570">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default" w:ascii="楷体_GB2312" w:hAnsi="楷体_GB2312" w:eastAsia="楷体_GB2312" w:cs="楷体_GB2312"/>
          <w:b w:val="0"/>
          <w:bCs w:val="0"/>
          <w:sz w:val="32"/>
          <w:szCs w:val="32"/>
          <w:lang w:val="en-US"/>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055DB441">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default" w:ascii="楷体_GB2312" w:hAnsi="楷体_GB2312" w:eastAsia="楷体_GB2312" w:cs="楷体_GB2312"/>
          <w:b w:val="0"/>
          <w:bCs w:val="0"/>
          <w:sz w:val="32"/>
          <w:szCs w:val="32"/>
          <w:lang w:val="en-US"/>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40DC497A">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 xml:space="preserve"> </w:t>
      </w:r>
    </w:p>
    <w:p w14:paraId="35209A90">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 双方约定的其他事项：</w:t>
      </w:r>
    </w:p>
    <w:p w14:paraId="30AEC8AC">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0006FD32">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566EE218">
      <w:pPr>
        <w:keepNext w:val="0"/>
        <w:keepLines w:val="0"/>
        <w:pageBreakBefore w:val="0"/>
        <w:widowControl w:val="0"/>
        <w:kinsoku/>
        <w:wordWrap/>
        <w:overflowPunct/>
        <w:topLinePunct w:val="0"/>
        <w:autoSpaceDE/>
        <w:autoSpaceDN/>
        <w:bidi w:val="0"/>
        <w:adjustRightInd/>
        <w:snapToGrid/>
        <w:spacing w:after="157" w:afterLines="50" w:line="240" w:lineRule="auto"/>
        <w:jc w:val="both"/>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ab/>
      </w:r>
      <w:r>
        <w:rPr>
          <w:rFonts w:hint="eastAsia" w:ascii="仿宋_GB2312" w:hAnsi="仿宋_GB2312" w:eastAsia="仿宋_GB2312" w:cs="仿宋_GB2312"/>
          <w:sz w:val="32"/>
          <w:szCs w:val="32"/>
          <w:u w:val="single"/>
          <w:lang w:val="en-US" w:eastAsia="zh-CN"/>
        </w:rPr>
        <w:t xml:space="preserve">                          </w:t>
      </w:r>
    </w:p>
    <w:p w14:paraId="1F16E136">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6B5AAEDB">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争议处理</w:t>
      </w:r>
    </w:p>
    <w:p w14:paraId="7073513A">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 双方因履行本协议发生争议的，应当本着平等、自愿和互谅互让的原则，优先友好协商解决，并可以依法向调解组织申请调解。</w:t>
      </w:r>
    </w:p>
    <w:p w14:paraId="2F783FF1">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因劳动报酬、休息休假、劳动安全卫生、工伤保障发生争议的，依照《中华人民共和国劳动争议调解仲裁法》处理。</w:t>
      </w:r>
    </w:p>
    <w:p w14:paraId="12D008A5">
      <w:pPr>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因其他事项发生争议的，可以向有管辖权的人民法院提起诉讼。</w:t>
      </w:r>
    </w:p>
    <w:p w14:paraId="3505C1E4">
      <w:pPr>
        <w:keepNext w:val="0"/>
        <w:keepLines w:val="0"/>
        <w:pageBreakBefore w:val="0"/>
        <w:widowControl w:val="0"/>
        <w:kinsoku/>
        <w:wordWrap/>
        <w:overflowPunct/>
        <w:topLinePunct w:val="0"/>
        <w:autoSpaceDE/>
        <w:autoSpaceDN/>
        <w:bidi w:val="0"/>
        <w:adjustRightInd/>
        <w:snapToGrid/>
        <w:spacing w:after="157" w:afterLines="50" w:line="320" w:lineRule="exact"/>
        <w:ind w:firstLine="640" w:firstLineChars="200"/>
        <w:jc w:val="both"/>
        <w:textAlignment w:val="auto"/>
        <w:rPr>
          <w:rFonts w:hint="eastAsia" w:ascii="仿宋_GB2312" w:hAnsi="仿宋_GB2312" w:eastAsia="仿宋_GB2312" w:cs="仿宋_GB2312"/>
          <w:sz w:val="32"/>
          <w:szCs w:val="32"/>
          <w:lang w:val="en-US" w:eastAsia="zh-CN"/>
        </w:rPr>
      </w:pPr>
    </w:p>
    <w:p w14:paraId="653B07C8">
      <w:pPr>
        <w:keepNext w:val="0"/>
        <w:keepLines w:val="0"/>
        <w:pageBreakBefore w:val="0"/>
        <w:widowControl w:val="0"/>
        <w:numPr>
          <w:ilvl w:val="0"/>
          <w:numId w:val="2"/>
        </w:numPr>
        <w:kinsoku/>
        <w:wordWrap/>
        <w:overflowPunct/>
        <w:topLinePunct w:val="0"/>
        <w:autoSpaceDE/>
        <w:autoSpaceDN/>
        <w:bidi w:val="0"/>
        <w:adjustRightInd/>
        <w:snapToGrid/>
        <w:spacing w:after="157" w:afterLines="50" w:line="240" w:lineRule="auto"/>
        <w:ind w:left="0" w:leftChars="0" w:firstLine="42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其他</w:t>
      </w:r>
    </w:p>
    <w:p w14:paraId="4777C8BA">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本协议未尽事宜或者与今后国家和省有关规定相悖的，按有关规定执行。</w:t>
      </w:r>
    </w:p>
    <w:p w14:paraId="0BC81CCE">
      <w:pPr>
        <w:keepNext w:val="0"/>
        <w:keepLines w:val="0"/>
        <w:pageBreakBefore w:val="0"/>
        <w:widowControl w:val="0"/>
        <w:numPr>
          <w:ilvl w:val="0"/>
          <w:numId w:val="4"/>
        </w:numPr>
        <w:kinsoku/>
        <w:wordWrap/>
        <w:overflowPunct/>
        <w:topLinePunct w:val="0"/>
        <w:autoSpaceDE/>
        <w:autoSpaceDN/>
        <w:bidi w:val="0"/>
        <w:adjustRightInd/>
        <w:snapToGrid/>
        <w:spacing w:after="157" w:afterLines="50" w:line="240" w:lineRule="auto"/>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本协议一式两份，双方各执一份，自双方签字（盖章）之日起生效，双方应严格遵照执行。</w:t>
      </w:r>
    </w:p>
    <w:p w14:paraId="6664B01B">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（以下无正文，为签署部分）</w:t>
      </w:r>
    </w:p>
    <w:p w14:paraId="53C7E15E">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p>
    <w:p w14:paraId="7A0E3ED4">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p>
    <w:p w14:paraId="548D52E8">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p>
    <w:p w14:paraId="678CF3BD">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p>
    <w:p w14:paraId="44F26968">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乙方（签字）</w:t>
      </w:r>
    </w:p>
    <w:p w14:paraId="19C3CB98">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法定代表人（主要负责人）</w:t>
      </w:r>
    </w:p>
    <w:p w14:paraId="73FBE80C">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或委托代理人（签字或盖章）</w:t>
      </w:r>
    </w:p>
    <w:p w14:paraId="3FA11972">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both"/>
        <w:textAlignment w:val="auto"/>
        <w:rPr>
          <w:rFonts w:hint="eastAsia" w:ascii="仿宋_GB2312" w:hAnsi="仿宋_GB2312" w:eastAsia="仿宋_GB2312" w:cs="仿宋_GB2312"/>
          <w:sz w:val="32"/>
          <w:szCs w:val="32"/>
        </w:rPr>
      </w:pPr>
    </w:p>
    <w:p w14:paraId="036E5F1F">
      <w:pPr>
        <w:keepNext w:val="0"/>
        <w:keepLines w:val="0"/>
        <w:pageBreakBefore w:val="0"/>
        <w:widowControl w:val="0"/>
        <w:kinsoku/>
        <w:wordWrap/>
        <w:overflowPunct/>
        <w:topLinePunct w:val="0"/>
        <w:autoSpaceDE/>
        <w:autoSpaceDN/>
        <w:bidi w:val="0"/>
        <w:adjustRightInd/>
        <w:snapToGrid/>
        <w:spacing w:after="157" w:afterLines="50" w:line="24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1A22F5E1"/>
    <w:p w14:paraId="4F3A4AA5">
      <w:pPr>
        <w:keepNext w:val="0"/>
        <w:keepLines w:val="0"/>
        <w:pageBreakBefore w:val="0"/>
        <w:widowControl w:val="0"/>
        <w:kinsoku/>
        <w:wordWrap/>
        <w:overflowPunct/>
        <w:topLinePunct w:val="0"/>
        <w:autoSpaceDE/>
        <w:autoSpaceDN/>
        <w:bidi w:val="0"/>
        <w:adjustRightInd/>
        <w:snapToGrid/>
        <w:spacing w:line="584" w:lineRule="exact"/>
        <w:textAlignment w:val="auto"/>
        <w:rPr>
          <w:rFonts w:hint="eastAsia" w:ascii="仿宋_GB2312" w:hAnsi="仿宋_GB2312" w:eastAsia="仿宋_GB2312" w:cs="仿宋_GB2312"/>
          <w:sz w:val="32"/>
          <w:szCs w:val="32"/>
          <w:lang w:eastAsia="zh-CN"/>
        </w:rPr>
      </w:pPr>
    </w:p>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0FEF2">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497B3">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ACF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EF97D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FEF97D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265E9">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B4637">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D0B4637">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A9101"/>
    <w:multiLevelType w:val="singleLevel"/>
    <w:tmpl w:val="997A9101"/>
    <w:lvl w:ilvl="0" w:tentative="0">
      <w:start w:val="1"/>
      <w:numFmt w:val="chineseCounting"/>
      <w:suff w:val="nothing"/>
      <w:lvlText w:val="%1、"/>
      <w:lvlJc w:val="left"/>
      <w:pPr>
        <w:ind w:left="0" w:firstLine="420"/>
      </w:pPr>
      <w:rPr>
        <w:rFonts w:hint="eastAsia"/>
      </w:rPr>
    </w:lvl>
  </w:abstractNum>
  <w:abstractNum w:abstractNumId="1">
    <w:nsid w:val="BBFEB85D"/>
    <w:multiLevelType w:val="multilevel"/>
    <w:tmpl w:val="BBFEB85D"/>
    <w:lvl w:ilvl="0" w:tentative="0">
      <w:start w:val="1"/>
      <w:numFmt w:val="chineseCounting"/>
      <w:suff w:val="nothing"/>
      <w:lvlText w:val="第%1条　"/>
      <w:lvlJc w:val="left"/>
      <w:pPr>
        <w:tabs>
          <w:tab w:val="left" w:pos="0"/>
        </w:tabs>
        <w:ind w:left="0" w:firstLine="0"/>
      </w:pPr>
      <w:rPr>
        <w:rFonts w:hint="eastAsia"/>
      </w:rPr>
    </w:lvl>
    <w:lvl w:ilvl="1" w:tentative="0">
      <w:start w:val="1"/>
      <w:numFmt w:val="chineseCounting"/>
      <w:suff w:val="nothing"/>
      <w:lvlText w:val="第%2条　"/>
      <w:lvlJc w:val="left"/>
      <w:pPr>
        <w:tabs>
          <w:tab w:val="left" w:pos="0"/>
        </w:tabs>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2">
    <w:nsid w:val="FDFECF95"/>
    <w:multiLevelType w:val="singleLevel"/>
    <w:tmpl w:val="FDFECF95"/>
    <w:lvl w:ilvl="0" w:tentative="0">
      <w:start w:val="1"/>
      <w:numFmt w:val="chineseCounting"/>
      <w:suff w:val="nothing"/>
      <w:lvlText w:val="%1、"/>
      <w:lvlJc w:val="left"/>
      <w:rPr>
        <w:rFonts w:hint="eastAsia"/>
      </w:rPr>
    </w:lvl>
  </w:abstractNum>
  <w:abstractNum w:abstractNumId="3">
    <w:nsid w:val="031CBAC4"/>
    <w:multiLevelType w:val="singleLevel"/>
    <w:tmpl w:val="031CBAC4"/>
    <w:lvl w:ilvl="0" w:tentative="0">
      <w:start w:val="3"/>
      <w:numFmt w:val="chineseCounting"/>
      <w:suff w:val="space"/>
      <w:lvlText w:val="第%1条"/>
      <w:lvlJc w:val="left"/>
      <w:rPr>
        <w:rFonts w:hint="eastAsia"/>
        <w:b/>
        <w:bCs/>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E5633"/>
    <w:rsid w:val="03342BBA"/>
    <w:rsid w:val="03B15B97"/>
    <w:rsid w:val="07F85EC2"/>
    <w:rsid w:val="09E11181"/>
    <w:rsid w:val="12C47FC5"/>
    <w:rsid w:val="155D356D"/>
    <w:rsid w:val="19EC185A"/>
    <w:rsid w:val="28BE1E00"/>
    <w:rsid w:val="2EBA4F9C"/>
    <w:rsid w:val="2F7317A8"/>
    <w:rsid w:val="31C579F7"/>
    <w:rsid w:val="357E6A6C"/>
    <w:rsid w:val="366B6D7E"/>
    <w:rsid w:val="3ECE4EB2"/>
    <w:rsid w:val="3F2F7098"/>
    <w:rsid w:val="44EE5633"/>
    <w:rsid w:val="451E4A97"/>
    <w:rsid w:val="4D584297"/>
    <w:rsid w:val="51F5540C"/>
    <w:rsid w:val="533F0D68"/>
    <w:rsid w:val="5B090993"/>
    <w:rsid w:val="60990CB0"/>
    <w:rsid w:val="60A2384F"/>
    <w:rsid w:val="689D1768"/>
    <w:rsid w:val="69BF1CD3"/>
    <w:rsid w:val="6DBA51A4"/>
    <w:rsid w:val="6DE20916"/>
    <w:rsid w:val="7888560E"/>
    <w:rsid w:val="7A570440"/>
    <w:rsid w:val="7C1B03F2"/>
    <w:rsid w:val="7EC64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普通 (Web)"/>
    <w:basedOn w:val="1"/>
    <w:qFormat/>
    <w:uiPriority w:val="0"/>
    <w:pPr>
      <w:widowControl/>
      <w:spacing w:before="100" w:beforeLines="0" w:beforeAutospacing="1" w:after="100" w:afterLines="0" w:afterAutospacing="1"/>
      <w:jc w:val="left"/>
    </w:pPr>
    <w:rPr>
      <w:rFonts w:ascii="宋体" w:hAnsi="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357</Words>
  <Characters>357</Characters>
  <Lines>0</Lines>
  <Paragraphs>0</Paragraphs>
  <TotalTime>76</TotalTime>
  <ScaleCrop>false</ScaleCrop>
  <LinksUpToDate>false</LinksUpToDate>
  <CharactersWithSpaces>511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2026-07-02T09:25:00Z</dcterms:created>
  <dc:creator>华仔</dc:creator>
  <cp:lastModifiedBy>紫鸢</cp:lastModifiedBy>
  <cp:lastPrinted>2026-07-07T03:57:00Z</cp:lastPrinted>
  <dcterms:modified xsi:type="dcterms:W3CDTF">2026-07-22T06:40:16Z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D03435335839480CA80F0EEEA296A2D3_13</vt:lpwstr>
  </property>
  <property fmtid="{D5CDD505-2E9C-101B-9397-08002B2CF9AE}" pid="4" name="KSOTemplateDocerSaveRecord">
    <vt:lpwstr>eyJoZGlkIjoiNDFlNWQxMjI3N2E4MzkxODNmMGQ2MzY2YTk1YTdiMDEiLCJ1c2VySWQiOiI0MDc3NTUwNTUifQ==</vt:lpwstr>
  </property>
</Properties>
</file>