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D9D8A">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cs="宋体" w:asciiTheme="majorEastAsia" w:hAnsiTheme="majorEastAsia" w:eastAsiaTheme="majorEastAsia"/>
          <w:b/>
          <w:bCs/>
          <w:kern w:val="2"/>
          <w:sz w:val="44"/>
          <w:szCs w:val="20"/>
          <w:lang w:val="en-US" w:eastAsia="zh-CN" w:bidi="ar-SA"/>
        </w:rPr>
      </w:pPr>
      <w:r>
        <w:rPr>
          <w:rFonts w:hint="eastAsia" w:cs="宋体" w:asciiTheme="majorEastAsia" w:hAnsiTheme="majorEastAsia" w:eastAsiaTheme="majorEastAsia"/>
          <w:b/>
          <w:bCs/>
          <w:kern w:val="2"/>
          <w:sz w:val="44"/>
          <w:szCs w:val="20"/>
          <w:lang w:val="en-US" w:eastAsia="zh-CN" w:bidi="ar-SA"/>
        </w:rPr>
        <w:t>大冶市商务局本级</w:t>
      </w:r>
    </w:p>
    <w:p w14:paraId="7A05AFB5">
      <w:pPr>
        <w:keepNext w:val="0"/>
        <w:keepLines w:val="0"/>
        <w:pageBreakBefore w:val="0"/>
        <w:widowControl w:val="0"/>
        <w:kinsoku/>
        <w:wordWrap/>
        <w:overflowPunct/>
        <w:topLinePunct w:val="0"/>
        <w:autoSpaceDE/>
        <w:autoSpaceDN/>
        <w:bidi w:val="0"/>
        <w:adjustRightInd/>
        <w:snapToGrid/>
        <w:spacing w:before="313" w:beforeLines="100" w:after="313" w:afterLines="100"/>
        <w:jc w:val="center"/>
        <w:textAlignment w:val="auto"/>
        <w:rPr>
          <w:rFonts w:hint="eastAsia" w:cs="宋体" w:asciiTheme="majorEastAsia" w:hAnsiTheme="majorEastAsia" w:eastAsiaTheme="majorEastAsia"/>
          <w:b/>
          <w:bCs/>
          <w:kern w:val="2"/>
          <w:sz w:val="44"/>
          <w:szCs w:val="20"/>
          <w:lang w:val="en-US" w:eastAsia="zh-CN" w:bidi="ar-SA"/>
        </w:rPr>
      </w:pPr>
      <w:r>
        <w:rPr>
          <w:rFonts w:hint="eastAsia" w:cs="宋体" w:asciiTheme="majorEastAsia" w:hAnsiTheme="majorEastAsia" w:eastAsiaTheme="majorEastAsia"/>
          <w:b/>
          <w:bCs/>
          <w:kern w:val="2"/>
          <w:sz w:val="44"/>
          <w:szCs w:val="20"/>
          <w:lang w:val="en-US" w:eastAsia="zh-CN" w:bidi="ar-SA"/>
        </w:rPr>
        <w:t>2026年部门预算公开情况说明</w:t>
      </w:r>
    </w:p>
    <w:p w14:paraId="3BA69F17">
      <w:pPr>
        <w:keepNext w:val="0"/>
        <w:keepLines w:val="0"/>
        <w:pageBreakBefore w:val="0"/>
        <w:widowControl w:val="0"/>
        <w:kinsoku/>
        <w:wordWrap/>
        <w:overflowPunct/>
        <w:topLinePunct w:val="0"/>
        <w:autoSpaceDE/>
        <w:autoSpaceDN/>
        <w:bidi w:val="0"/>
        <w:adjustRightInd/>
        <w:snapToGrid/>
        <w:jc w:val="center"/>
        <w:textAlignment w:val="auto"/>
        <w:rPr>
          <w:rFonts w:hint="eastAsia" w:ascii="楷体_GB2312" w:eastAsia="楷体_GB2312" w:cs="宋体"/>
          <w:b w:val="0"/>
          <w:bCs w:val="0"/>
          <w:color w:val="FF0000"/>
          <w:kern w:val="2"/>
          <w:sz w:val="32"/>
          <w:szCs w:val="20"/>
          <w:lang w:val="en-US" w:eastAsia="zh-CN" w:bidi="ar-SA"/>
        </w:rPr>
      </w:pPr>
      <w:r>
        <w:rPr>
          <w:rFonts w:hint="eastAsia" w:ascii="楷体_GB2312" w:eastAsia="楷体_GB2312" w:cs="宋体" w:hAnsiTheme="minorHAnsi"/>
          <w:b w:val="0"/>
          <w:bCs w:val="0"/>
          <w:kern w:val="2"/>
          <w:sz w:val="32"/>
          <w:szCs w:val="20"/>
          <w:lang w:val="en-US" w:eastAsia="zh-CN" w:bidi="ar-SA"/>
        </w:rPr>
        <w:t>目 录</w:t>
      </w:r>
    </w:p>
    <w:p w14:paraId="6EC16A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一、单位主要职责</w:t>
      </w:r>
    </w:p>
    <w:p w14:paraId="43BF58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二、机构设置情况</w:t>
      </w:r>
    </w:p>
    <w:p w14:paraId="2384A6E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三、预算收支及增减变化情况</w:t>
      </w:r>
    </w:p>
    <w:p w14:paraId="74227A4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四、机关运行经费安排情况</w:t>
      </w:r>
    </w:p>
    <w:p w14:paraId="3FEA7BB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五、一般公共预算</w:t>
      </w:r>
      <w:r>
        <w:rPr>
          <w:rFonts w:hint="eastAsia" w:ascii="黑体" w:eastAsia="黑体" w:cs="宋体"/>
          <w:kern w:val="2"/>
          <w:sz w:val="32"/>
          <w:szCs w:val="20"/>
          <w:lang w:val="en-US" w:eastAsia="zh-CN" w:bidi="ar-SA"/>
        </w:rPr>
        <w:t>“三公”</w:t>
      </w:r>
      <w:r>
        <w:rPr>
          <w:rFonts w:hint="default" w:ascii="黑体" w:eastAsia="黑体" w:cs="宋体" w:hAnsiTheme="minorHAnsi"/>
          <w:kern w:val="2"/>
          <w:sz w:val="32"/>
          <w:szCs w:val="20"/>
          <w:lang w:val="en-US" w:eastAsia="zh-CN" w:bidi="ar-SA"/>
        </w:rPr>
        <w:t>经费及增减变化情况</w:t>
      </w:r>
    </w:p>
    <w:p w14:paraId="2B3D265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六、政府采购预算安排情况</w:t>
      </w:r>
    </w:p>
    <w:p w14:paraId="7788C02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七、国有资产占用情况</w:t>
      </w:r>
    </w:p>
    <w:p w14:paraId="1BA0E31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八</w:t>
      </w:r>
      <w:r>
        <w:rPr>
          <w:rFonts w:hint="default" w:ascii="黑体" w:eastAsia="黑体" w:cs="宋体" w:hAnsiTheme="minorHAnsi"/>
          <w:kern w:val="2"/>
          <w:sz w:val="32"/>
          <w:szCs w:val="20"/>
          <w:lang w:val="en-US" w:eastAsia="zh-CN" w:bidi="ar-SA"/>
        </w:rPr>
        <w:t>、</w:t>
      </w:r>
      <w:r>
        <w:rPr>
          <w:rFonts w:hint="eastAsia" w:ascii="黑体" w:eastAsia="黑体" w:cs="宋体"/>
          <w:kern w:val="2"/>
          <w:sz w:val="32"/>
          <w:szCs w:val="20"/>
          <w:lang w:val="en-US" w:eastAsia="zh-CN" w:bidi="ar-SA"/>
        </w:rPr>
        <w:t>重点</w:t>
      </w:r>
      <w:r>
        <w:rPr>
          <w:rFonts w:hint="default" w:ascii="黑体" w:eastAsia="黑体" w:cs="宋体" w:hAnsiTheme="minorHAnsi"/>
          <w:kern w:val="2"/>
          <w:sz w:val="32"/>
          <w:szCs w:val="20"/>
          <w:lang w:val="en-US" w:eastAsia="zh-CN" w:bidi="ar-SA"/>
        </w:rPr>
        <w:t>项目预算绩效情况</w:t>
      </w:r>
    </w:p>
    <w:p w14:paraId="739299A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九</w:t>
      </w:r>
      <w:r>
        <w:rPr>
          <w:rFonts w:hint="default" w:ascii="黑体" w:eastAsia="黑体" w:cs="宋体" w:hAnsiTheme="minorHAnsi"/>
          <w:kern w:val="2"/>
          <w:sz w:val="32"/>
          <w:szCs w:val="20"/>
          <w:lang w:val="en-US" w:eastAsia="zh-CN" w:bidi="ar-SA"/>
        </w:rPr>
        <w:t>、其他需要说明的情况</w:t>
      </w:r>
    </w:p>
    <w:p w14:paraId="02897B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十、专业名词解释</w:t>
      </w:r>
    </w:p>
    <w:p w14:paraId="16EDA33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附件1：</w:t>
      </w:r>
      <w:r>
        <w:rPr>
          <w:rFonts w:hint="eastAsia" w:ascii="黑体" w:eastAsia="黑体" w:cs="宋体"/>
          <w:kern w:val="2"/>
          <w:sz w:val="32"/>
          <w:szCs w:val="20"/>
          <w:lang w:val="en-US" w:eastAsia="zh-CN" w:bidi="ar-SA"/>
        </w:rPr>
        <w:t>大冶</w:t>
      </w:r>
      <w:r>
        <w:rPr>
          <w:rFonts w:hint="default" w:ascii="黑体" w:eastAsia="黑体" w:cs="宋体" w:hAnsiTheme="minorHAnsi"/>
          <w:kern w:val="2"/>
          <w:sz w:val="32"/>
          <w:szCs w:val="20"/>
          <w:lang w:val="en-US" w:eastAsia="zh-CN" w:bidi="ar-SA"/>
        </w:rPr>
        <w:t>市</w:t>
      </w:r>
      <w:r>
        <w:rPr>
          <w:rFonts w:hint="eastAsia" w:ascii="黑体" w:eastAsia="黑体" w:cs="宋体"/>
          <w:kern w:val="2"/>
          <w:sz w:val="32"/>
          <w:szCs w:val="20"/>
          <w:lang w:val="en-US" w:eastAsia="zh-CN" w:bidi="ar-SA"/>
        </w:rPr>
        <w:t>商务</w:t>
      </w:r>
      <w:r>
        <w:rPr>
          <w:rFonts w:hint="default"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default" w:ascii="黑体" w:eastAsia="黑体" w:cs="宋体" w:hAnsiTheme="minorHAnsi"/>
          <w:kern w:val="2"/>
          <w:sz w:val="32"/>
          <w:szCs w:val="20"/>
          <w:lang w:val="en-US" w:eastAsia="zh-CN" w:bidi="ar-SA"/>
        </w:rPr>
        <w:t>年部门预算公开表</w:t>
      </w:r>
    </w:p>
    <w:p w14:paraId="5CDB53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附件2：</w:t>
      </w:r>
      <w:r>
        <w:rPr>
          <w:rFonts w:hint="eastAsia" w:ascii="黑体" w:eastAsia="黑体" w:cs="宋体"/>
          <w:kern w:val="2"/>
          <w:sz w:val="32"/>
          <w:szCs w:val="20"/>
          <w:lang w:val="en-US" w:eastAsia="zh-CN" w:bidi="ar-SA"/>
        </w:rPr>
        <w:t>大冶</w:t>
      </w:r>
      <w:r>
        <w:rPr>
          <w:rFonts w:hint="default" w:ascii="黑体" w:eastAsia="黑体" w:cs="宋体" w:hAnsiTheme="minorHAnsi"/>
          <w:kern w:val="2"/>
          <w:sz w:val="32"/>
          <w:szCs w:val="20"/>
          <w:lang w:val="en-US" w:eastAsia="zh-CN" w:bidi="ar-SA"/>
        </w:rPr>
        <w:t>市</w:t>
      </w:r>
      <w:r>
        <w:rPr>
          <w:rFonts w:hint="eastAsia" w:ascii="黑体" w:eastAsia="黑体" w:cs="宋体"/>
          <w:kern w:val="2"/>
          <w:sz w:val="32"/>
          <w:szCs w:val="20"/>
          <w:lang w:val="en-US" w:eastAsia="zh-CN" w:bidi="ar-SA"/>
        </w:rPr>
        <w:t>商务</w:t>
      </w:r>
      <w:r>
        <w:rPr>
          <w:rFonts w:hint="default"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default" w:ascii="黑体" w:eastAsia="黑体" w:cs="宋体" w:hAnsiTheme="minorHAnsi"/>
          <w:kern w:val="2"/>
          <w:sz w:val="32"/>
          <w:szCs w:val="20"/>
          <w:lang w:val="en-US" w:eastAsia="zh-CN" w:bidi="ar-SA"/>
        </w:rPr>
        <w:t>年项目支出绩效目标申报表</w:t>
      </w:r>
    </w:p>
    <w:p w14:paraId="1F791B0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7629CBD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123E9FB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p>
    <w:p w14:paraId="63BCEAE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一、单位主要职责</w:t>
      </w:r>
    </w:p>
    <w:p w14:paraId="147A88E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1、</w:t>
      </w:r>
      <w:r>
        <w:rPr>
          <w:rFonts w:hint="eastAsia" w:ascii="仿宋_GB2312" w:eastAsia="仿宋_GB2312" w:cs="宋体"/>
          <w:kern w:val="2"/>
          <w:sz w:val="32"/>
          <w:szCs w:val="20"/>
          <w:lang w:val="en-US" w:eastAsia="zh-CN" w:bidi="ar-SA"/>
        </w:rPr>
        <w:t>全市商贸流通</w:t>
      </w:r>
    </w:p>
    <w:p w14:paraId="391504D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2、</w:t>
      </w:r>
      <w:r>
        <w:rPr>
          <w:rFonts w:hint="eastAsia" w:ascii="仿宋_GB2312" w:eastAsia="仿宋_GB2312" w:cs="宋体"/>
          <w:kern w:val="2"/>
          <w:sz w:val="32"/>
          <w:szCs w:val="20"/>
          <w:lang w:val="en-US" w:eastAsia="zh-CN" w:bidi="ar-SA"/>
        </w:rPr>
        <w:t>外经外贸</w:t>
      </w:r>
    </w:p>
    <w:p w14:paraId="468FBAF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hAnsiTheme="minorHAnsi"/>
          <w:kern w:val="2"/>
          <w:sz w:val="32"/>
          <w:szCs w:val="20"/>
          <w:lang w:val="en-US" w:eastAsia="zh-CN" w:bidi="ar-SA"/>
        </w:rPr>
        <w:t>3、</w:t>
      </w:r>
      <w:r>
        <w:rPr>
          <w:rFonts w:hint="eastAsia" w:ascii="仿宋_GB2312" w:eastAsia="仿宋_GB2312" w:cs="宋体"/>
          <w:kern w:val="2"/>
          <w:sz w:val="32"/>
          <w:szCs w:val="20"/>
          <w:lang w:val="en-US" w:eastAsia="zh-CN" w:bidi="ar-SA"/>
        </w:rPr>
        <w:t>招商引资</w:t>
      </w:r>
    </w:p>
    <w:p w14:paraId="2C80746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4、电子商务</w:t>
      </w:r>
    </w:p>
    <w:p w14:paraId="59CDBA2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5、行政审批</w:t>
      </w:r>
    </w:p>
    <w:p w14:paraId="4A7B3E2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6、市场规划和建设管理</w:t>
      </w:r>
    </w:p>
    <w:p w14:paraId="0C5AC7F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7、综治维稳</w:t>
      </w:r>
    </w:p>
    <w:p w14:paraId="7E922EE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8、安全生产等工作</w:t>
      </w:r>
    </w:p>
    <w:p w14:paraId="1DCEFA3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二、机构设置情况</w:t>
      </w:r>
    </w:p>
    <w:p w14:paraId="5FDDB7B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hAnsiTheme="minorHAnsi"/>
          <w:kern w:val="2"/>
          <w:sz w:val="32"/>
          <w:szCs w:val="20"/>
          <w:lang w:val="en-US" w:eastAsia="zh-CN" w:bidi="ar-SA"/>
        </w:rPr>
      </w:pPr>
      <w:r>
        <w:rPr>
          <w:rFonts w:hint="eastAsia" w:ascii="仿宋_GB2312" w:eastAsia="仿宋_GB2312" w:cs="宋体" w:hAnsiTheme="minorHAnsi"/>
          <w:kern w:val="2"/>
          <w:sz w:val="32"/>
          <w:szCs w:val="20"/>
          <w:lang w:val="en-US" w:eastAsia="zh-CN" w:bidi="ar-SA"/>
        </w:rPr>
        <w:t>大冶</w:t>
      </w:r>
      <w:r>
        <w:rPr>
          <w:rFonts w:hint="default" w:ascii="仿宋_GB2312" w:eastAsia="仿宋_GB2312" w:cs="宋体" w:hAnsiTheme="minorHAnsi"/>
          <w:kern w:val="2"/>
          <w:sz w:val="32"/>
          <w:szCs w:val="20"/>
          <w:lang w:val="en-US" w:eastAsia="zh-CN" w:bidi="ar-SA"/>
        </w:rPr>
        <w:t>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局本级部门预算由单位本级</w:t>
      </w:r>
      <w:r>
        <w:rPr>
          <w:rFonts w:hint="eastAsia" w:ascii="仿宋_GB2312" w:eastAsia="仿宋_GB2312" w:cs="宋体"/>
          <w:kern w:val="2"/>
          <w:sz w:val="32"/>
          <w:szCs w:val="20"/>
          <w:lang w:val="en-US" w:eastAsia="zh-CN" w:bidi="ar-SA"/>
        </w:rPr>
        <w:t>5</w:t>
      </w:r>
      <w:r>
        <w:rPr>
          <w:rFonts w:hint="default" w:ascii="仿宋_GB2312" w:eastAsia="仿宋_GB2312" w:cs="宋体" w:hAnsiTheme="minorHAnsi"/>
          <w:kern w:val="2"/>
          <w:sz w:val="32"/>
          <w:szCs w:val="20"/>
          <w:lang w:val="en-US" w:eastAsia="zh-CN" w:bidi="ar-SA"/>
        </w:rPr>
        <w:t>个内设机构和纳入预算汇编范围的</w:t>
      </w:r>
      <w:r>
        <w:rPr>
          <w:rFonts w:hint="eastAsia" w:ascii="仿宋_GB2312" w:eastAsia="仿宋_GB2312" w:cs="宋体"/>
          <w:kern w:val="2"/>
          <w:sz w:val="32"/>
          <w:szCs w:val="20"/>
          <w:lang w:val="en-US" w:eastAsia="zh-CN" w:bidi="ar-SA"/>
        </w:rPr>
        <w:t>1</w:t>
      </w:r>
      <w:r>
        <w:rPr>
          <w:rFonts w:hint="default" w:ascii="仿宋_GB2312" w:eastAsia="仿宋_GB2312" w:cs="宋体" w:hAnsiTheme="minorHAnsi"/>
          <w:kern w:val="2"/>
          <w:sz w:val="32"/>
          <w:szCs w:val="20"/>
          <w:lang w:val="en-US" w:eastAsia="zh-CN" w:bidi="ar-SA"/>
        </w:rPr>
        <w:t>个</w:t>
      </w:r>
      <w:r>
        <w:rPr>
          <w:rFonts w:hint="eastAsia" w:ascii="仿宋_GB2312" w:eastAsia="仿宋_GB2312" w:cs="宋体" w:hAnsiTheme="minorHAnsi"/>
          <w:kern w:val="2"/>
          <w:sz w:val="32"/>
          <w:szCs w:val="20"/>
          <w:lang w:val="en-US" w:eastAsia="zh-CN" w:bidi="ar-SA"/>
        </w:rPr>
        <w:t>下属</w:t>
      </w:r>
      <w:r>
        <w:rPr>
          <w:rFonts w:hint="default" w:ascii="仿宋_GB2312" w:eastAsia="仿宋_GB2312" w:cs="宋体" w:hAnsiTheme="minorHAnsi"/>
          <w:kern w:val="2"/>
          <w:sz w:val="32"/>
          <w:szCs w:val="20"/>
          <w:lang w:val="en-US" w:eastAsia="zh-CN" w:bidi="ar-SA"/>
        </w:rPr>
        <w:t>事业单位组成</w:t>
      </w:r>
      <w:r>
        <w:rPr>
          <w:rFonts w:hint="eastAsia" w:ascii="仿宋_GB2312" w:eastAsia="仿宋_GB2312" w:cs="宋体" w:hAnsiTheme="minorHAnsi"/>
          <w:kern w:val="2"/>
          <w:sz w:val="32"/>
          <w:szCs w:val="20"/>
          <w:lang w:val="en-US" w:eastAsia="zh-CN" w:bidi="ar-SA"/>
        </w:rPr>
        <w:t>，</w:t>
      </w:r>
      <w:r>
        <w:rPr>
          <w:rFonts w:hint="default" w:ascii="仿宋_GB2312" w:eastAsia="仿宋_GB2312" w:cs="宋体" w:hAnsiTheme="minorHAnsi"/>
          <w:kern w:val="2"/>
          <w:sz w:val="32"/>
          <w:szCs w:val="20"/>
          <w:lang w:val="en-US" w:eastAsia="zh-CN" w:bidi="ar-SA"/>
        </w:rPr>
        <w:t>合并编制</w:t>
      </w:r>
      <w:r>
        <w:rPr>
          <w:rFonts w:hint="eastAsia" w:ascii="仿宋_GB2312" w:eastAsia="仿宋_GB2312" w:cs="宋体" w:hAnsiTheme="minorHAnsi"/>
          <w:kern w:val="2"/>
          <w:sz w:val="32"/>
          <w:szCs w:val="20"/>
          <w:lang w:val="en-US" w:eastAsia="zh-CN" w:bidi="ar-SA"/>
        </w:rPr>
        <w:t>预算</w:t>
      </w:r>
      <w:r>
        <w:rPr>
          <w:rFonts w:hint="default" w:ascii="仿宋_GB2312" w:eastAsia="仿宋_GB2312" w:cs="宋体" w:hAnsiTheme="minorHAnsi"/>
          <w:kern w:val="2"/>
          <w:sz w:val="32"/>
          <w:szCs w:val="20"/>
          <w:lang w:val="en-US" w:eastAsia="zh-CN" w:bidi="ar-SA"/>
        </w:rPr>
        <w:t>。</w:t>
      </w:r>
    </w:p>
    <w:p w14:paraId="09DAC3A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0" w:firstLineChars="0"/>
        <w:jc w:val="center"/>
        <w:textAlignment w:val="auto"/>
        <w:rPr>
          <w:rFonts w:hint="default" w:ascii="仿宋_GB2312" w:eastAsia="仿宋_GB2312" w:cs="宋体" w:hAnsiTheme="minorHAnsi"/>
          <w:b/>
          <w:bCs/>
          <w:kern w:val="2"/>
          <w:sz w:val="32"/>
          <w:szCs w:val="20"/>
          <w:lang w:val="en-US" w:eastAsia="zh-CN" w:bidi="ar-SA"/>
        </w:rPr>
      </w:pPr>
      <w:r>
        <w:rPr>
          <w:rFonts w:hint="eastAsia" w:ascii="仿宋_GB2312" w:eastAsia="仿宋_GB2312" w:cs="宋体"/>
          <w:b/>
          <w:bCs/>
          <w:kern w:val="2"/>
          <w:sz w:val="32"/>
          <w:szCs w:val="20"/>
          <w:lang w:val="en-US" w:eastAsia="zh-CN" w:bidi="ar-SA"/>
        </w:rPr>
        <w:t xml:space="preserve">     </w:t>
      </w:r>
      <w:r>
        <w:rPr>
          <w:rFonts w:hint="eastAsia" w:ascii="仿宋_GB2312" w:eastAsia="仿宋_GB2312" w:cs="宋体" w:hAnsiTheme="minorHAnsi"/>
          <w:b/>
          <w:bCs/>
          <w:kern w:val="2"/>
          <w:sz w:val="32"/>
          <w:szCs w:val="20"/>
          <w:lang w:val="en-US" w:eastAsia="zh-CN" w:bidi="ar-SA"/>
        </w:rPr>
        <w:t>大冶</w:t>
      </w:r>
      <w:r>
        <w:rPr>
          <w:rFonts w:hint="default" w:ascii="仿宋_GB2312" w:eastAsia="仿宋_GB2312" w:cs="宋体" w:hAnsiTheme="minorHAnsi"/>
          <w:b/>
          <w:bCs/>
          <w:kern w:val="2"/>
          <w:sz w:val="32"/>
          <w:szCs w:val="20"/>
          <w:lang w:val="en-US" w:eastAsia="zh-CN" w:bidi="ar-SA"/>
        </w:rPr>
        <w:t>市</w:t>
      </w:r>
      <w:r>
        <w:rPr>
          <w:rFonts w:hint="eastAsia" w:ascii="仿宋_GB2312" w:eastAsia="仿宋_GB2312" w:cs="宋体"/>
          <w:b/>
          <w:bCs/>
          <w:kern w:val="2"/>
          <w:sz w:val="32"/>
          <w:szCs w:val="20"/>
          <w:lang w:val="en-US" w:eastAsia="zh-CN" w:bidi="ar-SA"/>
        </w:rPr>
        <w:t>商务</w:t>
      </w:r>
      <w:r>
        <w:rPr>
          <w:rFonts w:hint="default" w:ascii="仿宋_GB2312" w:eastAsia="仿宋_GB2312" w:cs="宋体" w:hAnsiTheme="minorHAnsi"/>
          <w:b/>
          <w:bCs/>
          <w:kern w:val="2"/>
          <w:sz w:val="32"/>
          <w:szCs w:val="20"/>
          <w:lang w:val="en-US" w:eastAsia="zh-CN" w:bidi="ar-SA"/>
        </w:rPr>
        <w:t>局内设机构</w:t>
      </w:r>
    </w:p>
    <w:tbl>
      <w:tblPr>
        <w:tblStyle w:val="4"/>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6"/>
        <w:gridCol w:w="7343"/>
      </w:tblGrid>
      <w:tr w14:paraId="1CAE0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424EB628">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序号</w:t>
            </w:r>
          </w:p>
        </w:tc>
        <w:tc>
          <w:tcPr>
            <w:tcW w:w="4309" w:type="pct"/>
            <w:vAlign w:val="center"/>
          </w:tcPr>
          <w:p w14:paraId="1E044A39">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机构名称</w:t>
            </w:r>
          </w:p>
        </w:tc>
      </w:tr>
      <w:tr w14:paraId="74DC4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7BED64F1">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1</w:t>
            </w:r>
          </w:p>
        </w:tc>
        <w:tc>
          <w:tcPr>
            <w:tcW w:w="4309" w:type="pct"/>
            <w:vAlign w:val="top"/>
          </w:tcPr>
          <w:p w14:paraId="40955F49">
            <w:pPr>
              <w:widowControl/>
              <w:spacing w:line="400" w:lineRule="exact"/>
              <w:jc w:val="center"/>
              <w:textAlignment w:val="top"/>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rPr>
              <w:t>政工股</w:t>
            </w:r>
          </w:p>
        </w:tc>
      </w:tr>
      <w:tr w14:paraId="7BEA9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14E508B7">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2</w:t>
            </w:r>
          </w:p>
        </w:tc>
        <w:tc>
          <w:tcPr>
            <w:tcW w:w="4309" w:type="pct"/>
            <w:vAlign w:val="top"/>
          </w:tcPr>
          <w:p w14:paraId="40451396">
            <w:pPr>
              <w:widowControl/>
              <w:spacing w:line="400" w:lineRule="exact"/>
              <w:jc w:val="center"/>
              <w:textAlignment w:val="top"/>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rPr>
              <w:t>商贸流通管理</w:t>
            </w:r>
            <w:r>
              <w:rPr>
                <w:rFonts w:hint="eastAsia" w:ascii="仿宋_GB2312" w:hAnsi="仿宋_GB2312" w:eastAsia="仿宋_GB2312" w:cs="仿宋_GB2312"/>
                <w:kern w:val="0"/>
                <w:sz w:val="32"/>
                <w:szCs w:val="32"/>
                <w:lang w:val="en-US" w:eastAsia="zh-CN"/>
              </w:rPr>
              <w:t>股</w:t>
            </w:r>
          </w:p>
        </w:tc>
      </w:tr>
      <w:tr w14:paraId="089EB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16B1ED5E">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3</w:t>
            </w:r>
          </w:p>
        </w:tc>
        <w:tc>
          <w:tcPr>
            <w:tcW w:w="4309" w:type="pct"/>
            <w:vAlign w:val="top"/>
          </w:tcPr>
          <w:p w14:paraId="0AD785BE">
            <w:pPr>
              <w:widowControl/>
              <w:spacing w:line="400" w:lineRule="exact"/>
              <w:jc w:val="center"/>
              <w:textAlignment w:val="top"/>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rPr>
              <w:t>综合股</w:t>
            </w:r>
          </w:p>
        </w:tc>
      </w:tr>
      <w:tr w14:paraId="00EC5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exact"/>
        </w:trPr>
        <w:tc>
          <w:tcPr>
            <w:tcW w:w="690" w:type="pct"/>
            <w:vAlign w:val="center"/>
          </w:tcPr>
          <w:p w14:paraId="1F3DF9B0">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4</w:t>
            </w:r>
          </w:p>
        </w:tc>
        <w:tc>
          <w:tcPr>
            <w:tcW w:w="4309" w:type="pct"/>
            <w:vAlign w:val="top"/>
          </w:tcPr>
          <w:p w14:paraId="4F1EB0B3">
            <w:pPr>
              <w:widowControl/>
              <w:spacing w:line="400" w:lineRule="exact"/>
              <w:jc w:val="center"/>
              <w:textAlignment w:val="top"/>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rPr>
              <w:t>电子商务发展</w:t>
            </w:r>
            <w:r>
              <w:rPr>
                <w:rFonts w:hint="eastAsia" w:ascii="仿宋_GB2312" w:hAnsi="仿宋_GB2312" w:eastAsia="仿宋_GB2312" w:cs="仿宋_GB2312"/>
                <w:kern w:val="0"/>
                <w:sz w:val="32"/>
                <w:szCs w:val="32"/>
                <w:lang w:val="en-US" w:eastAsia="zh-CN"/>
              </w:rPr>
              <w:t>股</w:t>
            </w:r>
          </w:p>
        </w:tc>
      </w:tr>
      <w:tr w14:paraId="66FDA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exact"/>
        </w:trPr>
        <w:tc>
          <w:tcPr>
            <w:tcW w:w="690" w:type="pct"/>
            <w:vAlign w:val="center"/>
          </w:tcPr>
          <w:p w14:paraId="3659290D">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5</w:t>
            </w:r>
          </w:p>
        </w:tc>
        <w:tc>
          <w:tcPr>
            <w:tcW w:w="4309" w:type="pct"/>
            <w:vAlign w:val="top"/>
          </w:tcPr>
          <w:p w14:paraId="7A0A96F4">
            <w:pPr>
              <w:widowControl/>
              <w:spacing w:line="400" w:lineRule="exact"/>
              <w:jc w:val="center"/>
              <w:textAlignment w:val="top"/>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rPr>
              <w:t>外经外贸管理</w:t>
            </w:r>
            <w:r>
              <w:rPr>
                <w:rFonts w:hint="eastAsia" w:ascii="仿宋_GB2312" w:hAnsi="仿宋_GB2312" w:eastAsia="仿宋_GB2312" w:cs="仿宋_GB2312"/>
                <w:kern w:val="0"/>
                <w:sz w:val="32"/>
                <w:szCs w:val="32"/>
                <w:lang w:val="en-US" w:eastAsia="zh-CN"/>
              </w:rPr>
              <w:t>股</w:t>
            </w:r>
          </w:p>
        </w:tc>
      </w:tr>
    </w:tbl>
    <w:p w14:paraId="33EF1D1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0" w:firstLineChars="0"/>
        <w:jc w:val="center"/>
        <w:textAlignment w:val="auto"/>
        <w:rPr>
          <w:rFonts w:hint="default" w:ascii="仿宋_GB2312" w:eastAsia="仿宋_GB2312" w:cs="宋体" w:hAnsiTheme="minorHAnsi"/>
          <w:b/>
          <w:bCs/>
          <w:kern w:val="2"/>
          <w:sz w:val="32"/>
          <w:szCs w:val="20"/>
          <w:lang w:val="en-US" w:eastAsia="zh-CN" w:bidi="ar-SA"/>
        </w:rPr>
      </w:pPr>
      <w:r>
        <w:rPr>
          <w:rFonts w:hint="eastAsia" w:ascii="仿宋_GB2312" w:eastAsia="仿宋_GB2312" w:cs="宋体" w:hAnsiTheme="minorHAnsi"/>
          <w:b/>
          <w:bCs/>
          <w:kern w:val="2"/>
          <w:sz w:val="32"/>
          <w:szCs w:val="20"/>
          <w:lang w:val="en-US" w:eastAsia="zh-CN" w:bidi="ar-SA"/>
        </w:rPr>
        <w:t>大冶</w:t>
      </w:r>
      <w:r>
        <w:rPr>
          <w:rFonts w:hint="default" w:ascii="仿宋_GB2312" w:eastAsia="仿宋_GB2312" w:cs="宋体" w:hAnsiTheme="minorHAnsi"/>
          <w:b/>
          <w:bCs/>
          <w:kern w:val="2"/>
          <w:sz w:val="32"/>
          <w:szCs w:val="20"/>
          <w:lang w:val="en-US" w:eastAsia="zh-CN" w:bidi="ar-SA"/>
        </w:rPr>
        <w:t>市</w:t>
      </w:r>
      <w:r>
        <w:rPr>
          <w:rFonts w:hint="eastAsia" w:ascii="仿宋_GB2312" w:eastAsia="仿宋_GB2312" w:cs="宋体"/>
          <w:b/>
          <w:bCs/>
          <w:kern w:val="2"/>
          <w:sz w:val="32"/>
          <w:szCs w:val="20"/>
          <w:lang w:val="en-US" w:eastAsia="zh-CN" w:bidi="ar-SA"/>
        </w:rPr>
        <w:t>商务</w:t>
      </w:r>
      <w:r>
        <w:rPr>
          <w:rFonts w:hint="default" w:ascii="仿宋_GB2312" w:eastAsia="仿宋_GB2312" w:cs="宋体" w:hAnsiTheme="minorHAnsi"/>
          <w:b/>
          <w:bCs/>
          <w:kern w:val="2"/>
          <w:sz w:val="32"/>
          <w:szCs w:val="20"/>
          <w:lang w:val="en-US" w:eastAsia="zh-CN" w:bidi="ar-SA"/>
        </w:rPr>
        <w:t>局二级事业单位</w:t>
      </w:r>
      <w:r>
        <w:rPr>
          <w:rFonts w:hint="eastAsia" w:ascii="仿宋_GB2312" w:eastAsia="仿宋_GB2312" w:cs="宋体"/>
          <w:b/>
          <w:bCs/>
          <w:kern w:val="2"/>
          <w:sz w:val="32"/>
          <w:szCs w:val="20"/>
          <w:lang w:val="en-US" w:eastAsia="zh-CN" w:bidi="ar-SA"/>
        </w:rPr>
        <w:t>（非独立核算）</w:t>
      </w:r>
    </w:p>
    <w:tbl>
      <w:tblPr>
        <w:tblStyle w:val="3"/>
        <w:tblW w:w="500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1335"/>
        <w:gridCol w:w="7000"/>
      </w:tblGrid>
      <w:tr w14:paraId="3E0FF1B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4" w:hRule="atLeast"/>
          <w:jc w:val="center"/>
        </w:trPr>
        <w:tc>
          <w:tcPr>
            <w:tcW w:w="801" w:type="pct"/>
            <w:tcBorders>
              <w:top w:val="single" w:color="000000" w:sz="6" w:space="0"/>
              <w:left w:val="single" w:color="000000" w:sz="6" w:space="0"/>
              <w:bottom w:val="single" w:color="000000" w:sz="6" w:space="0"/>
              <w:right w:val="single" w:color="000000" w:sz="6" w:space="0"/>
            </w:tcBorders>
            <w:shd w:val="clear" w:color="auto" w:fill="auto"/>
            <w:vAlign w:val="top"/>
          </w:tcPr>
          <w:p w14:paraId="7458860F">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1</w:t>
            </w:r>
          </w:p>
        </w:tc>
        <w:tc>
          <w:tcPr>
            <w:tcW w:w="4198" w:type="pct"/>
            <w:tcBorders>
              <w:top w:val="single" w:color="000000" w:sz="6" w:space="0"/>
              <w:left w:val="nil"/>
              <w:bottom w:val="single" w:color="000000" w:sz="6" w:space="0"/>
              <w:right w:val="single" w:color="000000" w:sz="6" w:space="0"/>
            </w:tcBorders>
            <w:shd w:val="clear" w:color="auto" w:fill="auto"/>
            <w:vAlign w:val="top"/>
          </w:tcPr>
          <w:p w14:paraId="74849512">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default" w:ascii="仿宋_GB2312" w:eastAsia="仿宋_GB2312" w:cs="宋体"/>
                <w:b/>
                <w:bCs/>
                <w:kern w:val="2"/>
                <w:sz w:val="32"/>
                <w:szCs w:val="20"/>
                <w:vertAlign w:val="baseline"/>
                <w:lang w:val="en-US" w:eastAsia="zh-CN" w:bidi="ar-SA"/>
              </w:rPr>
            </w:pPr>
            <w:r>
              <w:rPr>
                <w:rFonts w:hint="eastAsia" w:ascii="仿宋_GB2312" w:eastAsia="仿宋_GB2312" w:cs="宋体"/>
                <w:b w:val="0"/>
                <w:bCs w:val="0"/>
                <w:kern w:val="2"/>
                <w:sz w:val="32"/>
                <w:szCs w:val="20"/>
                <w:vertAlign w:val="baseline"/>
                <w:lang w:val="en-US" w:eastAsia="zh-CN" w:bidi="ar-SA"/>
              </w:rPr>
              <w:t>大冶市电子商务服务中心</w:t>
            </w:r>
          </w:p>
        </w:tc>
      </w:tr>
      <w:tr w14:paraId="391868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644" w:hRule="atLeast"/>
          <w:jc w:val="center"/>
        </w:trPr>
        <w:tc>
          <w:tcPr>
            <w:tcW w:w="801" w:type="pct"/>
            <w:tcBorders>
              <w:top w:val="nil"/>
              <w:left w:val="single" w:color="000000" w:sz="6" w:space="0"/>
              <w:bottom w:val="single" w:color="000000" w:sz="6" w:space="0"/>
              <w:right w:val="single" w:color="000000" w:sz="6" w:space="0"/>
            </w:tcBorders>
            <w:shd w:val="clear" w:color="auto" w:fill="auto"/>
            <w:vAlign w:val="top"/>
          </w:tcPr>
          <w:p w14:paraId="74774033">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_GB2312" w:eastAsia="仿宋_GB2312" w:cs="宋体"/>
                <w:b/>
                <w:bCs/>
                <w:kern w:val="2"/>
                <w:sz w:val="32"/>
                <w:szCs w:val="20"/>
                <w:vertAlign w:val="baseline"/>
                <w:lang w:val="en-US" w:eastAsia="zh-CN" w:bidi="ar-SA"/>
              </w:rPr>
            </w:pPr>
            <w:r>
              <w:rPr>
                <w:rFonts w:hint="eastAsia" w:ascii="仿宋_GB2312" w:eastAsia="仿宋_GB2312" w:cs="宋体"/>
                <w:b/>
                <w:bCs/>
                <w:kern w:val="2"/>
                <w:sz w:val="32"/>
                <w:szCs w:val="20"/>
                <w:vertAlign w:val="baseline"/>
                <w:lang w:val="en-US" w:eastAsia="zh-CN" w:bidi="ar-SA"/>
              </w:rPr>
              <w:t>2</w:t>
            </w:r>
          </w:p>
        </w:tc>
        <w:tc>
          <w:tcPr>
            <w:tcW w:w="4198" w:type="pct"/>
            <w:tcBorders>
              <w:top w:val="nil"/>
              <w:left w:val="nil"/>
              <w:bottom w:val="single" w:color="000000" w:sz="6" w:space="0"/>
              <w:right w:val="single" w:color="000000" w:sz="6" w:space="0"/>
            </w:tcBorders>
            <w:shd w:val="clear" w:color="auto" w:fill="auto"/>
            <w:vAlign w:val="top"/>
          </w:tcPr>
          <w:p w14:paraId="4FF6BA25">
            <w:pPr>
              <w:pStyle w:val="2"/>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center"/>
              <w:textAlignment w:val="auto"/>
              <w:rPr>
                <w:rFonts w:hint="eastAsia" w:ascii="仿宋_GB2312" w:eastAsia="仿宋_GB2312" w:cs="宋体"/>
                <w:b/>
                <w:bCs/>
                <w:kern w:val="2"/>
                <w:sz w:val="32"/>
                <w:szCs w:val="20"/>
                <w:vertAlign w:val="baseline"/>
                <w:lang w:val="en-US" w:eastAsia="zh-CN" w:bidi="ar-SA"/>
              </w:rPr>
            </w:pPr>
          </w:p>
        </w:tc>
      </w:tr>
    </w:tbl>
    <w:p w14:paraId="17C9EB5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三、</w:t>
      </w:r>
      <w:r>
        <w:rPr>
          <w:rFonts w:hint="default" w:ascii="黑体" w:eastAsia="黑体" w:cs="宋体" w:hAnsiTheme="minorHAnsi"/>
          <w:kern w:val="2"/>
          <w:sz w:val="32"/>
          <w:szCs w:val="20"/>
          <w:lang w:val="en-US" w:eastAsia="zh-CN" w:bidi="ar-SA"/>
        </w:rPr>
        <w:t>预算收支及增减变化情况</w:t>
      </w:r>
    </w:p>
    <w:p w14:paraId="66333806">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eastAsia" w:ascii="仿宋_GB2312" w:eastAsia="仿宋_GB2312" w:cs="宋体"/>
          <w:b/>
          <w:bCs/>
          <w:kern w:val="2"/>
          <w:sz w:val="32"/>
          <w:szCs w:val="20"/>
          <w:lang w:val="en-US" w:eastAsia="zh-CN" w:bidi="ar-SA"/>
        </w:rPr>
      </w:pPr>
      <w:r>
        <w:rPr>
          <w:rFonts w:hint="eastAsia" w:ascii="楷体_GB2312" w:eastAsia="楷体_GB2312" w:cs="宋体"/>
          <w:kern w:val="2"/>
          <w:sz w:val="32"/>
          <w:szCs w:val="20"/>
          <w:lang w:val="en-US" w:eastAsia="zh-CN" w:bidi="ar-SA"/>
        </w:rPr>
        <w:t>（一）预算总收支的情况说明。</w:t>
      </w:r>
    </w:p>
    <w:p w14:paraId="123C5FCA">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w:t>
      </w:r>
      <w:r>
        <w:rPr>
          <w:rFonts w:hint="eastAsia" w:ascii="仿宋_GB2312" w:eastAsia="仿宋_GB2312" w:cs="宋体"/>
          <w:kern w:val="2"/>
          <w:sz w:val="32"/>
          <w:szCs w:val="20"/>
          <w:lang w:val="en-US" w:eastAsia="zh-CN" w:bidi="ar-SA"/>
        </w:rPr>
        <w:t>2026</w:t>
      </w:r>
      <w:r>
        <w:rPr>
          <w:rFonts w:hint="default" w:ascii="仿宋_GB2312" w:eastAsia="仿宋_GB2312" w:cs="宋体" w:hAnsiTheme="minorHAnsi"/>
          <w:kern w:val="2"/>
          <w:sz w:val="32"/>
          <w:szCs w:val="20"/>
          <w:lang w:val="en-US" w:eastAsia="zh-CN" w:bidi="ar-SA"/>
        </w:rPr>
        <w:t>年收支总预算</w:t>
      </w:r>
      <w:r>
        <w:rPr>
          <w:rFonts w:hint="eastAsia" w:ascii="仿宋_GB2312" w:eastAsia="仿宋_GB2312" w:cs="宋体"/>
          <w:kern w:val="2"/>
          <w:sz w:val="32"/>
          <w:szCs w:val="20"/>
          <w:lang w:val="en-US" w:eastAsia="zh-CN" w:bidi="ar-SA"/>
        </w:rPr>
        <w:t>776.28</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1</w:t>
      </w:r>
      <w:r>
        <w:rPr>
          <w:rFonts w:hint="default" w:ascii="仿宋_GB2312" w:eastAsia="仿宋_GB2312" w:cs="宋体" w:hAnsiTheme="minorHAnsi"/>
          <w:kern w:val="2"/>
          <w:sz w:val="32"/>
          <w:szCs w:val="20"/>
          <w:lang w:val="en-US" w:eastAsia="zh-CN" w:bidi="ar-SA"/>
        </w:rPr>
        <w:t>个下属二级事业单位与机关统一核算）。按照综合预算的原则，大冶市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局本级所有收入和支出均纳入部门预算管理。收入包括：一般公共预算拨款收入、财政专户管理资金收入、其他收入</w:t>
      </w:r>
      <w:r>
        <w:rPr>
          <w:rFonts w:hint="eastAsia" w:ascii="仿宋_GB2312" w:eastAsia="仿宋_GB2312" w:cs="宋体"/>
          <w:kern w:val="2"/>
          <w:sz w:val="32"/>
          <w:szCs w:val="20"/>
          <w:lang w:val="en-US" w:eastAsia="zh-CN" w:bidi="ar-SA"/>
        </w:rPr>
        <w:t>等</w:t>
      </w:r>
      <w:r>
        <w:rPr>
          <w:rFonts w:hint="default" w:ascii="仿宋_GB2312" w:eastAsia="仿宋_GB2312" w:cs="宋体" w:hAnsiTheme="minorHAnsi"/>
          <w:kern w:val="2"/>
          <w:sz w:val="32"/>
          <w:szCs w:val="20"/>
          <w:lang w:val="en-US" w:eastAsia="zh-CN" w:bidi="ar-SA"/>
        </w:rPr>
        <w:t>；支出包括</w:t>
      </w:r>
      <w:r>
        <w:rPr>
          <w:rFonts w:hint="eastAsia" w:ascii="仿宋_GB2312" w:eastAsia="仿宋_GB2312" w:cs="宋体"/>
          <w:kern w:val="2"/>
          <w:sz w:val="32"/>
          <w:szCs w:val="20"/>
          <w:lang w:val="en-US" w:eastAsia="zh-CN" w:bidi="ar-SA"/>
        </w:rPr>
        <w:t>：基本支出、项目支出。</w:t>
      </w:r>
    </w:p>
    <w:p w14:paraId="4D2BBE29">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_GB2312" w:eastAsia="仿宋_GB2312" w:cs="宋体" w:hAnsiTheme="minorHAnsi"/>
          <w:b/>
          <w:bCs/>
          <w:kern w:val="2"/>
          <w:sz w:val="32"/>
          <w:szCs w:val="20"/>
          <w:lang w:val="en-US" w:eastAsia="zh-CN" w:bidi="ar-SA"/>
        </w:rPr>
      </w:pPr>
      <w:r>
        <w:rPr>
          <w:rFonts w:hint="eastAsia" w:ascii="楷体_GB2312" w:eastAsia="楷体_GB2312" w:cs="宋体"/>
          <w:kern w:val="2"/>
          <w:sz w:val="32"/>
          <w:szCs w:val="20"/>
          <w:lang w:val="en-US" w:eastAsia="zh-CN" w:bidi="ar-SA"/>
        </w:rPr>
        <w:t>（二）预算收入构成及增减变化情况。</w:t>
      </w:r>
    </w:p>
    <w:p w14:paraId="30D004AB">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w:t>
      </w:r>
      <w:r>
        <w:rPr>
          <w:rFonts w:hint="eastAsia" w:ascii="仿宋_GB2312" w:eastAsia="仿宋_GB2312" w:cs="宋体"/>
          <w:kern w:val="2"/>
          <w:sz w:val="32"/>
          <w:szCs w:val="20"/>
          <w:lang w:val="en-US" w:eastAsia="zh-CN" w:bidi="ar-SA"/>
        </w:rPr>
        <w:t>2026</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预算总收入</w:t>
      </w:r>
      <w:r>
        <w:rPr>
          <w:rFonts w:hint="eastAsia" w:ascii="仿宋_GB2312" w:eastAsia="仿宋_GB2312" w:cs="宋体"/>
          <w:kern w:val="2"/>
          <w:sz w:val="32"/>
          <w:szCs w:val="20"/>
          <w:lang w:val="en-US" w:eastAsia="zh-CN" w:bidi="ar-SA"/>
        </w:rPr>
        <w:t>776.28</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其中：</w:t>
      </w:r>
      <w:r>
        <w:rPr>
          <w:rFonts w:hint="eastAsia" w:ascii="仿宋_GB2312" w:eastAsia="仿宋_GB2312" w:cs="宋体"/>
          <w:kern w:val="2"/>
          <w:sz w:val="32"/>
          <w:szCs w:val="20"/>
          <w:lang w:val="en-US" w:eastAsia="zh-CN" w:bidi="ar-SA"/>
        </w:rPr>
        <w:t>一般公共预算拨款收入776.28</w:t>
      </w:r>
      <w:r>
        <w:rPr>
          <w:rFonts w:hint="default" w:ascii="仿宋_GB2312" w:eastAsia="仿宋_GB2312" w:cs="宋体" w:hAnsiTheme="minorHAnsi"/>
          <w:kern w:val="2"/>
          <w:sz w:val="32"/>
          <w:szCs w:val="20"/>
          <w:lang w:val="en-US" w:eastAsia="zh-CN" w:bidi="ar-SA"/>
        </w:rPr>
        <w:t>万元，占总收入的</w:t>
      </w:r>
      <w:r>
        <w:rPr>
          <w:rFonts w:hint="eastAsia" w:ascii="仿宋_GB2312" w:eastAsia="仿宋_GB2312" w:cs="宋体"/>
          <w:kern w:val="2"/>
          <w:sz w:val="32"/>
          <w:szCs w:val="20"/>
          <w:lang w:val="en-US" w:eastAsia="zh-CN" w:bidi="ar-SA"/>
        </w:rPr>
        <w:t>10</w:t>
      </w:r>
      <w:r>
        <w:rPr>
          <w:rFonts w:hint="default" w:ascii="仿宋_GB2312" w:eastAsia="仿宋_GB2312" w:cs="宋体" w:hAnsiTheme="minorHAnsi"/>
          <w:kern w:val="2"/>
          <w:sz w:val="32"/>
          <w:szCs w:val="20"/>
          <w:lang w:val="en-US" w:eastAsia="zh-CN" w:bidi="ar-SA"/>
        </w:rPr>
        <w:t>0.00%；</w:t>
      </w:r>
      <w:r>
        <w:rPr>
          <w:rFonts w:hint="eastAsia" w:ascii="仿宋_GB2312" w:eastAsia="仿宋_GB2312" w:cs="宋体"/>
          <w:kern w:val="2"/>
          <w:sz w:val="32"/>
          <w:szCs w:val="20"/>
          <w:lang w:val="en-US" w:eastAsia="zh-CN" w:bidi="ar-SA"/>
        </w:rPr>
        <w:t>财政专户管理资金收入776.28</w:t>
      </w:r>
      <w:r>
        <w:rPr>
          <w:rFonts w:hint="default" w:ascii="仿宋_GB2312" w:eastAsia="仿宋_GB2312" w:cs="宋体" w:hAnsiTheme="minorHAnsi"/>
          <w:kern w:val="2"/>
          <w:sz w:val="32"/>
          <w:szCs w:val="20"/>
          <w:lang w:val="en-US" w:eastAsia="zh-CN" w:bidi="ar-SA"/>
        </w:rPr>
        <w:t>万元，占总收入的</w:t>
      </w:r>
      <w:r>
        <w:rPr>
          <w:rFonts w:hint="eastAsia" w:ascii="仿宋_GB2312" w:eastAsia="仿宋_GB2312" w:cs="宋体"/>
          <w:kern w:val="2"/>
          <w:sz w:val="32"/>
          <w:szCs w:val="20"/>
          <w:lang w:val="en-US" w:eastAsia="zh-CN" w:bidi="ar-SA"/>
        </w:rPr>
        <w:t>10</w:t>
      </w:r>
      <w:r>
        <w:rPr>
          <w:rFonts w:hint="default" w:ascii="仿宋_GB2312" w:eastAsia="仿宋_GB2312" w:cs="宋体" w:hAnsiTheme="minorHAnsi"/>
          <w:kern w:val="2"/>
          <w:sz w:val="32"/>
          <w:szCs w:val="20"/>
          <w:lang w:val="en-US" w:eastAsia="zh-CN" w:bidi="ar-SA"/>
        </w:rPr>
        <w:t>0.00%；其他收入0万元，占总收入0.00%。</w:t>
      </w:r>
    </w:p>
    <w:p w14:paraId="7B2510CB">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w:t>
      </w:r>
      <w:r>
        <w:rPr>
          <w:rFonts w:hint="eastAsia" w:ascii="仿宋_GB2312" w:eastAsia="仿宋_GB2312" w:cs="宋体"/>
          <w:kern w:val="2"/>
          <w:sz w:val="32"/>
          <w:szCs w:val="20"/>
          <w:lang w:val="en-US" w:eastAsia="zh-CN" w:bidi="ar-SA"/>
        </w:rPr>
        <w:t>2026</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预算总收入</w:t>
      </w:r>
      <w:r>
        <w:rPr>
          <w:rFonts w:hint="eastAsia" w:ascii="仿宋_GB2312" w:eastAsia="仿宋_GB2312" w:cs="宋体"/>
          <w:kern w:val="2"/>
          <w:sz w:val="32"/>
          <w:szCs w:val="20"/>
          <w:lang w:val="en-US" w:eastAsia="zh-CN" w:bidi="ar-SA"/>
        </w:rPr>
        <w:t>776.28</w:t>
      </w:r>
      <w:r>
        <w:rPr>
          <w:rFonts w:hint="default" w:ascii="仿宋_GB2312" w:eastAsia="仿宋_GB2312" w:cs="宋体" w:hAnsiTheme="minorHAnsi"/>
          <w:kern w:val="2"/>
          <w:sz w:val="32"/>
          <w:szCs w:val="20"/>
          <w:lang w:val="en-US" w:eastAsia="zh-CN" w:bidi="ar-SA"/>
        </w:rPr>
        <w:t>万元，与上年相比增加</w:t>
      </w:r>
      <w:r>
        <w:rPr>
          <w:rFonts w:hint="eastAsia" w:ascii="仿宋_GB2312" w:eastAsia="仿宋_GB2312" w:cs="宋体"/>
          <w:kern w:val="2"/>
          <w:sz w:val="32"/>
          <w:szCs w:val="20"/>
          <w:lang w:val="en-US" w:eastAsia="zh-CN" w:bidi="ar-SA"/>
        </w:rPr>
        <w:t>266.68</w:t>
      </w:r>
      <w:r>
        <w:rPr>
          <w:rFonts w:hint="default" w:ascii="仿宋_GB2312" w:eastAsia="仿宋_GB2312" w:cs="宋体" w:hAnsiTheme="minorHAnsi"/>
          <w:kern w:val="2"/>
          <w:sz w:val="32"/>
          <w:szCs w:val="20"/>
          <w:lang w:val="en-US" w:eastAsia="zh-CN" w:bidi="ar-SA"/>
        </w:rPr>
        <w:t>万元，增长</w:t>
      </w:r>
      <w:r>
        <w:rPr>
          <w:rFonts w:hint="eastAsia" w:ascii="仿宋_GB2312" w:eastAsia="仿宋_GB2312" w:cs="宋体"/>
          <w:kern w:val="2"/>
          <w:sz w:val="32"/>
          <w:szCs w:val="20"/>
          <w:lang w:val="en-US" w:eastAsia="zh-CN" w:bidi="ar-SA"/>
        </w:rPr>
        <w:t>52</w:t>
      </w:r>
      <w:r>
        <w:rPr>
          <w:rFonts w:hint="default" w:ascii="仿宋_GB2312" w:eastAsia="仿宋_GB2312" w:cs="宋体" w:hAnsiTheme="minorHAnsi"/>
          <w:kern w:val="2"/>
          <w:sz w:val="32"/>
          <w:szCs w:val="20"/>
          <w:lang w:val="en-US" w:eastAsia="zh-CN" w:bidi="ar-SA"/>
        </w:rPr>
        <w:t>.</w:t>
      </w:r>
      <w:r>
        <w:rPr>
          <w:rFonts w:hint="eastAsia" w:ascii="仿宋_GB2312" w:eastAsia="仿宋_GB2312" w:cs="宋体"/>
          <w:kern w:val="2"/>
          <w:sz w:val="32"/>
          <w:szCs w:val="20"/>
          <w:lang w:val="en-US" w:eastAsia="zh-CN" w:bidi="ar-SA"/>
        </w:rPr>
        <w:t>33</w:t>
      </w:r>
      <w:r>
        <w:rPr>
          <w:rFonts w:hint="default" w:ascii="仿宋_GB2312" w:eastAsia="仿宋_GB2312" w:cs="宋体" w:hAnsiTheme="minorHAnsi"/>
          <w:kern w:val="2"/>
          <w:sz w:val="32"/>
          <w:szCs w:val="20"/>
          <w:lang w:val="en-US" w:eastAsia="zh-CN" w:bidi="ar-SA"/>
        </w:rPr>
        <w:t>%。主要原因是：</w:t>
      </w:r>
      <w:r>
        <w:rPr>
          <w:rFonts w:hint="eastAsia" w:ascii="仿宋_GB2312" w:eastAsia="仿宋_GB2312" w:cs="宋体"/>
          <w:kern w:val="2"/>
          <w:sz w:val="32"/>
          <w:szCs w:val="20"/>
          <w:lang w:val="en-US" w:eastAsia="zh-CN" w:bidi="ar-SA"/>
        </w:rPr>
        <w:t>原商贸经济服务中心并入商务局机关，人员经费和日常公用经费相应增加</w:t>
      </w:r>
      <w:r>
        <w:rPr>
          <w:rFonts w:hint="default" w:ascii="仿宋_GB2312" w:eastAsia="仿宋_GB2312" w:cs="宋体" w:hAnsiTheme="minorHAnsi"/>
          <w:kern w:val="2"/>
          <w:sz w:val="32"/>
          <w:szCs w:val="20"/>
          <w:lang w:val="en-US" w:eastAsia="zh-CN" w:bidi="ar-SA"/>
        </w:rPr>
        <w:t>。</w:t>
      </w:r>
    </w:p>
    <w:p w14:paraId="29547BA1">
      <w:pPr>
        <w:keepNext w:val="0"/>
        <w:keepLines w:val="0"/>
        <w:pageBreakBefore w:val="0"/>
        <w:widowControl/>
        <w:suppressLineNumbers w:val="0"/>
        <w:kinsoku/>
        <w:wordWrap/>
        <w:overflowPunct/>
        <w:topLinePunct w:val="0"/>
        <w:autoSpaceDE/>
        <w:autoSpaceDN/>
        <w:bidi w:val="0"/>
        <w:adjustRightInd/>
        <w:snapToGrid/>
        <w:ind w:firstLine="640" w:firstLineChars="200"/>
        <w:jc w:val="left"/>
        <w:textAlignment w:val="auto"/>
        <w:rPr>
          <w:rFonts w:hint="default" w:ascii="仿宋_GB2312" w:eastAsia="仿宋_GB2312" w:cs="宋体" w:hAnsiTheme="minorHAnsi"/>
          <w:b/>
          <w:bCs/>
          <w:kern w:val="2"/>
          <w:sz w:val="32"/>
          <w:szCs w:val="20"/>
          <w:lang w:val="en-US" w:eastAsia="zh-CN" w:bidi="ar-SA"/>
        </w:rPr>
      </w:pPr>
      <w:r>
        <w:rPr>
          <w:rFonts w:hint="eastAsia" w:ascii="楷体_GB2312" w:eastAsia="楷体_GB2312" w:cs="宋体"/>
          <w:kern w:val="2"/>
          <w:sz w:val="32"/>
          <w:szCs w:val="20"/>
          <w:lang w:val="en-US" w:eastAsia="zh-CN" w:bidi="ar-SA"/>
        </w:rPr>
        <w:t>（三）预算支出构成及增减变化情况。</w:t>
      </w:r>
    </w:p>
    <w:p w14:paraId="3457FC28">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hAnsiTheme="minorHAnsi"/>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w:t>
      </w:r>
      <w:r>
        <w:rPr>
          <w:rFonts w:hint="eastAsia" w:ascii="仿宋_GB2312" w:eastAsia="仿宋_GB2312" w:cs="宋体" w:hAnsiTheme="minorHAnsi"/>
          <w:kern w:val="2"/>
          <w:sz w:val="32"/>
          <w:szCs w:val="20"/>
          <w:lang w:val="en-US" w:eastAsia="zh-CN" w:bidi="ar-SA"/>
        </w:rPr>
        <w:t>本级</w:t>
      </w:r>
      <w:r>
        <w:rPr>
          <w:rFonts w:hint="eastAsia" w:ascii="仿宋_GB2312" w:eastAsia="仿宋_GB2312" w:cs="宋体"/>
          <w:kern w:val="2"/>
          <w:sz w:val="32"/>
          <w:szCs w:val="20"/>
          <w:lang w:val="en-US" w:eastAsia="zh-CN" w:bidi="ar-SA"/>
        </w:rPr>
        <w:t>2026</w:t>
      </w:r>
      <w:r>
        <w:rPr>
          <w:rFonts w:hint="default" w:ascii="仿宋_GB2312" w:eastAsia="仿宋_GB2312" w:cs="宋体" w:hAnsiTheme="minorHAnsi"/>
          <w:kern w:val="2"/>
          <w:sz w:val="32"/>
          <w:szCs w:val="20"/>
          <w:lang w:val="en-US" w:eastAsia="zh-CN" w:bidi="ar-SA"/>
        </w:rPr>
        <w:t>年</w:t>
      </w:r>
      <w:r>
        <w:rPr>
          <w:rFonts w:hint="eastAsia" w:ascii="仿宋_GB2312" w:eastAsia="仿宋_GB2312" w:cs="宋体" w:hAnsiTheme="minorHAnsi"/>
          <w:kern w:val="2"/>
          <w:sz w:val="32"/>
          <w:szCs w:val="20"/>
          <w:lang w:val="en-US" w:eastAsia="zh-CN" w:bidi="ar-SA"/>
        </w:rPr>
        <w:t>部门</w:t>
      </w:r>
      <w:r>
        <w:rPr>
          <w:rFonts w:hint="default" w:ascii="仿宋_GB2312" w:eastAsia="仿宋_GB2312" w:cs="宋体" w:hAnsiTheme="minorHAnsi"/>
          <w:kern w:val="2"/>
          <w:sz w:val="32"/>
          <w:szCs w:val="20"/>
          <w:lang w:val="en-US" w:eastAsia="zh-CN" w:bidi="ar-SA"/>
        </w:rPr>
        <w:t>预算总</w:t>
      </w:r>
      <w:r>
        <w:rPr>
          <w:rFonts w:hint="eastAsia" w:ascii="仿宋_GB2312" w:eastAsia="仿宋_GB2312" w:cs="宋体"/>
          <w:kern w:val="2"/>
          <w:sz w:val="32"/>
          <w:szCs w:val="20"/>
          <w:lang w:val="en-US" w:eastAsia="zh-CN" w:bidi="ar-SA"/>
        </w:rPr>
        <w:t>支出776.28</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其中：基本支出</w:t>
      </w:r>
      <w:r>
        <w:rPr>
          <w:rFonts w:hint="eastAsia" w:ascii="仿宋_GB2312" w:eastAsia="仿宋_GB2312" w:cs="宋体"/>
          <w:kern w:val="2"/>
          <w:sz w:val="32"/>
          <w:szCs w:val="20"/>
          <w:lang w:val="en-US" w:eastAsia="zh-CN" w:bidi="ar-SA"/>
        </w:rPr>
        <w:t>762.78</w:t>
      </w:r>
      <w:r>
        <w:rPr>
          <w:rFonts w:hint="default" w:ascii="仿宋_GB2312" w:eastAsia="仿宋_GB2312" w:cs="宋体" w:hAnsiTheme="minorHAnsi"/>
          <w:kern w:val="2"/>
          <w:sz w:val="32"/>
          <w:szCs w:val="20"/>
          <w:lang w:val="en-US" w:eastAsia="zh-CN" w:bidi="ar-SA"/>
        </w:rPr>
        <w:t>万元、占总支出的</w:t>
      </w:r>
      <w:r>
        <w:rPr>
          <w:rFonts w:hint="eastAsia" w:ascii="仿宋_GB2312" w:eastAsia="仿宋_GB2312" w:cs="宋体"/>
          <w:kern w:val="2"/>
          <w:sz w:val="32"/>
          <w:szCs w:val="20"/>
          <w:lang w:val="en-US" w:eastAsia="zh-CN" w:bidi="ar-SA"/>
        </w:rPr>
        <w:t>98.26</w:t>
      </w:r>
      <w:r>
        <w:rPr>
          <w:rFonts w:hint="default" w:ascii="仿宋_GB2312" w:eastAsia="仿宋_GB2312" w:cs="宋体" w:hAnsiTheme="minorHAnsi"/>
          <w:kern w:val="2"/>
          <w:sz w:val="32"/>
          <w:szCs w:val="20"/>
          <w:lang w:val="en-US" w:eastAsia="zh-CN" w:bidi="ar-SA"/>
        </w:rPr>
        <w:t>%，项目支出</w:t>
      </w:r>
      <w:r>
        <w:rPr>
          <w:rFonts w:hint="eastAsia" w:ascii="仿宋_GB2312" w:eastAsia="仿宋_GB2312" w:cs="宋体"/>
          <w:kern w:val="2"/>
          <w:sz w:val="32"/>
          <w:szCs w:val="20"/>
          <w:lang w:val="en-US" w:eastAsia="zh-CN" w:bidi="ar-SA"/>
        </w:rPr>
        <w:t>13.5</w:t>
      </w:r>
      <w:r>
        <w:rPr>
          <w:rFonts w:hint="default" w:ascii="仿宋_GB2312" w:eastAsia="仿宋_GB2312" w:cs="宋体" w:hAnsiTheme="minorHAnsi"/>
          <w:kern w:val="2"/>
          <w:sz w:val="32"/>
          <w:szCs w:val="20"/>
          <w:lang w:val="en-US" w:eastAsia="zh-CN" w:bidi="ar-SA"/>
        </w:rPr>
        <w:t>万元、占总支出的</w:t>
      </w:r>
      <w:r>
        <w:rPr>
          <w:rFonts w:hint="eastAsia" w:ascii="仿宋_GB2312" w:eastAsia="仿宋_GB2312" w:cs="宋体"/>
          <w:kern w:val="2"/>
          <w:sz w:val="32"/>
          <w:szCs w:val="20"/>
          <w:lang w:val="en-US" w:eastAsia="zh-CN" w:bidi="ar-SA"/>
        </w:rPr>
        <w:t>1.74</w:t>
      </w:r>
      <w:r>
        <w:rPr>
          <w:rFonts w:hint="default" w:ascii="仿宋_GB2312" w:eastAsia="仿宋_GB2312" w:cs="宋体" w:hAnsiTheme="minorHAnsi"/>
          <w:kern w:val="2"/>
          <w:sz w:val="32"/>
          <w:szCs w:val="20"/>
          <w:lang w:val="en-US" w:eastAsia="zh-CN" w:bidi="ar-SA"/>
        </w:rPr>
        <w:t>%。</w:t>
      </w:r>
    </w:p>
    <w:p w14:paraId="0A8924A8">
      <w:pPr>
        <w:keepNext w:val="0"/>
        <w:keepLines w:val="0"/>
        <w:pageBreakBefore w:val="0"/>
        <w:widowControl/>
        <w:suppressLineNumbers w:val="0"/>
        <w:kinsoku/>
        <w:wordWrap/>
        <w:overflowPunct/>
        <w:topLinePunct w:val="0"/>
        <w:autoSpaceDE/>
        <w:autoSpaceDN/>
        <w:bidi w:val="0"/>
        <w:adjustRightInd/>
        <w:snapToGrid/>
        <w:ind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hAnsiTheme="minorHAnsi"/>
          <w:kern w:val="2"/>
          <w:sz w:val="32"/>
          <w:szCs w:val="20"/>
          <w:lang w:val="en-US" w:eastAsia="zh-CN" w:bidi="ar-SA"/>
        </w:rPr>
        <w:t>大冶市</w:t>
      </w:r>
      <w:r>
        <w:rPr>
          <w:rFonts w:hint="eastAsia" w:ascii="仿宋_GB2312" w:eastAsia="仿宋_GB2312" w:cs="宋体"/>
          <w:kern w:val="2"/>
          <w:sz w:val="32"/>
          <w:szCs w:val="20"/>
          <w:lang w:val="en-US" w:eastAsia="zh-CN" w:bidi="ar-SA"/>
        </w:rPr>
        <w:t>商务</w:t>
      </w:r>
      <w:r>
        <w:rPr>
          <w:rFonts w:hint="default" w:ascii="仿宋_GB2312" w:eastAsia="仿宋_GB2312" w:cs="宋体" w:hAnsiTheme="minorHAnsi"/>
          <w:kern w:val="2"/>
          <w:sz w:val="32"/>
          <w:szCs w:val="20"/>
          <w:lang w:val="en-US" w:eastAsia="zh-CN" w:bidi="ar-SA"/>
        </w:rPr>
        <w:t>局本级</w:t>
      </w:r>
      <w:r>
        <w:rPr>
          <w:rFonts w:hint="eastAsia" w:ascii="仿宋_GB2312" w:eastAsia="仿宋_GB2312" w:cs="宋体"/>
          <w:kern w:val="2"/>
          <w:sz w:val="32"/>
          <w:szCs w:val="20"/>
          <w:lang w:val="en-US" w:eastAsia="zh-CN" w:bidi="ar-SA"/>
        </w:rPr>
        <w:t>2026</w:t>
      </w:r>
      <w:r>
        <w:rPr>
          <w:rFonts w:hint="default" w:ascii="仿宋_GB2312" w:eastAsia="仿宋_GB2312" w:cs="宋体" w:hAnsiTheme="minorHAnsi"/>
          <w:kern w:val="2"/>
          <w:sz w:val="32"/>
          <w:szCs w:val="20"/>
          <w:lang w:val="en-US" w:eastAsia="zh-CN" w:bidi="ar-SA"/>
        </w:rPr>
        <w:t>年部门预算总</w:t>
      </w:r>
      <w:r>
        <w:rPr>
          <w:rFonts w:hint="eastAsia" w:ascii="仿宋_GB2312" w:eastAsia="仿宋_GB2312" w:cs="宋体"/>
          <w:kern w:val="2"/>
          <w:sz w:val="32"/>
          <w:szCs w:val="20"/>
          <w:lang w:val="en-US" w:eastAsia="zh-CN" w:bidi="ar-SA"/>
        </w:rPr>
        <w:t>支出776.28</w:t>
      </w:r>
      <w:r>
        <w:rPr>
          <w:rFonts w:hint="default" w:ascii="仿宋_GB2312" w:eastAsia="仿宋_GB2312" w:cs="宋体" w:hAnsiTheme="minorHAnsi"/>
          <w:kern w:val="2"/>
          <w:sz w:val="32"/>
          <w:szCs w:val="20"/>
          <w:lang w:val="en-US" w:eastAsia="zh-CN" w:bidi="ar-SA"/>
        </w:rPr>
        <w:t>万元，与上年相比增加</w:t>
      </w:r>
      <w:r>
        <w:rPr>
          <w:rFonts w:hint="eastAsia" w:ascii="仿宋_GB2312" w:eastAsia="仿宋_GB2312" w:cs="宋体"/>
          <w:kern w:val="2"/>
          <w:sz w:val="32"/>
          <w:szCs w:val="20"/>
          <w:lang w:val="en-US" w:eastAsia="zh-CN" w:bidi="ar-SA"/>
        </w:rPr>
        <w:t>267.22</w:t>
      </w:r>
      <w:r>
        <w:rPr>
          <w:rFonts w:hint="default" w:ascii="仿宋_GB2312" w:eastAsia="仿宋_GB2312" w:cs="宋体" w:hAnsiTheme="minorHAnsi"/>
          <w:kern w:val="2"/>
          <w:sz w:val="32"/>
          <w:szCs w:val="20"/>
          <w:lang w:val="en-US" w:eastAsia="zh-CN" w:bidi="ar-SA"/>
        </w:rPr>
        <w:t>万元，增长</w:t>
      </w:r>
      <w:r>
        <w:rPr>
          <w:rFonts w:hint="eastAsia" w:ascii="仿宋_GB2312" w:eastAsia="仿宋_GB2312" w:cs="宋体"/>
          <w:kern w:val="2"/>
          <w:sz w:val="32"/>
          <w:szCs w:val="20"/>
          <w:lang w:val="en-US" w:eastAsia="zh-CN" w:bidi="ar-SA"/>
        </w:rPr>
        <w:t>52</w:t>
      </w:r>
      <w:r>
        <w:rPr>
          <w:rFonts w:hint="default" w:ascii="仿宋_GB2312" w:eastAsia="仿宋_GB2312" w:cs="宋体" w:hAnsiTheme="minorHAnsi"/>
          <w:kern w:val="2"/>
          <w:sz w:val="32"/>
          <w:szCs w:val="20"/>
          <w:lang w:val="en-US" w:eastAsia="zh-CN" w:bidi="ar-SA"/>
        </w:rPr>
        <w:t>.</w:t>
      </w:r>
      <w:r>
        <w:rPr>
          <w:rFonts w:hint="eastAsia" w:ascii="仿宋_GB2312" w:eastAsia="仿宋_GB2312" w:cs="宋体"/>
          <w:kern w:val="2"/>
          <w:sz w:val="32"/>
          <w:szCs w:val="20"/>
          <w:lang w:val="en-US" w:eastAsia="zh-CN" w:bidi="ar-SA"/>
        </w:rPr>
        <w:t>49</w:t>
      </w:r>
      <w:r>
        <w:rPr>
          <w:rFonts w:hint="default" w:ascii="仿宋_GB2312" w:eastAsia="仿宋_GB2312" w:cs="宋体" w:hAnsiTheme="minorHAnsi"/>
          <w:kern w:val="2"/>
          <w:sz w:val="32"/>
          <w:szCs w:val="20"/>
          <w:lang w:val="en-US" w:eastAsia="zh-CN" w:bidi="ar-SA"/>
        </w:rPr>
        <w:t>%。主要原因是：一是基本支出</w:t>
      </w:r>
      <w:r>
        <w:rPr>
          <w:rFonts w:hint="eastAsia" w:ascii="仿宋_GB2312" w:eastAsia="仿宋_GB2312" w:cs="宋体"/>
          <w:kern w:val="2"/>
          <w:sz w:val="32"/>
          <w:szCs w:val="20"/>
          <w:lang w:val="en-US" w:eastAsia="zh-CN" w:bidi="ar-SA"/>
        </w:rPr>
        <w:t>762.78</w:t>
      </w:r>
      <w:r>
        <w:rPr>
          <w:rFonts w:hint="default" w:ascii="仿宋_GB2312" w:eastAsia="仿宋_GB2312" w:cs="宋体" w:hAnsiTheme="minorHAnsi"/>
          <w:kern w:val="2"/>
          <w:sz w:val="32"/>
          <w:szCs w:val="20"/>
          <w:lang w:val="en-US" w:eastAsia="zh-CN" w:bidi="ar-SA"/>
        </w:rPr>
        <w:t>万元，与上年相比增加</w:t>
      </w:r>
      <w:r>
        <w:rPr>
          <w:rFonts w:hint="eastAsia" w:ascii="仿宋_GB2312" w:eastAsia="仿宋_GB2312" w:cs="宋体"/>
          <w:kern w:val="2"/>
          <w:sz w:val="32"/>
          <w:szCs w:val="20"/>
          <w:lang w:val="en-US" w:eastAsia="zh-CN" w:bidi="ar-SA"/>
        </w:rPr>
        <w:t>271.22</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，增长55.18%，</w:t>
      </w:r>
      <w:r>
        <w:rPr>
          <w:rFonts w:hint="default" w:ascii="仿宋_GB2312" w:eastAsia="仿宋_GB2312" w:cs="宋体" w:hAnsiTheme="minorHAnsi"/>
          <w:kern w:val="2"/>
          <w:sz w:val="32"/>
          <w:szCs w:val="20"/>
          <w:lang w:val="en-US" w:eastAsia="zh-CN" w:bidi="ar-SA"/>
        </w:rPr>
        <w:t>主要</w:t>
      </w:r>
      <w:r>
        <w:rPr>
          <w:rFonts w:hint="eastAsia" w:ascii="仿宋_GB2312" w:eastAsia="仿宋_GB2312" w:cs="宋体"/>
          <w:kern w:val="2"/>
          <w:sz w:val="32"/>
          <w:szCs w:val="20"/>
          <w:lang w:val="en-US" w:eastAsia="zh-CN" w:bidi="ar-SA"/>
        </w:rPr>
        <w:t>原因是原商贸经济服务中心并入商务局机关，人员经费和日常公用经费相应增加；</w:t>
      </w:r>
      <w:r>
        <w:rPr>
          <w:rFonts w:hint="default" w:ascii="仿宋_GB2312" w:eastAsia="仿宋_GB2312" w:cs="宋体" w:hAnsiTheme="minorHAnsi"/>
          <w:kern w:val="2"/>
          <w:sz w:val="32"/>
          <w:szCs w:val="20"/>
          <w:lang w:val="en-US" w:eastAsia="zh-CN" w:bidi="ar-SA"/>
        </w:rPr>
        <w:t>二是项目支出</w:t>
      </w:r>
      <w:r>
        <w:rPr>
          <w:rFonts w:hint="eastAsia" w:ascii="仿宋_GB2312" w:eastAsia="仿宋_GB2312" w:cs="宋体"/>
          <w:kern w:val="2"/>
          <w:sz w:val="32"/>
          <w:szCs w:val="20"/>
          <w:lang w:val="en-US" w:eastAsia="zh-CN" w:bidi="ar-SA"/>
        </w:rPr>
        <w:t>13.5</w:t>
      </w:r>
      <w:r>
        <w:rPr>
          <w:rFonts w:hint="default" w:ascii="仿宋_GB2312" w:eastAsia="仿宋_GB2312" w:cs="宋体" w:hAnsiTheme="minorHAnsi"/>
          <w:kern w:val="2"/>
          <w:sz w:val="32"/>
          <w:szCs w:val="20"/>
          <w:lang w:val="en-US" w:eastAsia="zh-CN" w:bidi="ar-SA"/>
        </w:rPr>
        <w:t>万元，与上年相比减少</w:t>
      </w:r>
      <w:r>
        <w:rPr>
          <w:rFonts w:hint="eastAsia" w:ascii="仿宋_GB2312" w:eastAsia="仿宋_GB2312" w:cs="宋体"/>
          <w:kern w:val="2"/>
          <w:sz w:val="32"/>
          <w:szCs w:val="20"/>
          <w:lang w:val="en-US" w:eastAsia="zh-CN" w:bidi="ar-SA"/>
        </w:rPr>
        <w:t>4</w:t>
      </w:r>
      <w:r>
        <w:rPr>
          <w:rFonts w:hint="default" w:ascii="仿宋_GB2312" w:eastAsia="仿宋_GB2312" w:cs="宋体" w:hAnsiTheme="minorHAnsi"/>
          <w:kern w:val="2"/>
          <w:sz w:val="32"/>
          <w:szCs w:val="20"/>
          <w:lang w:val="en-US" w:eastAsia="zh-CN" w:bidi="ar-SA"/>
        </w:rPr>
        <w:t>万元</w:t>
      </w:r>
      <w:r>
        <w:rPr>
          <w:rFonts w:hint="eastAsia" w:ascii="仿宋_GB2312" w:eastAsia="仿宋_GB2312" w:cs="宋体"/>
          <w:kern w:val="2"/>
          <w:sz w:val="32"/>
          <w:szCs w:val="20"/>
          <w:lang w:val="en-US" w:eastAsia="zh-CN" w:bidi="ar-SA"/>
        </w:rPr>
        <w:t>，</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22</w:t>
      </w:r>
      <w:r>
        <w:rPr>
          <w:rFonts w:hint="default" w:ascii="仿宋_GB2312" w:eastAsia="仿宋_GB2312" w:cs="宋体" w:hAnsiTheme="minorHAnsi"/>
          <w:kern w:val="2"/>
          <w:sz w:val="32"/>
          <w:szCs w:val="20"/>
          <w:lang w:val="en-US" w:eastAsia="zh-CN" w:bidi="ar-SA"/>
        </w:rPr>
        <w:t>.</w:t>
      </w:r>
      <w:r>
        <w:rPr>
          <w:rFonts w:hint="eastAsia" w:ascii="仿宋_GB2312" w:eastAsia="仿宋_GB2312" w:cs="宋体"/>
          <w:kern w:val="2"/>
          <w:sz w:val="32"/>
          <w:szCs w:val="20"/>
          <w:lang w:val="en-US" w:eastAsia="zh-CN" w:bidi="ar-SA"/>
        </w:rPr>
        <w:t>86</w:t>
      </w:r>
      <w:r>
        <w:rPr>
          <w:rFonts w:hint="default" w:ascii="仿宋_GB2312" w:eastAsia="仿宋_GB2312" w:cs="宋体" w:hAnsiTheme="minorHAnsi"/>
          <w:kern w:val="2"/>
          <w:sz w:val="32"/>
          <w:szCs w:val="20"/>
          <w:lang w:val="en-US" w:eastAsia="zh-CN" w:bidi="ar-SA"/>
        </w:rPr>
        <w:t>%，主要是</w:t>
      </w:r>
      <w:r>
        <w:rPr>
          <w:rFonts w:hint="eastAsia" w:ascii="仿宋_GB2312" w:eastAsia="仿宋_GB2312" w:cs="宋体" w:hAnsiTheme="minorHAnsi"/>
          <w:kern w:val="2"/>
          <w:sz w:val="32"/>
          <w:szCs w:val="20"/>
          <w:lang w:val="en-US" w:eastAsia="zh-CN" w:bidi="ar-SA"/>
        </w:rPr>
        <w:t>项目变动，项目经费相应减少</w:t>
      </w:r>
      <w:r>
        <w:rPr>
          <w:rFonts w:hint="eastAsia" w:ascii="仿宋_GB2312" w:eastAsia="仿宋_GB2312" w:cs="宋体"/>
          <w:kern w:val="2"/>
          <w:sz w:val="32"/>
          <w:szCs w:val="20"/>
          <w:lang w:val="en-US" w:eastAsia="zh-CN" w:bidi="ar-SA"/>
        </w:rPr>
        <w:t>。按经济分类分：</w:t>
      </w:r>
    </w:p>
    <w:p w14:paraId="5264BAB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default" w:ascii="仿宋_GB2312" w:eastAsia="仿宋_GB2312" w:cs="宋体"/>
          <w:b/>
          <w:bCs/>
          <w:kern w:val="2"/>
          <w:sz w:val="32"/>
          <w:szCs w:val="20"/>
          <w:lang w:val="en-US" w:eastAsia="zh-CN" w:bidi="ar-SA"/>
        </w:rPr>
      </w:pPr>
      <w:r>
        <w:rPr>
          <w:rFonts w:hint="eastAsia" w:ascii="仿宋_GB2312" w:eastAsia="仿宋_GB2312" w:cs="宋体"/>
          <w:b/>
          <w:bCs/>
          <w:kern w:val="2"/>
          <w:sz w:val="32"/>
          <w:szCs w:val="20"/>
          <w:lang w:val="en-US" w:eastAsia="zh-CN" w:bidi="ar-SA"/>
        </w:rPr>
        <w:t>1、</w:t>
      </w:r>
      <w:r>
        <w:rPr>
          <w:rFonts w:hint="default" w:ascii="仿宋_GB2312" w:eastAsia="仿宋_GB2312" w:cs="宋体"/>
          <w:b/>
          <w:bCs/>
          <w:kern w:val="2"/>
          <w:sz w:val="32"/>
          <w:szCs w:val="20"/>
          <w:lang w:val="en-US" w:eastAsia="zh-CN" w:bidi="ar-SA"/>
        </w:rPr>
        <w:t>基本支出</w:t>
      </w:r>
    </w:p>
    <w:p w14:paraId="67FDF1D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工资福利支出</w:t>
      </w:r>
      <w:r>
        <w:rPr>
          <w:rFonts w:hint="eastAsia" w:ascii="仿宋_GB2312" w:eastAsia="仿宋_GB2312" w:cs="宋体"/>
          <w:kern w:val="2"/>
          <w:sz w:val="32"/>
          <w:szCs w:val="20"/>
          <w:lang w:val="en-US" w:eastAsia="zh-CN" w:bidi="ar-SA"/>
        </w:rPr>
        <w:t>543.14</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增加140.44</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增长</w:t>
      </w:r>
      <w:r>
        <w:rPr>
          <w:rFonts w:hint="eastAsia" w:ascii="仿宋_GB2312" w:eastAsia="仿宋_GB2312" w:cs="宋体"/>
          <w:kern w:val="2"/>
          <w:sz w:val="32"/>
          <w:szCs w:val="20"/>
          <w:lang w:val="en-US" w:eastAsia="zh-CN" w:bidi="ar-SA"/>
        </w:rPr>
        <w:t>34.87</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主要用于部门人员基本工资、津贴补贴、奖金工资、基本医疗保险费、生育保险费、机关事业单位基本养老保险、住房公积金、其他工资福利支出</w:t>
      </w:r>
      <w:r>
        <w:rPr>
          <w:rFonts w:hint="default" w:ascii="仿宋_GB2312" w:eastAsia="仿宋_GB2312" w:cs="宋体"/>
          <w:kern w:val="2"/>
          <w:sz w:val="32"/>
          <w:szCs w:val="20"/>
          <w:lang w:val="en-US" w:eastAsia="zh-CN" w:bidi="ar-SA"/>
        </w:rPr>
        <w:t>等。</w:t>
      </w:r>
      <w:r>
        <w:rPr>
          <w:rFonts w:hint="eastAsia" w:ascii="仿宋_GB2312" w:eastAsia="仿宋_GB2312" w:cs="宋体"/>
          <w:kern w:val="2"/>
          <w:sz w:val="32"/>
          <w:szCs w:val="20"/>
          <w:lang w:val="en-US" w:eastAsia="zh-CN" w:bidi="ar-SA"/>
        </w:rPr>
        <w:t>该项支出比上年增加的主要原因是原商贸经济服务中心并入商务局机关，人员经费和日常公用经费相应增加。</w:t>
      </w:r>
    </w:p>
    <w:p w14:paraId="348B1B5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商品和服务支出</w:t>
      </w:r>
      <w:r>
        <w:rPr>
          <w:rFonts w:hint="eastAsia" w:ascii="仿宋_GB2312" w:eastAsia="仿宋_GB2312" w:cs="宋体"/>
          <w:kern w:val="2"/>
          <w:sz w:val="32"/>
          <w:szCs w:val="20"/>
          <w:lang w:val="en-US" w:eastAsia="zh-CN" w:bidi="ar-SA"/>
        </w:rPr>
        <w:t>67.77</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增加17.38</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增长</w:t>
      </w:r>
      <w:r>
        <w:rPr>
          <w:rFonts w:hint="eastAsia" w:ascii="仿宋_GB2312" w:eastAsia="仿宋_GB2312" w:cs="宋体"/>
          <w:kern w:val="2"/>
          <w:sz w:val="32"/>
          <w:szCs w:val="20"/>
          <w:lang w:val="en-US" w:eastAsia="zh-CN" w:bidi="ar-SA"/>
        </w:rPr>
        <w:t>34.49</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主要用于办公费、印刷费、水电费、物业管理费、差旅费、会议费、工会会费、维修费、公务用车运行维护费、其他交通费用等支出。该项支出比上年增加的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kern w:val="2"/>
          <w:sz w:val="32"/>
          <w:szCs w:val="20"/>
          <w:lang w:val="en-US" w:eastAsia="zh-CN" w:bidi="ar-SA"/>
        </w:rPr>
        <w:t>原商贸经济服务中心并入商务局机关，人员经费和日常公用经费相应增加。</w:t>
      </w:r>
    </w:p>
    <w:p w14:paraId="65EC0A2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w:t>
      </w:r>
      <w:r>
        <w:rPr>
          <w:rFonts w:hint="default" w:ascii="仿宋_GB2312" w:eastAsia="仿宋_GB2312" w:cs="宋体"/>
          <w:kern w:val="2"/>
          <w:sz w:val="32"/>
          <w:szCs w:val="20"/>
          <w:lang w:val="en-US" w:eastAsia="zh-CN" w:bidi="ar-SA"/>
        </w:rPr>
        <w:t>对个人和家庭的补助</w:t>
      </w:r>
      <w:r>
        <w:rPr>
          <w:rFonts w:hint="eastAsia" w:ascii="仿宋_GB2312" w:eastAsia="仿宋_GB2312" w:cs="宋体"/>
          <w:kern w:val="2"/>
          <w:sz w:val="32"/>
          <w:szCs w:val="20"/>
          <w:lang w:val="en-US" w:eastAsia="zh-CN" w:bidi="ar-SA"/>
        </w:rPr>
        <w:t>149.8</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增加111.63</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增长</w:t>
      </w:r>
      <w:r>
        <w:rPr>
          <w:rFonts w:hint="eastAsia" w:ascii="仿宋_GB2312" w:eastAsia="仿宋_GB2312" w:cs="宋体"/>
          <w:kern w:val="2"/>
          <w:sz w:val="32"/>
          <w:szCs w:val="20"/>
          <w:lang w:val="en-US" w:eastAsia="zh-CN" w:bidi="ar-SA"/>
        </w:rPr>
        <w:t>292.45</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主要用于退休人员</w:t>
      </w:r>
      <w:r>
        <w:rPr>
          <w:rFonts w:hint="eastAsia" w:ascii="仿宋_GB2312" w:eastAsia="仿宋_GB2312" w:cs="宋体"/>
          <w:kern w:val="2"/>
          <w:sz w:val="32"/>
          <w:szCs w:val="20"/>
          <w:lang w:val="en-US" w:eastAsia="zh-CN" w:bidi="ar-SA"/>
        </w:rPr>
        <w:t>公用经费、生活补助</w:t>
      </w:r>
      <w:r>
        <w:rPr>
          <w:rFonts w:hint="default" w:ascii="仿宋_GB2312" w:eastAsia="仿宋_GB2312" w:cs="宋体"/>
          <w:kern w:val="2"/>
          <w:sz w:val="32"/>
          <w:szCs w:val="20"/>
          <w:lang w:val="en-US" w:eastAsia="zh-CN" w:bidi="ar-SA"/>
        </w:rPr>
        <w:t>等。该项支出比上年增加的</w:t>
      </w:r>
      <w:r>
        <w:rPr>
          <w:rFonts w:hint="eastAsia" w:ascii="仿宋_GB2312" w:eastAsia="仿宋_GB2312" w:cs="宋体"/>
          <w:kern w:val="2"/>
          <w:sz w:val="32"/>
          <w:szCs w:val="20"/>
          <w:lang w:val="en-US" w:eastAsia="zh-CN" w:bidi="ar-SA"/>
        </w:rPr>
        <w:t>主要</w:t>
      </w:r>
      <w:r>
        <w:rPr>
          <w:rFonts w:hint="default" w:ascii="仿宋_GB2312" w:eastAsia="仿宋_GB2312" w:cs="宋体"/>
          <w:kern w:val="2"/>
          <w:sz w:val="32"/>
          <w:szCs w:val="20"/>
          <w:lang w:val="en-US" w:eastAsia="zh-CN" w:bidi="ar-SA"/>
        </w:rPr>
        <w:t>原因是</w:t>
      </w:r>
      <w:r>
        <w:rPr>
          <w:rFonts w:hint="eastAsia" w:ascii="仿宋_GB2312" w:eastAsia="仿宋_GB2312" w:cs="宋体"/>
          <w:kern w:val="2"/>
          <w:sz w:val="32"/>
          <w:szCs w:val="20"/>
          <w:lang w:val="en-US" w:eastAsia="zh-CN" w:bidi="ar-SA"/>
        </w:rPr>
        <w:t>原商贸经济服务中心并入商务局机关，</w:t>
      </w:r>
      <w:r>
        <w:rPr>
          <w:rFonts w:hint="default" w:ascii="仿宋_GB2312" w:eastAsia="仿宋_GB2312" w:cs="宋体"/>
          <w:kern w:val="2"/>
          <w:sz w:val="32"/>
          <w:szCs w:val="20"/>
          <w:lang w:val="en-US" w:eastAsia="zh-CN" w:bidi="ar-SA"/>
        </w:rPr>
        <w:t>退休人员</w:t>
      </w:r>
      <w:r>
        <w:rPr>
          <w:rFonts w:hint="eastAsia" w:ascii="仿宋_GB2312" w:eastAsia="仿宋_GB2312" w:cs="宋体"/>
          <w:kern w:val="2"/>
          <w:sz w:val="32"/>
          <w:szCs w:val="20"/>
          <w:lang w:val="en-US" w:eastAsia="zh-CN" w:bidi="ar-SA"/>
        </w:rPr>
        <w:t>公用经费、生活补助</w:t>
      </w:r>
      <w:r>
        <w:rPr>
          <w:rFonts w:hint="default" w:ascii="仿宋_GB2312" w:eastAsia="仿宋_GB2312" w:cs="宋体"/>
          <w:kern w:val="2"/>
          <w:sz w:val="32"/>
          <w:szCs w:val="20"/>
          <w:lang w:val="en-US" w:eastAsia="zh-CN" w:bidi="ar-SA"/>
        </w:rPr>
        <w:t>等</w:t>
      </w:r>
      <w:r>
        <w:rPr>
          <w:rFonts w:hint="eastAsia" w:ascii="仿宋_GB2312" w:eastAsia="仿宋_GB2312" w:cs="宋体"/>
          <w:kern w:val="2"/>
          <w:sz w:val="32"/>
          <w:szCs w:val="20"/>
          <w:lang w:val="en-US" w:eastAsia="zh-CN" w:bidi="ar-SA"/>
        </w:rPr>
        <w:t>相应增加。</w:t>
      </w:r>
    </w:p>
    <w:p w14:paraId="6660B49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（4）资本性支出0.3</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w:t>
      </w:r>
      <w:r>
        <w:rPr>
          <w:rFonts w:hint="eastAsia" w:ascii="仿宋_GB2312" w:eastAsia="仿宋_GB2312" w:cs="宋体"/>
          <w:kern w:val="2"/>
          <w:sz w:val="32"/>
          <w:szCs w:val="20"/>
          <w:lang w:val="en-US" w:eastAsia="zh-CN" w:bidi="ar-SA"/>
        </w:rPr>
        <w:t>保持不变。</w:t>
      </w:r>
      <w:r>
        <w:rPr>
          <w:rFonts w:hint="default" w:ascii="仿宋_GB2312" w:eastAsia="仿宋_GB2312" w:cs="宋体"/>
          <w:kern w:val="2"/>
          <w:sz w:val="32"/>
          <w:szCs w:val="20"/>
          <w:lang w:val="en-US" w:eastAsia="zh-CN" w:bidi="ar-SA"/>
        </w:rPr>
        <w:t>主要用于办公设备购置</w:t>
      </w:r>
      <w:r>
        <w:rPr>
          <w:rFonts w:hint="eastAsia" w:ascii="仿宋_GB2312" w:eastAsia="仿宋_GB2312" w:cs="宋体"/>
          <w:kern w:val="2"/>
          <w:sz w:val="32"/>
          <w:szCs w:val="20"/>
          <w:lang w:val="en-US" w:eastAsia="zh-CN" w:bidi="ar-SA"/>
        </w:rPr>
        <w:t>等。</w:t>
      </w:r>
    </w:p>
    <w:p w14:paraId="00E7162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3" w:firstLineChars="200"/>
        <w:jc w:val="both"/>
        <w:textAlignment w:val="auto"/>
        <w:rPr>
          <w:rFonts w:hint="default" w:ascii="仿宋_GB2312" w:eastAsia="仿宋_GB2312" w:cs="宋体"/>
          <w:b/>
          <w:bCs/>
          <w:kern w:val="2"/>
          <w:sz w:val="32"/>
          <w:szCs w:val="20"/>
          <w:lang w:val="en-US" w:eastAsia="zh-CN" w:bidi="ar-SA"/>
        </w:rPr>
      </w:pPr>
      <w:r>
        <w:rPr>
          <w:rFonts w:hint="eastAsia" w:ascii="仿宋_GB2312" w:eastAsia="仿宋_GB2312" w:cs="宋体"/>
          <w:b/>
          <w:bCs/>
          <w:kern w:val="2"/>
          <w:sz w:val="32"/>
          <w:szCs w:val="20"/>
          <w:lang w:val="en-US" w:eastAsia="zh-CN" w:bidi="ar-SA"/>
        </w:rPr>
        <w:t>2、</w:t>
      </w:r>
      <w:r>
        <w:rPr>
          <w:rFonts w:hint="default" w:ascii="仿宋_GB2312" w:eastAsia="仿宋_GB2312" w:cs="宋体"/>
          <w:b/>
          <w:bCs/>
          <w:kern w:val="2"/>
          <w:sz w:val="32"/>
          <w:szCs w:val="20"/>
          <w:lang w:val="en-US" w:eastAsia="zh-CN" w:bidi="ar-SA"/>
        </w:rPr>
        <w:t>项目支出</w:t>
      </w:r>
    </w:p>
    <w:p w14:paraId="6D2826D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项目支出预算</w:t>
      </w:r>
      <w:r>
        <w:rPr>
          <w:rFonts w:hint="eastAsia" w:ascii="仿宋_GB2312" w:eastAsia="仿宋_GB2312" w:cs="宋体"/>
          <w:kern w:val="2"/>
          <w:sz w:val="32"/>
          <w:szCs w:val="20"/>
          <w:lang w:val="en-US" w:eastAsia="zh-CN" w:bidi="ar-SA"/>
        </w:rPr>
        <w:t>15.26</w:t>
      </w:r>
      <w:r>
        <w:rPr>
          <w:rFonts w:hint="default" w:ascii="仿宋_GB2312" w:eastAsia="仿宋_GB2312" w:cs="宋体"/>
          <w:kern w:val="2"/>
          <w:sz w:val="32"/>
          <w:szCs w:val="20"/>
          <w:lang w:val="en-US" w:eastAsia="zh-CN" w:bidi="ar-SA"/>
        </w:rPr>
        <w:t>万元，较</w:t>
      </w:r>
      <w:r>
        <w:rPr>
          <w:rFonts w:hint="eastAsia" w:ascii="仿宋_GB2312" w:eastAsia="仿宋_GB2312" w:cs="宋体"/>
          <w:kern w:val="2"/>
          <w:sz w:val="32"/>
          <w:szCs w:val="20"/>
          <w:lang w:val="en-US" w:eastAsia="zh-CN" w:bidi="ar-SA"/>
        </w:rPr>
        <w:t>上</w:t>
      </w:r>
      <w:r>
        <w:rPr>
          <w:rFonts w:hint="default" w:ascii="仿宋_GB2312" w:eastAsia="仿宋_GB2312" w:cs="宋体"/>
          <w:kern w:val="2"/>
          <w:sz w:val="32"/>
          <w:szCs w:val="20"/>
          <w:lang w:val="en-US" w:eastAsia="zh-CN" w:bidi="ar-SA"/>
        </w:rPr>
        <w:t>年减少</w:t>
      </w:r>
      <w:r>
        <w:rPr>
          <w:rFonts w:hint="eastAsia" w:ascii="仿宋_GB2312" w:eastAsia="仿宋_GB2312" w:cs="宋体"/>
          <w:kern w:val="2"/>
          <w:sz w:val="32"/>
          <w:szCs w:val="20"/>
          <w:lang w:val="en-US" w:eastAsia="zh-CN" w:bidi="ar-SA"/>
        </w:rPr>
        <w:t>2.24</w:t>
      </w:r>
      <w:r>
        <w:rPr>
          <w:rFonts w:hint="default" w:ascii="仿宋_GB2312" w:eastAsia="仿宋_GB2312" w:cs="宋体"/>
          <w:kern w:val="2"/>
          <w:sz w:val="32"/>
          <w:szCs w:val="20"/>
          <w:lang w:val="en-US" w:eastAsia="zh-CN" w:bidi="ar-SA"/>
        </w:rPr>
        <w:t>万元，</w:t>
      </w:r>
      <w:r>
        <w:rPr>
          <w:rFonts w:hint="default" w:ascii="仿宋_GB2312" w:eastAsia="仿宋_GB2312" w:cs="宋体" w:hAnsiTheme="minorHAnsi"/>
          <w:kern w:val="2"/>
          <w:sz w:val="32"/>
          <w:szCs w:val="20"/>
          <w:lang w:val="en-US" w:eastAsia="zh-CN" w:bidi="ar-SA"/>
        </w:rPr>
        <w:t>下降</w:t>
      </w:r>
      <w:r>
        <w:rPr>
          <w:rFonts w:hint="eastAsia" w:ascii="仿宋_GB2312" w:eastAsia="仿宋_GB2312" w:cs="宋体"/>
          <w:kern w:val="2"/>
          <w:sz w:val="32"/>
          <w:szCs w:val="20"/>
          <w:lang w:val="en-US" w:eastAsia="zh-CN" w:bidi="ar-SA"/>
        </w:rPr>
        <w:t>12.8</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r>
        <w:rPr>
          <w:rFonts w:hint="default" w:ascii="仿宋_GB2312" w:eastAsia="仿宋_GB2312" w:cs="宋体"/>
          <w:kern w:val="2"/>
          <w:sz w:val="32"/>
          <w:szCs w:val="20"/>
          <w:lang w:val="en-US" w:eastAsia="zh-CN" w:bidi="ar-SA"/>
        </w:rPr>
        <w:t>主要原因是</w:t>
      </w:r>
      <w:r>
        <w:rPr>
          <w:rFonts w:hint="eastAsia" w:ascii="仿宋_GB2312" w:eastAsia="仿宋_GB2312" w:cs="宋体"/>
          <w:kern w:val="2"/>
          <w:sz w:val="32"/>
          <w:szCs w:val="20"/>
          <w:lang w:val="en-US" w:eastAsia="zh-CN" w:bidi="ar-SA"/>
        </w:rPr>
        <w:t>项目变动，项目经费相应减少</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本单位</w:t>
      </w:r>
      <w:r>
        <w:rPr>
          <w:rFonts w:hint="default" w:ascii="仿宋_GB2312" w:eastAsia="仿宋_GB2312" w:cs="宋体"/>
          <w:kern w:val="2"/>
          <w:sz w:val="32"/>
          <w:szCs w:val="20"/>
          <w:lang w:val="en-US" w:eastAsia="zh-CN" w:bidi="ar-SA"/>
        </w:rPr>
        <w:t>项目支出具体如下：</w:t>
      </w:r>
    </w:p>
    <w:p w14:paraId="6C5E9C2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（1）城区5个农贸市场公厕运维</w:t>
      </w:r>
      <w:r>
        <w:rPr>
          <w:rFonts w:hint="default" w:ascii="仿宋_GB2312" w:eastAsia="仿宋_GB2312" w:cs="宋体"/>
          <w:kern w:val="2"/>
          <w:sz w:val="32"/>
          <w:szCs w:val="20"/>
          <w:lang w:val="en-US" w:eastAsia="zh-CN" w:bidi="ar-SA"/>
        </w:rPr>
        <w:t>经费</w:t>
      </w:r>
      <w:r>
        <w:rPr>
          <w:rFonts w:hint="eastAsia" w:ascii="仿宋_GB2312" w:eastAsia="仿宋_GB2312" w:cs="宋体"/>
          <w:kern w:val="2"/>
          <w:sz w:val="32"/>
          <w:szCs w:val="20"/>
          <w:lang w:val="en-US" w:eastAsia="zh-CN" w:bidi="ar-SA"/>
        </w:rPr>
        <w:t>7.5</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对农贸市场公厕运维费用的补贴</w:t>
      </w:r>
      <w:r>
        <w:rPr>
          <w:rFonts w:hint="default" w:ascii="仿宋_GB2312" w:eastAsia="仿宋_GB2312" w:cs="宋体"/>
          <w:kern w:val="2"/>
          <w:sz w:val="32"/>
          <w:szCs w:val="20"/>
          <w:lang w:val="en-US" w:eastAsia="zh-CN" w:bidi="ar-SA"/>
        </w:rPr>
        <w:t>。。</w:t>
      </w:r>
    </w:p>
    <w:p w14:paraId="7877AD5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（2）企业信访维稳费用6万元</w:t>
      </w:r>
      <w:r>
        <w:rPr>
          <w:rFonts w:hint="default" w:ascii="仿宋_GB2312" w:eastAsia="仿宋_GB2312" w:cs="宋体"/>
          <w:kern w:val="2"/>
          <w:sz w:val="32"/>
          <w:szCs w:val="20"/>
          <w:lang w:val="en-US" w:eastAsia="zh-CN" w:bidi="ar-SA"/>
        </w:rPr>
        <w:t>。主要用于</w:t>
      </w:r>
      <w:r>
        <w:rPr>
          <w:rFonts w:hint="eastAsia" w:ascii="仿宋_GB2312" w:eastAsia="仿宋_GB2312" w:cs="宋体"/>
          <w:kern w:val="2"/>
          <w:sz w:val="32"/>
          <w:szCs w:val="20"/>
          <w:lang w:val="en-US" w:eastAsia="zh-CN" w:bidi="ar-SA"/>
        </w:rPr>
        <w:t>企业信访维稳</w:t>
      </w:r>
      <w:r>
        <w:rPr>
          <w:rFonts w:hint="default" w:ascii="仿宋_GB2312" w:eastAsia="仿宋_GB2312" w:cs="宋体"/>
          <w:kern w:val="2"/>
          <w:sz w:val="32"/>
          <w:szCs w:val="20"/>
          <w:lang w:val="en-US" w:eastAsia="zh-CN" w:bidi="ar-SA"/>
        </w:rPr>
        <w:t>。</w:t>
      </w:r>
    </w:p>
    <w:p w14:paraId="3172ADC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（3）叶建工伤补助1.76</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叶建工伤补助</w:t>
      </w:r>
      <w:r>
        <w:rPr>
          <w:rFonts w:hint="default" w:ascii="仿宋_GB2312" w:eastAsia="仿宋_GB2312" w:cs="宋体"/>
          <w:kern w:val="2"/>
          <w:sz w:val="32"/>
          <w:szCs w:val="20"/>
          <w:lang w:val="en-US" w:eastAsia="zh-CN" w:bidi="ar-SA"/>
        </w:rPr>
        <w:t>。</w:t>
      </w:r>
    </w:p>
    <w:p w14:paraId="70DFFA7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楷体_GB2312" w:eastAsia="楷体_GB2312" w:cs="宋体" w:hAnsiTheme="minorHAnsi"/>
          <w:kern w:val="2"/>
          <w:sz w:val="32"/>
          <w:szCs w:val="20"/>
          <w:lang w:val="en-US" w:eastAsia="zh-CN" w:bidi="ar-SA"/>
        </w:rPr>
      </w:pPr>
      <w:r>
        <w:rPr>
          <w:rFonts w:hint="eastAsia" w:ascii="楷体_GB2312" w:eastAsia="楷体_GB2312" w:cs="宋体"/>
          <w:kern w:val="2"/>
          <w:sz w:val="32"/>
          <w:szCs w:val="20"/>
          <w:lang w:val="en-US" w:eastAsia="zh-CN" w:bidi="ar-SA"/>
        </w:rPr>
        <w:t>（四）</w:t>
      </w:r>
      <w:r>
        <w:rPr>
          <w:rFonts w:hint="default" w:ascii="楷体_GB2312" w:eastAsia="楷体_GB2312" w:cs="宋体" w:hAnsiTheme="minorHAnsi"/>
          <w:kern w:val="2"/>
          <w:sz w:val="32"/>
          <w:szCs w:val="20"/>
          <w:lang w:val="en-US" w:eastAsia="zh-CN" w:bidi="ar-SA"/>
        </w:rPr>
        <w:t>政府性基金预算支出情况。</w:t>
      </w:r>
    </w:p>
    <w:p w14:paraId="4936BD9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年本单位无政府性基金预算支出。</w:t>
      </w:r>
    </w:p>
    <w:p w14:paraId="2414202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楷体_GB2312" w:eastAsia="楷体_GB2312" w:cs="宋体" w:hAnsiTheme="minorHAnsi"/>
          <w:kern w:val="2"/>
          <w:sz w:val="32"/>
          <w:szCs w:val="20"/>
          <w:lang w:val="en-US" w:eastAsia="zh-CN" w:bidi="ar-SA"/>
        </w:rPr>
      </w:pPr>
      <w:r>
        <w:rPr>
          <w:rFonts w:hint="eastAsia" w:ascii="楷体_GB2312" w:eastAsia="楷体_GB2312" w:cs="宋体"/>
          <w:kern w:val="2"/>
          <w:sz w:val="32"/>
          <w:szCs w:val="20"/>
          <w:lang w:val="en-US" w:eastAsia="zh-CN" w:bidi="ar-SA"/>
        </w:rPr>
        <w:t>（五）</w:t>
      </w:r>
      <w:r>
        <w:rPr>
          <w:rFonts w:hint="eastAsia" w:ascii="楷体_GB2312" w:eastAsia="楷体_GB2312" w:cs="宋体" w:hAnsiTheme="minorHAnsi"/>
          <w:kern w:val="2"/>
          <w:sz w:val="32"/>
          <w:szCs w:val="20"/>
          <w:lang w:val="en-US" w:eastAsia="zh-CN" w:bidi="ar-SA"/>
        </w:rPr>
        <w:t>国有资本经营</w:t>
      </w:r>
      <w:r>
        <w:rPr>
          <w:rFonts w:hint="default" w:ascii="楷体_GB2312" w:eastAsia="楷体_GB2312" w:cs="宋体" w:hAnsiTheme="minorHAnsi"/>
          <w:kern w:val="2"/>
          <w:sz w:val="32"/>
          <w:szCs w:val="20"/>
          <w:lang w:val="en-US" w:eastAsia="zh-CN" w:bidi="ar-SA"/>
        </w:rPr>
        <w:t>预算支出情况。</w:t>
      </w:r>
    </w:p>
    <w:p w14:paraId="5D5F406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黑体" w:eastAsia="黑体" w:cs="宋体"/>
          <w:kern w:val="2"/>
          <w:sz w:val="32"/>
          <w:szCs w:val="20"/>
          <w:lang w:val="en-US" w:eastAsia="zh-CN" w:bidi="ar-SA"/>
        </w:rPr>
      </w:pP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年本单位无国有资本经营预算支出。</w:t>
      </w:r>
    </w:p>
    <w:p w14:paraId="3E0A76F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四、机关运行经费安排情况</w:t>
      </w:r>
    </w:p>
    <w:p w14:paraId="69ABF9A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年机关运行经费</w:t>
      </w:r>
      <w:r>
        <w:rPr>
          <w:rFonts w:hint="eastAsia" w:ascii="仿宋_GB2312" w:eastAsia="仿宋_GB2312" w:cs="宋体"/>
          <w:kern w:val="2"/>
          <w:sz w:val="32"/>
          <w:szCs w:val="20"/>
          <w:lang w:val="en-US" w:eastAsia="zh-CN" w:bidi="ar-SA"/>
        </w:rPr>
        <w:t>68.07</w:t>
      </w:r>
      <w:r>
        <w:rPr>
          <w:rFonts w:hint="default" w:ascii="仿宋_GB2312" w:eastAsia="仿宋_GB2312" w:cs="宋体"/>
          <w:kern w:val="2"/>
          <w:sz w:val="32"/>
          <w:szCs w:val="20"/>
          <w:lang w:val="en-US" w:eastAsia="zh-CN" w:bidi="ar-SA"/>
        </w:rPr>
        <w:t>万元，比上年增加</w:t>
      </w:r>
      <w:r>
        <w:rPr>
          <w:rFonts w:hint="eastAsia" w:ascii="仿宋_GB2312" w:eastAsia="仿宋_GB2312" w:cs="宋体"/>
          <w:kern w:val="2"/>
          <w:sz w:val="32"/>
          <w:szCs w:val="20"/>
          <w:lang w:val="en-US" w:eastAsia="zh-CN" w:bidi="ar-SA"/>
        </w:rPr>
        <w:t>17.38</w:t>
      </w:r>
      <w:r>
        <w:rPr>
          <w:rFonts w:hint="default" w:ascii="仿宋_GB2312" w:eastAsia="仿宋_GB2312" w:cs="宋体"/>
          <w:kern w:val="2"/>
          <w:sz w:val="32"/>
          <w:szCs w:val="20"/>
          <w:lang w:val="en-US" w:eastAsia="zh-CN" w:bidi="ar-SA"/>
        </w:rPr>
        <w:t>万元，增长</w:t>
      </w:r>
      <w:r>
        <w:rPr>
          <w:rFonts w:hint="eastAsia" w:ascii="仿宋_GB2312" w:eastAsia="仿宋_GB2312" w:cs="宋体"/>
          <w:kern w:val="2"/>
          <w:sz w:val="32"/>
          <w:szCs w:val="20"/>
          <w:lang w:val="en-US" w:eastAsia="zh-CN" w:bidi="ar-SA"/>
        </w:rPr>
        <w:t>34.29</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，主要是因为原商贸经济服务中心并入商务局机关，</w:t>
      </w:r>
      <w:r>
        <w:rPr>
          <w:rFonts w:hint="default" w:ascii="仿宋_GB2312" w:eastAsia="仿宋_GB2312" w:cs="宋体"/>
          <w:kern w:val="2"/>
          <w:sz w:val="32"/>
          <w:szCs w:val="20"/>
          <w:lang w:val="en-US" w:eastAsia="zh-CN" w:bidi="ar-SA"/>
        </w:rPr>
        <w:t>退休人员</w:t>
      </w:r>
      <w:r>
        <w:rPr>
          <w:rFonts w:hint="eastAsia" w:ascii="仿宋_GB2312" w:eastAsia="仿宋_GB2312" w:cs="宋体"/>
          <w:kern w:val="2"/>
          <w:sz w:val="32"/>
          <w:szCs w:val="20"/>
          <w:lang w:val="en-US" w:eastAsia="zh-CN" w:bidi="ar-SA"/>
        </w:rPr>
        <w:t>公用经费、生活补助</w:t>
      </w:r>
      <w:r>
        <w:rPr>
          <w:rFonts w:hint="default" w:ascii="仿宋_GB2312" w:eastAsia="仿宋_GB2312" w:cs="宋体"/>
          <w:kern w:val="2"/>
          <w:sz w:val="32"/>
          <w:szCs w:val="20"/>
          <w:lang w:val="en-US" w:eastAsia="zh-CN" w:bidi="ar-SA"/>
        </w:rPr>
        <w:t>等</w:t>
      </w:r>
      <w:r>
        <w:rPr>
          <w:rFonts w:hint="eastAsia" w:ascii="仿宋_GB2312" w:eastAsia="仿宋_GB2312" w:cs="宋体"/>
          <w:kern w:val="2"/>
          <w:sz w:val="32"/>
          <w:szCs w:val="20"/>
          <w:lang w:val="en-US" w:eastAsia="zh-CN" w:bidi="ar-SA"/>
        </w:rPr>
        <w:t>相应增加。</w:t>
      </w:r>
    </w:p>
    <w:p w14:paraId="79F7AA8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具体预算安排如下：办公费</w:t>
      </w:r>
      <w:r>
        <w:rPr>
          <w:rFonts w:hint="eastAsia" w:ascii="仿宋_GB2312" w:eastAsia="仿宋_GB2312" w:cs="宋体"/>
          <w:kern w:val="2"/>
          <w:sz w:val="32"/>
          <w:szCs w:val="20"/>
          <w:lang w:val="en-US" w:eastAsia="zh-CN" w:bidi="ar-SA"/>
        </w:rPr>
        <w:t>3.5</w:t>
      </w:r>
      <w:r>
        <w:rPr>
          <w:rFonts w:hint="default" w:ascii="仿宋_GB2312" w:eastAsia="仿宋_GB2312" w:cs="宋体"/>
          <w:kern w:val="2"/>
          <w:sz w:val="32"/>
          <w:szCs w:val="20"/>
          <w:lang w:val="en-US" w:eastAsia="zh-CN" w:bidi="ar-SA"/>
        </w:rPr>
        <w:t>万元、印刷费</w:t>
      </w:r>
      <w:r>
        <w:rPr>
          <w:rFonts w:hint="eastAsia" w:ascii="仿宋_GB2312" w:eastAsia="仿宋_GB2312" w:cs="宋体"/>
          <w:kern w:val="2"/>
          <w:sz w:val="32"/>
          <w:szCs w:val="20"/>
          <w:lang w:val="en-US" w:eastAsia="zh-CN" w:bidi="ar-SA"/>
        </w:rPr>
        <w:t>0.8</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手续费0.1万元、</w:t>
      </w:r>
      <w:r>
        <w:rPr>
          <w:rFonts w:hint="default" w:ascii="仿宋_GB2312" w:eastAsia="仿宋_GB2312" w:cs="宋体"/>
          <w:kern w:val="2"/>
          <w:sz w:val="32"/>
          <w:szCs w:val="20"/>
          <w:lang w:val="en-US" w:eastAsia="zh-CN" w:bidi="ar-SA"/>
        </w:rPr>
        <w:t>水电费</w:t>
      </w:r>
      <w:r>
        <w:rPr>
          <w:rFonts w:hint="eastAsia" w:ascii="仿宋_GB2312" w:eastAsia="仿宋_GB2312" w:cs="宋体"/>
          <w:kern w:val="2"/>
          <w:sz w:val="32"/>
          <w:szCs w:val="20"/>
          <w:lang w:val="en-US" w:eastAsia="zh-CN" w:bidi="ar-SA"/>
        </w:rPr>
        <w:t>3.3</w:t>
      </w:r>
      <w:r>
        <w:rPr>
          <w:rFonts w:hint="default" w:ascii="仿宋_GB2312" w:eastAsia="仿宋_GB2312" w:cs="宋体"/>
          <w:kern w:val="2"/>
          <w:sz w:val="32"/>
          <w:szCs w:val="20"/>
          <w:lang w:val="en-US" w:eastAsia="zh-CN" w:bidi="ar-SA"/>
        </w:rPr>
        <w:t>万</w:t>
      </w:r>
      <w:r>
        <w:rPr>
          <w:rFonts w:hint="eastAsia" w:ascii="仿宋_GB2312" w:eastAsia="仿宋_GB2312" w:cs="宋体"/>
          <w:kern w:val="2"/>
          <w:sz w:val="32"/>
          <w:szCs w:val="20"/>
          <w:lang w:val="en-US" w:eastAsia="zh-CN" w:bidi="ar-SA"/>
        </w:rPr>
        <w:t xml:space="preserve">元 </w:t>
      </w:r>
      <w:r>
        <w:rPr>
          <w:rFonts w:hint="default" w:ascii="仿宋_GB2312" w:eastAsia="仿宋_GB2312" w:cs="宋体"/>
          <w:kern w:val="2"/>
          <w:sz w:val="32"/>
          <w:szCs w:val="20"/>
          <w:lang w:val="en-US" w:eastAsia="zh-CN" w:bidi="ar-SA"/>
        </w:rPr>
        <w:t>、邮电费</w:t>
      </w:r>
      <w:r>
        <w:rPr>
          <w:rFonts w:hint="eastAsia" w:ascii="仿宋_GB2312" w:eastAsia="仿宋_GB2312" w:cs="宋体"/>
          <w:kern w:val="2"/>
          <w:sz w:val="32"/>
          <w:szCs w:val="20"/>
          <w:lang w:val="en-US" w:eastAsia="zh-CN" w:bidi="ar-SA"/>
        </w:rPr>
        <w:t>1.5</w:t>
      </w:r>
      <w:r>
        <w:rPr>
          <w:rFonts w:hint="default" w:ascii="仿宋_GB2312" w:eastAsia="仿宋_GB2312" w:cs="宋体"/>
          <w:kern w:val="2"/>
          <w:sz w:val="32"/>
          <w:szCs w:val="20"/>
          <w:lang w:val="en-US" w:eastAsia="zh-CN" w:bidi="ar-SA"/>
        </w:rPr>
        <w:t>万元、物业管理（租赁）费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万元、差旅费</w:t>
      </w:r>
      <w:r>
        <w:rPr>
          <w:rFonts w:hint="eastAsia" w:ascii="仿宋_GB2312" w:eastAsia="仿宋_GB2312" w:cs="宋体"/>
          <w:kern w:val="2"/>
          <w:sz w:val="32"/>
          <w:szCs w:val="20"/>
          <w:lang w:val="en-US" w:eastAsia="zh-CN" w:bidi="ar-SA"/>
        </w:rPr>
        <w:t>2.5</w:t>
      </w:r>
      <w:r>
        <w:rPr>
          <w:rFonts w:hint="default" w:ascii="仿宋_GB2312" w:eastAsia="仿宋_GB2312" w:cs="宋体"/>
          <w:kern w:val="2"/>
          <w:sz w:val="32"/>
          <w:szCs w:val="20"/>
          <w:lang w:val="en-US" w:eastAsia="zh-CN" w:bidi="ar-SA"/>
        </w:rPr>
        <w:t>万元、维</w:t>
      </w:r>
      <w:r>
        <w:rPr>
          <w:rFonts w:hint="eastAsia" w:ascii="仿宋_GB2312" w:eastAsia="仿宋_GB2312" w:cs="宋体"/>
          <w:kern w:val="2"/>
          <w:sz w:val="32"/>
          <w:szCs w:val="20"/>
          <w:lang w:val="en-US" w:eastAsia="zh-CN" w:bidi="ar-SA"/>
        </w:rPr>
        <w:t>修（护）</w:t>
      </w:r>
      <w:r>
        <w:rPr>
          <w:rFonts w:hint="default" w:ascii="仿宋_GB2312" w:eastAsia="仿宋_GB2312" w:cs="宋体"/>
          <w:kern w:val="2"/>
          <w:sz w:val="32"/>
          <w:szCs w:val="20"/>
          <w:lang w:val="en-US" w:eastAsia="zh-CN" w:bidi="ar-SA"/>
        </w:rPr>
        <w:t>费</w:t>
      </w:r>
      <w:r>
        <w:rPr>
          <w:rFonts w:hint="eastAsia" w:ascii="仿宋_GB2312" w:eastAsia="仿宋_GB2312" w:cs="宋体"/>
          <w:kern w:val="2"/>
          <w:sz w:val="32"/>
          <w:szCs w:val="20"/>
          <w:lang w:val="en-US" w:eastAsia="zh-CN" w:bidi="ar-SA"/>
        </w:rPr>
        <w:t>0.6</w:t>
      </w:r>
      <w:r>
        <w:rPr>
          <w:rFonts w:hint="default" w:ascii="仿宋_GB2312" w:eastAsia="仿宋_GB2312" w:cs="宋体"/>
          <w:kern w:val="2"/>
          <w:sz w:val="32"/>
          <w:szCs w:val="20"/>
          <w:lang w:val="en-US" w:eastAsia="zh-CN" w:bidi="ar-SA"/>
        </w:rPr>
        <w:t>万元、会议费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万元、培训费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万元、公务接待费</w:t>
      </w:r>
      <w:r>
        <w:rPr>
          <w:rFonts w:hint="eastAsia" w:ascii="仿宋_GB2312" w:eastAsia="仿宋_GB2312" w:cs="宋体"/>
          <w:kern w:val="2"/>
          <w:sz w:val="32"/>
          <w:szCs w:val="20"/>
          <w:lang w:val="en-US" w:eastAsia="zh-CN" w:bidi="ar-SA"/>
        </w:rPr>
        <w:t>0.28</w:t>
      </w:r>
      <w:r>
        <w:rPr>
          <w:rFonts w:hint="default" w:ascii="仿宋_GB2312" w:eastAsia="仿宋_GB2312" w:cs="宋体"/>
          <w:kern w:val="2"/>
          <w:sz w:val="32"/>
          <w:szCs w:val="20"/>
          <w:lang w:val="en-US" w:eastAsia="zh-CN" w:bidi="ar-SA"/>
        </w:rPr>
        <w:t>万元、劳务费</w:t>
      </w:r>
      <w:r>
        <w:rPr>
          <w:rFonts w:hint="eastAsia" w:ascii="仿宋_GB2312" w:eastAsia="仿宋_GB2312" w:cs="宋体"/>
          <w:kern w:val="2"/>
          <w:sz w:val="32"/>
          <w:szCs w:val="20"/>
          <w:lang w:val="en-US" w:eastAsia="zh-CN" w:bidi="ar-SA"/>
        </w:rPr>
        <w:t>4.79</w:t>
      </w:r>
      <w:r>
        <w:rPr>
          <w:rFonts w:hint="default" w:ascii="仿宋_GB2312" w:eastAsia="仿宋_GB2312" w:cs="宋体"/>
          <w:kern w:val="2"/>
          <w:sz w:val="32"/>
          <w:szCs w:val="20"/>
          <w:lang w:val="en-US" w:eastAsia="zh-CN" w:bidi="ar-SA"/>
        </w:rPr>
        <w:t>万元、工会经费</w:t>
      </w:r>
      <w:r>
        <w:rPr>
          <w:rFonts w:hint="eastAsia" w:ascii="仿宋_GB2312" w:eastAsia="仿宋_GB2312" w:cs="宋体"/>
          <w:kern w:val="2"/>
          <w:sz w:val="32"/>
          <w:szCs w:val="20"/>
          <w:lang w:val="en-US" w:eastAsia="zh-CN" w:bidi="ar-SA"/>
        </w:rPr>
        <w:t>7.32</w:t>
      </w:r>
      <w:r>
        <w:rPr>
          <w:rFonts w:hint="default" w:ascii="仿宋_GB2312" w:eastAsia="仿宋_GB2312" w:cs="宋体"/>
          <w:kern w:val="2"/>
          <w:sz w:val="32"/>
          <w:szCs w:val="20"/>
          <w:lang w:val="en-US" w:eastAsia="zh-CN" w:bidi="ar-SA"/>
        </w:rPr>
        <w:t>万元、公务用车运行维护费</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万元、其他交通</w:t>
      </w:r>
      <w:r>
        <w:rPr>
          <w:rFonts w:hint="eastAsia" w:ascii="仿宋_GB2312" w:eastAsia="仿宋_GB2312" w:cs="宋体"/>
          <w:kern w:val="2"/>
          <w:sz w:val="32"/>
          <w:szCs w:val="20"/>
          <w:lang w:val="en-US" w:eastAsia="zh-CN" w:bidi="ar-SA"/>
        </w:rPr>
        <w:t>费用12.78</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税金及附加费用0.3万元、</w:t>
      </w:r>
      <w:r>
        <w:rPr>
          <w:rFonts w:hint="default" w:ascii="仿宋_GB2312" w:eastAsia="仿宋_GB2312" w:cs="宋体"/>
          <w:kern w:val="2"/>
          <w:sz w:val="32"/>
          <w:szCs w:val="20"/>
          <w:lang w:val="en-US" w:eastAsia="zh-CN" w:bidi="ar-SA"/>
        </w:rPr>
        <w:t>其他商品和服务支出</w:t>
      </w:r>
      <w:r>
        <w:rPr>
          <w:rFonts w:hint="eastAsia" w:ascii="仿宋_GB2312" w:eastAsia="仿宋_GB2312" w:cs="宋体"/>
          <w:kern w:val="2"/>
          <w:sz w:val="32"/>
          <w:szCs w:val="20"/>
          <w:lang w:val="en-US" w:eastAsia="zh-CN" w:bidi="ar-SA"/>
        </w:rPr>
        <w:t>30</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、办公设备购置0万元</w:t>
      </w:r>
      <w:r>
        <w:rPr>
          <w:rFonts w:hint="default" w:ascii="仿宋_GB2312" w:eastAsia="仿宋_GB2312" w:cs="宋体"/>
          <w:kern w:val="2"/>
          <w:sz w:val="32"/>
          <w:szCs w:val="20"/>
          <w:lang w:val="en-US" w:eastAsia="zh-CN" w:bidi="ar-SA"/>
        </w:rPr>
        <w:t>等。</w:t>
      </w:r>
    </w:p>
    <w:p w14:paraId="4D831C74">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right="0" w:firstLine="640" w:firstLineChars="200"/>
        <w:jc w:val="both"/>
        <w:textAlignment w:val="auto"/>
        <w:rPr>
          <w:rFonts w:hint="default" w:ascii="黑体" w:eastAsia="黑体" w:cs="宋体"/>
          <w:kern w:val="2"/>
          <w:sz w:val="32"/>
          <w:szCs w:val="20"/>
          <w:lang w:val="en-US" w:eastAsia="zh-CN" w:bidi="ar-SA"/>
        </w:rPr>
      </w:pPr>
      <w:r>
        <w:rPr>
          <w:rFonts w:hint="default" w:ascii="黑体" w:eastAsia="黑体" w:cs="宋体"/>
          <w:kern w:val="2"/>
          <w:sz w:val="32"/>
          <w:szCs w:val="20"/>
          <w:lang w:val="en-US" w:eastAsia="zh-CN" w:bidi="ar-SA"/>
        </w:rPr>
        <w:t>一般公共预算</w:t>
      </w:r>
      <w:r>
        <w:rPr>
          <w:rFonts w:hint="eastAsia" w:ascii="黑体" w:eastAsia="黑体" w:cs="宋体"/>
          <w:kern w:val="2"/>
          <w:sz w:val="32"/>
          <w:szCs w:val="20"/>
          <w:lang w:val="en-US" w:eastAsia="zh-CN" w:bidi="ar-SA"/>
        </w:rPr>
        <w:t>“三公”</w:t>
      </w:r>
      <w:r>
        <w:rPr>
          <w:rFonts w:hint="default" w:ascii="黑体" w:eastAsia="黑体" w:cs="宋体"/>
          <w:kern w:val="2"/>
          <w:sz w:val="32"/>
          <w:szCs w:val="20"/>
          <w:lang w:val="en-US" w:eastAsia="zh-CN" w:bidi="ar-SA"/>
        </w:rPr>
        <w:t>经费及增减变化情况</w:t>
      </w:r>
    </w:p>
    <w:p w14:paraId="53D665A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2026年“三公”经费财政拨款预算支出0.28万元，较上年减少</w:t>
      </w:r>
      <w:r>
        <w:rPr>
          <w:rFonts w:hint="default" w:ascii="仿宋_GB2312" w:eastAsia="仿宋_GB2312" w:cs="宋体"/>
          <w:kern w:val="2"/>
          <w:sz w:val="32"/>
          <w:szCs w:val="20"/>
          <w:lang w:val="en-US" w:eastAsia="zh-CN" w:bidi="ar-SA"/>
        </w:rPr>
        <w:t>0</w:t>
      </w:r>
      <w:r>
        <w:rPr>
          <w:rFonts w:hint="eastAsia" w:ascii="仿宋_GB2312" w:eastAsia="仿宋_GB2312" w:cs="宋体"/>
          <w:kern w:val="2"/>
          <w:sz w:val="32"/>
          <w:szCs w:val="20"/>
          <w:lang w:val="en-US" w:eastAsia="zh-CN" w:bidi="ar-SA"/>
        </w:rPr>
        <w:t>.2万元，下降6.67</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w:t>
      </w:r>
    </w:p>
    <w:p w14:paraId="322463E0">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其中：因公出国（境）经费预算为0万元，较上年持平，在实际执行中根据计划据实调整；</w:t>
      </w:r>
    </w:p>
    <w:p w14:paraId="21061B8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其中：公务用车运行维护费0万元，与上年持平；公务用车购置费0万元，本单位2026年无公务用车购置计划。2026年公务用车保有数0辆。</w:t>
      </w:r>
    </w:p>
    <w:p w14:paraId="4A29F03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其中：公务接待费0.28万元，较上年减少0.02万元，下降6.67</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，本单位将</w:t>
      </w:r>
      <w:r>
        <w:rPr>
          <w:rFonts w:hint="default" w:ascii="仿宋_GB2312" w:eastAsia="仿宋_GB2312" w:cs="宋体"/>
          <w:kern w:val="2"/>
          <w:sz w:val="32"/>
          <w:szCs w:val="20"/>
          <w:lang w:val="en-US" w:eastAsia="zh-CN" w:bidi="ar-SA"/>
        </w:rPr>
        <w:t>进一步厉行节约，严格遵照相关文件执行公务接待。</w:t>
      </w:r>
    </w:p>
    <w:p w14:paraId="70B00547">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政府采购预算安排情况</w:t>
      </w:r>
    </w:p>
    <w:p w14:paraId="19BD33C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按照现行政府采购管理规定，</w:t>
      </w: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年部门预算中纳入政府采购预算</w:t>
      </w:r>
      <w:r>
        <w:rPr>
          <w:rFonts w:hint="eastAsia" w:ascii="仿宋_GB2312" w:eastAsia="仿宋_GB2312" w:cs="宋体"/>
          <w:kern w:val="2"/>
          <w:sz w:val="32"/>
          <w:szCs w:val="20"/>
          <w:lang w:val="en-US" w:eastAsia="zh-CN" w:bidi="ar-SA"/>
        </w:rPr>
        <w:t>的</w:t>
      </w:r>
      <w:r>
        <w:rPr>
          <w:rFonts w:hint="default" w:ascii="仿宋_GB2312" w:eastAsia="仿宋_GB2312" w:cs="宋体"/>
          <w:kern w:val="2"/>
          <w:sz w:val="32"/>
          <w:szCs w:val="20"/>
          <w:lang w:val="en-US" w:eastAsia="zh-CN" w:bidi="ar-SA"/>
        </w:rPr>
        <w:t>支出合计</w:t>
      </w:r>
      <w:r>
        <w:rPr>
          <w:rFonts w:hint="eastAsia" w:ascii="仿宋_GB2312" w:eastAsia="仿宋_GB2312" w:cs="宋体"/>
          <w:kern w:val="2"/>
          <w:sz w:val="32"/>
          <w:szCs w:val="20"/>
          <w:lang w:val="en-US" w:eastAsia="zh-CN" w:bidi="ar-SA"/>
        </w:rPr>
        <w:t>0.3</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，与上年持平</w:t>
      </w:r>
      <w:r>
        <w:rPr>
          <w:rFonts w:hint="default" w:ascii="仿宋_GB2312" w:eastAsia="仿宋_GB2312" w:cs="宋体"/>
          <w:kern w:val="2"/>
          <w:sz w:val="32"/>
          <w:szCs w:val="20"/>
          <w:lang w:val="en-US" w:eastAsia="zh-CN" w:bidi="ar-SA"/>
        </w:rPr>
        <w:t>，</w:t>
      </w:r>
      <w:r>
        <w:rPr>
          <w:rFonts w:hint="eastAsia" w:ascii="仿宋_GB2312" w:eastAsia="仿宋_GB2312" w:cs="宋体"/>
          <w:kern w:val="2"/>
          <w:sz w:val="32"/>
          <w:szCs w:val="20"/>
          <w:lang w:val="en-US" w:eastAsia="zh-CN" w:bidi="ar-SA"/>
        </w:rPr>
        <w:t>详细情况如下：</w:t>
      </w:r>
    </w:p>
    <w:p w14:paraId="1B8BEC9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一是</w:t>
      </w:r>
      <w:r>
        <w:rPr>
          <w:rFonts w:hint="default" w:ascii="仿宋_GB2312" w:eastAsia="仿宋_GB2312" w:cs="宋体"/>
          <w:kern w:val="2"/>
          <w:sz w:val="32"/>
          <w:szCs w:val="20"/>
          <w:lang w:val="en-US" w:eastAsia="zh-CN" w:bidi="ar-SA"/>
        </w:rPr>
        <w:t>货物类</w:t>
      </w:r>
      <w:r>
        <w:rPr>
          <w:rFonts w:hint="eastAsia" w:ascii="仿宋_GB2312" w:eastAsia="仿宋_GB2312" w:cs="宋体"/>
          <w:kern w:val="2"/>
          <w:sz w:val="32"/>
          <w:szCs w:val="20"/>
          <w:lang w:val="en-US" w:eastAsia="zh-CN" w:bidi="ar-SA"/>
        </w:rPr>
        <w:t>0.3</w:t>
      </w:r>
      <w:r>
        <w:rPr>
          <w:rFonts w:hint="default" w:ascii="仿宋_GB2312" w:eastAsia="仿宋_GB2312" w:cs="宋体"/>
          <w:kern w:val="2"/>
          <w:sz w:val="32"/>
          <w:szCs w:val="20"/>
          <w:lang w:val="en-US" w:eastAsia="zh-CN" w:bidi="ar-SA"/>
        </w:rPr>
        <w:t>万元</w:t>
      </w:r>
      <w:r>
        <w:rPr>
          <w:rFonts w:hint="eastAsia" w:ascii="仿宋_GB2312" w:eastAsia="仿宋_GB2312" w:cs="宋体"/>
          <w:kern w:val="2"/>
          <w:sz w:val="32"/>
          <w:szCs w:val="20"/>
          <w:lang w:val="en-US" w:eastAsia="zh-CN" w:bidi="ar-SA"/>
        </w:rPr>
        <w:t>，</w:t>
      </w:r>
    </w:p>
    <w:p w14:paraId="240603F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二是</w:t>
      </w:r>
      <w:r>
        <w:rPr>
          <w:rFonts w:hint="default" w:ascii="仿宋_GB2312" w:eastAsia="仿宋_GB2312" w:cs="宋体"/>
          <w:kern w:val="2"/>
          <w:sz w:val="32"/>
          <w:szCs w:val="20"/>
          <w:lang w:val="en-US" w:eastAsia="zh-CN" w:bidi="ar-SA"/>
        </w:rPr>
        <w:t>服务类</w:t>
      </w:r>
      <w:r>
        <w:rPr>
          <w:rFonts w:hint="eastAsia" w:ascii="仿宋_GB2312" w:eastAsia="仿宋_GB2312" w:cs="宋体"/>
          <w:kern w:val="2"/>
          <w:sz w:val="32"/>
          <w:szCs w:val="20"/>
          <w:lang w:val="en-US" w:eastAsia="zh-CN" w:bidi="ar-SA"/>
        </w:rPr>
        <w:t>0</w:t>
      </w:r>
      <w:r>
        <w:rPr>
          <w:rFonts w:hint="default" w:ascii="仿宋_GB2312" w:eastAsia="仿宋_GB2312" w:cs="宋体"/>
          <w:kern w:val="2"/>
          <w:sz w:val="32"/>
          <w:szCs w:val="20"/>
          <w:lang w:val="en-US" w:eastAsia="zh-CN" w:bidi="ar-SA"/>
        </w:rPr>
        <w:t>万元</w:t>
      </w:r>
    </w:p>
    <w:p w14:paraId="17000C3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仿宋_GB2312" w:eastAsia="仿宋_GB2312" w:cs="宋体"/>
          <w:kern w:val="2"/>
          <w:sz w:val="32"/>
          <w:szCs w:val="20"/>
          <w:lang w:val="en-US" w:eastAsia="zh-CN" w:bidi="ar-SA"/>
        </w:rPr>
        <w:t>三是工程类0万元</w:t>
      </w:r>
    </w:p>
    <w:p w14:paraId="3BE6CF40">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国有资产占用情况</w:t>
      </w:r>
    </w:p>
    <w:p w14:paraId="666F8573">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截至</w:t>
      </w:r>
      <w:r>
        <w:rPr>
          <w:rFonts w:hint="eastAsia" w:ascii="仿宋_GB2312" w:eastAsia="仿宋_GB2312" w:cs="宋体"/>
          <w:kern w:val="2"/>
          <w:sz w:val="32"/>
          <w:szCs w:val="20"/>
          <w:lang w:val="en-US" w:eastAsia="zh-CN" w:bidi="ar-SA"/>
        </w:rPr>
        <w:t>2026</w:t>
      </w:r>
      <w:r>
        <w:rPr>
          <w:rFonts w:hint="default" w:ascii="仿宋_GB2312" w:eastAsia="仿宋_GB2312" w:cs="宋体"/>
          <w:kern w:val="2"/>
          <w:sz w:val="32"/>
          <w:szCs w:val="20"/>
          <w:lang w:val="en-US" w:eastAsia="zh-CN" w:bidi="ar-SA"/>
        </w:rPr>
        <w:t>年预算批复日止，本单位共有车辆0辆，其中：一般公务用车0辆，其他车辆0辆；单位价值50万元以上通用设备0台（套），单价100万元以上专用设备0台（套）。</w:t>
      </w:r>
    </w:p>
    <w:p w14:paraId="027148D3">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eastAsia" w:ascii="黑体" w:eastAsia="黑体" w:cs="宋体"/>
          <w:kern w:val="2"/>
          <w:sz w:val="32"/>
          <w:szCs w:val="20"/>
          <w:lang w:val="en-US" w:eastAsia="zh-CN" w:bidi="ar-SA"/>
        </w:rPr>
        <w:t>重点</w:t>
      </w:r>
      <w:r>
        <w:rPr>
          <w:rFonts w:hint="default" w:ascii="黑体" w:eastAsia="黑体" w:cs="宋体" w:hAnsiTheme="minorHAnsi"/>
          <w:kern w:val="2"/>
          <w:sz w:val="32"/>
          <w:szCs w:val="20"/>
          <w:lang w:val="en-US" w:eastAsia="zh-CN" w:bidi="ar-SA"/>
        </w:rPr>
        <w:t>项目预算绩效情况</w:t>
      </w:r>
    </w:p>
    <w:p w14:paraId="5C79E2E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2026年实行绩效目标管理的项目有3个，项目预算17.5万元。</w:t>
      </w:r>
    </w:p>
    <w:p w14:paraId="75E7A7D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1、城区5个农贸市场公厕运维费用项目</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7.5</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对农贸市场公厕运维费用的补贴</w:t>
      </w:r>
      <w:r>
        <w:rPr>
          <w:rFonts w:hint="default" w:ascii="仿宋_GB2312" w:eastAsia="仿宋_GB2312" w:cs="宋体"/>
          <w:kern w:val="2"/>
          <w:sz w:val="32"/>
          <w:szCs w:val="20"/>
          <w:lang w:val="en-US" w:eastAsia="zh-CN" w:bidi="ar-SA"/>
        </w:rPr>
        <w:t>。</w:t>
      </w:r>
    </w:p>
    <w:p w14:paraId="3263B93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年度项目绩效总目标：</w:t>
      </w:r>
      <w:r>
        <w:rPr>
          <w:rFonts w:hint="eastAsia" w:ascii="仿宋_GB2312" w:eastAsia="仿宋_GB2312" w:cs="宋体"/>
          <w:kern w:val="2"/>
          <w:sz w:val="32"/>
          <w:szCs w:val="20"/>
          <w:lang w:val="en-US" w:eastAsia="zh-CN" w:bidi="ar-SA"/>
        </w:rPr>
        <w:t>通过开展农贸市场公厕管理考核工作，促进农贸市场公厕规范管理，积极创造整洁环保、舒适温馨的如厕环境，全面提升农贸市场整体形象。</w:t>
      </w:r>
    </w:p>
    <w:p w14:paraId="233501BC">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农贸市场公厕检查5家；达到规范标准要求；环境卫生整洁舒适；项目完成率100%</w:t>
      </w:r>
      <w:r>
        <w:rPr>
          <w:rFonts w:hint="default" w:ascii="仿宋_GB2312" w:eastAsia="仿宋_GB2312" w:cs="宋体"/>
          <w:kern w:val="2"/>
          <w:sz w:val="32"/>
          <w:szCs w:val="20"/>
          <w:lang w:val="en-US" w:eastAsia="zh-CN" w:bidi="ar-SA"/>
        </w:rPr>
        <w:t>。</w:t>
      </w:r>
    </w:p>
    <w:p w14:paraId="11BFE53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提高农贸市场服务质量；促进市场健康发展</w:t>
      </w:r>
      <w:r>
        <w:rPr>
          <w:rFonts w:hint="default" w:ascii="仿宋_GB2312" w:eastAsia="仿宋_GB2312" w:cs="宋体"/>
          <w:kern w:val="2"/>
          <w:sz w:val="32"/>
          <w:szCs w:val="20"/>
          <w:lang w:val="en-US" w:eastAsia="zh-CN" w:bidi="ar-SA"/>
        </w:rPr>
        <w:t>。</w:t>
      </w:r>
    </w:p>
    <w:p w14:paraId="16CA60D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群众满意度</w:t>
      </w:r>
      <w:r>
        <w:rPr>
          <w:rFonts w:hint="default" w:ascii="Arial" w:hAnsi="Arial" w:eastAsia="仿宋_GB2312" w:cs="Arial"/>
          <w:kern w:val="2"/>
          <w:sz w:val="32"/>
          <w:szCs w:val="20"/>
          <w:lang w:val="en-US" w:eastAsia="zh-CN" w:bidi="ar-SA"/>
        </w:rPr>
        <w:t>≥</w:t>
      </w:r>
      <w:r>
        <w:rPr>
          <w:rFonts w:hint="eastAsia" w:ascii="仿宋_GB2312" w:eastAsia="仿宋_GB2312" w:cs="宋体"/>
          <w:kern w:val="2"/>
          <w:sz w:val="32"/>
          <w:szCs w:val="20"/>
          <w:lang w:val="en-US" w:eastAsia="zh-CN" w:bidi="ar-SA"/>
        </w:rPr>
        <w:t>90%</w:t>
      </w:r>
      <w:r>
        <w:rPr>
          <w:rFonts w:hint="default" w:ascii="仿宋_GB2312" w:eastAsia="仿宋_GB2312" w:cs="宋体"/>
          <w:kern w:val="2"/>
          <w:sz w:val="32"/>
          <w:szCs w:val="20"/>
          <w:lang w:val="en-US" w:eastAsia="zh-CN" w:bidi="ar-SA"/>
        </w:rPr>
        <w:t>。</w:t>
      </w:r>
    </w:p>
    <w:p w14:paraId="146713F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2、企业信访维稳费用项目</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在商贸系统内发生信访事件时，能及时化解</w:t>
      </w:r>
      <w:r>
        <w:rPr>
          <w:rFonts w:hint="default" w:ascii="仿宋_GB2312" w:eastAsia="仿宋_GB2312" w:cs="宋体"/>
          <w:kern w:val="2"/>
          <w:sz w:val="32"/>
          <w:szCs w:val="20"/>
          <w:lang w:val="en-US" w:eastAsia="zh-CN" w:bidi="ar-SA"/>
        </w:rPr>
        <w:t>。</w:t>
      </w:r>
    </w:p>
    <w:p w14:paraId="1817E13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年度项目绩效总目标：</w:t>
      </w:r>
      <w:r>
        <w:rPr>
          <w:rFonts w:hint="eastAsia" w:ascii="仿宋_GB2312" w:eastAsia="仿宋_GB2312" w:cs="宋体"/>
          <w:kern w:val="2"/>
          <w:sz w:val="32"/>
          <w:szCs w:val="20"/>
          <w:lang w:val="en-US" w:eastAsia="zh-CN" w:bidi="ar-SA"/>
        </w:rPr>
        <w:t>在商贸系统内发生信访事件时，能及时化解，不发生非法越级上访，确保商贸系统生产经营稳，完成年度工作目标</w:t>
      </w:r>
      <w:r>
        <w:rPr>
          <w:rFonts w:hint="default" w:ascii="仿宋_GB2312" w:eastAsia="仿宋_GB2312" w:cs="宋体"/>
          <w:kern w:val="2"/>
          <w:sz w:val="32"/>
          <w:szCs w:val="20"/>
          <w:lang w:val="en-US" w:eastAsia="zh-CN" w:bidi="ar-SA"/>
        </w:rPr>
        <w:t>。</w:t>
      </w:r>
    </w:p>
    <w:p w14:paraId="51BA1AF6">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信访问题解决率100%。</w:t>
      </w:r>
    </w:p>
    <w:p w14:paraId="358B8D3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维持商贸下属企业稳定，不发生上访事件。</w:t>
      </w:r>
    </w:p>
    <w:p w14:paraId="3063700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商贸系统所属企业满意度≥95%</w:t>
      </w:r>
    </w:p>
    <w:p w14:paraId="08C0435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3、2026年度发放叶建补助</w:t>
      </w:r>
      <w:r>
        <w:rPr>
          <w:rFonts w:hint="default" w:ascii="仿宋_GB2312" w:eastAsia="仿宋_GB2312" w:cs="宋体"/>
          <w:kern w:val="2"/>
          <w:sz w:val="32"/>
          <w:szCs w:val="20"/>
          <w:lang w:val="en-US" w:eastAsia="zh-CN" w:bidi="ar-SA"/>
        </w:rPr>
        <w:t>。该项目预算支出</w:t>
      </w:r>
      <w:r>
        <w:rPr>
          <w:rFonts w:hint="eastAsia" w:ascii="仿宋_GB2312" w:eastAsia="仿宋_GB2312" w:cs="宋体"/>
          <w:kern w:val="2"/>
          <w:sz w:val="32"/>
          <w:szCs w:val="20"/>
          <w:lang w:val="en-US" w:eastAsia="zh-CN" w:bidi="ar-SA"/>
        </w:rPr>
        <w:t>1.76</w:t>
      </w:r>
      <w:r>
        <w:rPr>
          <w:rFonts w:hint="default" w:ascii="仿宋_GB2312" w:eastAsia="仿宋_GB2312" w:cs="宋体"/>
          <w:kern w:val="2"/>
          <w:sz w:val="32"/>
          <w:szCs w:val="20"/>
          <w:lang w:val="en-US" w:eastAsia="zh-CN" w:bidi="ar-SA"/>
        </w:rPr>
        <w:t>万元，主要用于</w:t>
      </w:r>
      <w:r>
        <w:rPr>
          <w:rFonts w:hint="eastAsia" w:ascii="仿宋_GB2312" w:eastAsia="仿宋_GB2312" w:cs="宋体"/>
          <w:kern w:val="2"/>
          <w:sz w:val="32"/>
          <w:szCs w:val="20"/>
          <w:lang w:val="en-US" w:eastAsia="zh-CN" w:bidi="ar-SA"/>
        </w:rPr>
        <w:t>在商贸系统内发生信访事件时，能及时化解</w:t>
      </w:r>
      <w:r>
        <w:rPr>
          <w:rFonts w:hint="default" w:ascii="仿宋_GB2312" w:eastAsia="仿宋_GB2312" w:cs="宋体"/>
          <w:kern w:val="2"/>
          <w:sz w:val="32"/>
          <w:szCs w:val="20"/>
          <w:lang w:val="en-US" w:eastAsia="zh-CN" w:bidi="ar-SA"/>
        </w:rPr>
        <w:t>。</w:t>
      </w:r>
    </w:p>
    <w:p w14:paraId="5ECA32F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202</w:t>
      </w: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年度项目绩效总目标：通过补偿使职工满意</w:t>
      </w:r>
    </w:p>
    <w:p w14:paraId="3E9B5C5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产出指标：</w:t>
      </w:r>
      <w:r>
        <w:rPr>
          <w:rFonts w:hint="eastAsia" w:ascii="仿宋_GB2312" w:eastAsia="仿宋_GB2312" w:cs="宋体"/>
          <w:kern w:val="2"/>
          <w:sz w:val="32"/>
          <w:szCs w:val="20"/>
          <w:lang w:val="en-US" w:eastAsia="zh-CN" w:bidi="ar-SA"/>
        </w:rPr>
        <w:t>拨付到位率100%。</w:t>
      </w:r>
    </w:p>
    <w:p w14:paraId="04BAE02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default"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效益指标：</w:t>
      </w:r>
      <w:r>
        <w:rPr>
          <w:rFonts w:hint="eastAsia" w:ascii="仿宋_GB2312" w:eastAsia="仿宋_GB2312" w:cs="宋体"/>
          <w:kern w:val="2"/>
          <w:sz w:val="32"/>
          <w:szCs w:val="20"/>
          <w:lang w:val="en-US" w:eastAsia="zh-CN" w:bidi="ar-SA"/>
        </w:rPr>
        <w:t>使职工满意。</w:t>
      </w:r>
    </w:p>
    <w:p w14:paraId="2A818275">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default" w:ascii="仿宋_GB2312" w:eastAsia="仿宋_GB2312" w:cs="宋体"/>
          <w:kern w:val="2"/>
          <w:sz w:val="32"/>
          <w:szCs w:val="20"/>
          <w:lang w:val="en-US" w:eastAsia="zh-CN" w:bidi="ar-SA"/>
        </w:rPr>
        <w:t>满意度指标：</w:t>
      </w:r>
      <w:r>
        <w:rPr>
          <w:rFonts w:hint="eastAsia" w:ascii="仿宋_GB2312" w:eastAsia="仿宋_GB2312" w:cs="宋体"/>
          <w:kern w:val="2"/>
          <w:sz w:val="32"/>
          <w:szCs w:val="20"/>
          <w:lang w:val="en-US" w:eastAsia="zh-CN" w:bidi="ar-SA"/>
        </w:rPr>
        <w:t>职工满意度≥90%</w:t>
      </w:r>
    </w:p>
    <w:p w14:paraId="1FE53F4D">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其他需要说明的情况</w:t>
      </w:r>
    </w:p>
    <w:p w14:paraId="4E4DB14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(一) 对空表的说明：</w:t>
      </w:r>
    </w:p>
    <w:p w14:paraId="57F37D2F">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在我单位预算公开表中，</w:t>
      </w:r>
      <w:r>
        <w:rPr>
          <w:rFonts w:hint="eastAsia" w:ascii="仿宋_GB2312" w:eastAsia="仿宋_GB2312" w:cs="宋体"/>
          <w:color w:val="auto"/>
          <w:kern w:val="2"/>
          <w:sz w:val="32"/>
          <w:szCs w:val="20"/>
          <w:lang w:val="en-US" w:eastAsia="zh-CN" w:bidi="ar-SA"/>
        </w:rPr>
        <w:t>表 8《政府性基金预算支出表》、表9《项目支出表》、表10《国有资本经营预算支出表》</w:t>
      </w:r>
      <w:bookmarkStart w:id="0" w:name="_GoBack"/>
      <w:bookmarkEnd w:id="0"/>
      <w:r>
        <w:rPr>
          <w:rFonts w:hint="eastAsia" w:ascii="仿宋_GB2312" w:eastAsia="仿宋_GB2312" w:cs="宋体"/>
          <w:color w:val="auto"/>
          <w:kern w:val="2"/>
          <w:sz w:val="32"/>
          <w:szCs w:val="20"/>
          <w:lang w:val="en-US" w:eastAsia="zh-CN" w:bidi="ar-SA"/>
        </w:rPr>
        <w:t>为空表，无相关数据，因2026年我</w:t>
      </w:r>
      <w:r>
        <w:rPr>
          <w:rFonts w:hint="eastAsia" w:ascii="仿宋_GB2312" w:eastAsia="仿宋_GB2312" w:cs="宋体"/>
          <w:kern w:val="2"/>
          <w:sz w:val="32"/>
          <w:szCs w:val="20"/>
          <w:lang w:val="en-US" w:eastAsia="zh-CN" w:bidi="ar-SA"/>
        </w:rPr>
        <w:t>单位部门预算中没有安排相应预算支出。</w:t>
      </w:r>
    </w:p>
    <w:p w14:paraId="69B0F46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(二) 对其他情况的说明：</w:t>
      </w:r>
    </w:p>
    <w:p w14:paraId="53EC9DF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无相关情况。</w:t>
      </w:r>
    </w:p>
    <w:p w14:paraId="5F96DD41">
      <w:pPr>
        <w:pStyle w:val="2"/>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firstLine="640" w:firstLineChars="200"/>
        <w:jc w:val="both"/>
        <w:textAlignment w:val="auto"/>
        <w:rPr>
          <w:rFonts w:hint="default" w:ascii="黑体" w:eastAsia="黑体" w:cs="宋体" w:hAnsiTheme="minorHAnsi"/>
          <w:kern w:val="2"/>
          <w:sz w:val="32"/>
          <w:szCs w:val="20"/>
          <w:lang w:val="en-US" w:eastAsia="zh-CN" w:bidi="ar-SA"/>
        </w:rPr>
      </w:pPr>
      <w:r>
        <w:rPr>
          <w:rFonts w:hint="default" w:ascii="黑体" w:eastAsia="黑体" w:cs="宋体" w:hAnsiTheme="minorHAnsi"/>
          <w:kern w:val="2"/>
          <w:sz w:val="32"/>
          <w:szCs w:val="20"/>
          <w:lang w:val="en-US" w:eastAsia="zh-CN" w:bidi="ar-SA"/>
        </w:rPr>
        <w:t>专业名词解释</w:t>
      </w:r>
    </w:p>
    <w:p w14:paraId="69E186A7">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1、</w:t>
      </w:r>
      <w:r>
        <w:rPr>
          <w:rFonts w:hint="default" w:ascii="仿宋_GB2312" w:eastAsia="仿宋_GB2312" w:cs="宋体"/>
          <w:kern w:val="2"/>
          <w:sz w:val="32"/>
          <w:szCs w:val="20"/>
          <w:lang w:val="en-US" w:eastAsia="zh-CN" w:bidi="ar-SA"/>
        </w:rPr>
        <w:t>财政拨款收入：指本级财政当年拨付的资金。</w:t>
      </w:r>
    </w:p>
    <w:p w14:paraId="3054523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2、</w:t>
      </w:r>
      <w:r>
        <w:rPr>
          <w:rFonts w:hint="default" w:ascii="仿宋_GB2312" w:eastAsia="仿宋_GB2312" w:cs="宋体"/>
          <w:kern w:val="2"/>
          <w:sz w:val="32"/>
          <w:szCs w:val="20"/>
          <w:lang w:val="en-US" w:eastAsia="zh-CN" w:bidi="ar-SA"/>
        </w:rPr>
        <w:t>其他收入：指除“财政拨款收入”、“事业收入”、“经营收入”等以外的收入，包括银行存款利息收入、租金收入、捐赠收入，现金盘盈收入、存货盘盈收入、收回已核销应收及预付款项、无法偿付的应付及预收款项等。</w:t>
      </w:r>
    </w:p>
    <w:p w14:paraId="74B6DD61">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3</w:t>
      </w:r>
      <w:r>
        <w:rPr>
          <w:rFonts w:hint="default" w:ascii="仿宋_GB2312" w:eastAsia="仿宋_GB2312" w:cs="宋体"/>
          <w:kern w:val="2"/>
          <w:sz w:val="32"/>
          <w:szCs w:val="20"/>
          <w:lang w:val="en-US" w:eastAsia="zh-CN" w:bidi="ar-SA"/>
        </w:rPr>
        <w:t>、基本支出：指为保障机构正常运转、完成日常工作任务而发生的各项支出。</w:t>
      </w:r>
    </w:p>
    <w:p w14:paraId="59CD3BBE">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4</w:t>
      </w:r>
      <w:r>
        <w:rPr>
          <w:rFonts w:hint="default" w:ascii="仿宋_GB2312" w:eastAsia="仿宋_GB2312" w:cs="宋体"/>
          <w:kern w:val="2"/>
          <w:sz w:val="32"/>
          <w:szCs w:val="20"/>
          <w:lang w:val="en-US" w:eastAsia="zh-CN" w:bidi="ar-SA"/>
        </w:rPr>
        <w:t>、项目支出：指为完成特定的行政工作任务或事业发展目标，在基本支出之外发生的各项支出。</w:t>
      </w:r>
    </w:p>
    <w:p w14:paraId="27B05AF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5、“三公”经费：指使用一般公共预算财政拨款安排的因公出国(境)费、公务用车购置及运行维护费和公务接待费。其中，因公出国(境)费用反映单位公务出国(境)的国际旅费、国外城市间交通费、住宿费、伙食费、培训费、公杂费等支出；公务用车购置及运行维护费反映单位公务用车车辆购置支出(含车辆购置税)及燃料费、维修费、过桥过路费、保险费、安全奖励费、其他交通费用等支出；公务接待费反映单位按规定开支的各类公务接待(含外宾接待)费用。</w:t>
      </w:r>
    </w:p>
    <w:p w14:paraId="6093E96A">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6</w:t>
      </w:r>
      <w:r>
        <w:rPr>
          <w:rFonts w:hint="default" w:ascii="仿宋_GB2312" w:eastAsia="仿宋_GB2312" w:cs="宋体"/>
          <w:kern w:val="2"/>
          <w:sz w:val="32"/>
          <w:szCs w:val="20"/>
          <w:lang w:val="en-US" w:eastAsia="zh-CN" w:bidi="ar-SA"/>
        </w:rPr>
        <w:t>、机关运行经费：指为保障单位运行使用一般公共预算财政拨款安排的基本支出中的日常公用经费支出。包括办公及印刷费、邮电费、差旅费、会议费、福利费、日常维修费、办公用房水电费、办公用房物业管理费、公务用车运行维护费以及其他费用。</w:t>
      </w:r>
    </w:p>
    <w:p w14:paraId="1C0EB8E4">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附件：</w:t>
      </w:r>
    </w:p>
    <w:p w14:paraId="1BF5A858">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1：大冶市</w:t>
      </w:r>
      <w:r>
        <w:rPr>
          <w:rFonts w:hint="eastAsia" w:ascii="黑体" w:eastAsia="黑体" w:cs="宋体"/>
          <w:kern w:val="2"/>
          <w:sz w:val="32"/>
          <w:szCs w:val="20"/>
          <w:lang w:val="en-US" w:eastAsia="zh-CN" w:bidi="ar-SA"/>
        </w:rPr>
        <w:t>商务</w:t>
      </w:r>
      <w:r>
        <w:rPr>
          <w:rFonts w:hint="eastAsia"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eastAsia" w:ascii="黑体" w:eastAsia="黑体" w:cs="宋体" w:hAnsiTheme="minorHAnsi"/>
          <w:kern w:val="2"/>
          <w:sz w:val="32"/>
          <w:szCs w:val="20"/>
          <w:lang w:val="en-US" w:eastAsia="zh-CN" w:bidi="ar-SA"/>
        </w:rPr>
        <w:t>年部门预算公开表</w:t>
      </w:r>
    </w:p>
    <w:p w14:paraId="4940E509">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eastAsia" w:ascii="黑体" w:eastAsia="黑体" w:cs="宋体" w:hAnsiTheme="minorHAnsi"/>
          <w:kern w:val="2"/>
          <w:sz w:val="32"/>
          <w:szCs w:val="20"/>
          <w:lang w:val="en-US" w:eastAsia="zh-CN" w:bidi="ar-SA"/>
        </w:rPr>
      </w:pPr>
      <w:r>
        <w:rPr>
          <w:rFonts w:hint="eastAsia" w:ascii="黑体" w:eastAsia="黑体" w:cs="宋体" w:hAnsiTheme="minorHAnsi"/>
          <w:kern w:val="2"/>
          <w:sz w:val="32"/>
          <w:szCs w:val="20"/>
          <w:lang w:val="en-US" w:eastAsia="zh-CN" w:bidi="ar-SA"/>
        </w:rPr>
        <w:t>2：大冶市</w:t>
      </w:r>
      <w:r>
        <w:rPr>
          <w:rFonts w:hint="eastAsia" w:ascii="黑体" w:eastAsia="黑体" w:cs="宋体"/>
          <w:kern w:val="2"/>
          <w:sz w:val="32"/>
          <w:szCs w:val="20"/>
          <w:lang w:val="en-US" w:eastAsia="zh-CN" w:bidi="ar-SA"/>
        </w:rPr>
        <w:t>商务</w:t>
      </w:r>
      <w:r>
        <w:rPr>
          <w:rFonts w:hint="eastAsia" w:ascii="黑体" w:eastAsia="黑体" w:cs="宋体" w:hAnsiTheme="minorHAnsi"/>
          <w:kern w:val="2"/>
          <w:sz w:val="32"/>
          <w:szCs w:val="20"/>
          <w:lang w:val="en-US" w:eastAsia="zh-CN" w:bidi="ar-SA"/>
        </w:rPr>
        <w:t>局</w:t>
      </w:r>
      <w:r>
        <w:rPr>
          <w:rFonts w:hint="eastAsia" w:ascii="黑体" w:eastAsia="黑体" w:cs="宋体"/>
          <w:kern w:val="2"/>
          <w:sz w:val="32"/>
          <w:szCs w:val="20"/>
          <w:lang w:val="en-US" w:eastAsia="zh-CN" w:bidi="ar-SA"/>
        </w:rPr>
        <w:t>2026</w:t>
      </w:r>
      <w:r>
        <w:rPr>
          <w:rFonts w:hint="eastAsia" w:ascii="黑体" w:eastAsia="黑体" w:cs="宋体" w:hAnsiTheme="minorHAnsi"/>
          <w:kern w:val="2"/>
          <w:sz w:val="32"/>
          <w:szCs w:val="20"/>
          <w:lang w:val="en-US" w:eastAsia="zh-CN" w:bidi="ar-SA"/>
        </w:rPr>
        <w:t>年项目支出绩效目标申报表</w:t>
      </w:r>
    </w:p>
    <w:p w14:paraId="7346D92D">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Chars="0" w:right="0" w:rightChars="0" w:firstLine="640" w:firstLineChars="200"/>
        <w:jc w:val="both"/>
        <w:textAlignment w:val="auto"/>
        <w:rPr>
          <w:rFonts w:hint="default" w:ascii="仿宋_GB2312" w:eastAsia="仿宋_GB2312" w:cs="宋体"/>
          <w:kern w:val="2"/>
          <w:sz w:val="32"/>
          <w:szCs w:val="20"/>
          <w:lang w:val="en-US" w:eastAsia="zh-CN" w:bidi="ar-SA"/>
        </w:rPr>
      </w:pPr>
      <w:r>
        <w:rPr>
          <w:rFonts w:hint="eastAsia" w:ascii="仿宋_GB2312" w:eastAsia="仿宋_GB2312" w:cs="宋体"/>
          <w:kern w:val="2"/>
          <w:sz w:val="32"/>
          <w:szCs w:val="20"/>
          <w:lang w:val="en-US" w:eastAsia="zh-CN" w:bidi="ar-SA"/>
        </w:rPr>
        <w:t>见网页下方附件。</w:t>
      </w:r>
    </w:p>
    <w:p w14:paraId="59C158FA">
      <w:pPr>
        <w:tabs>
          <w:tab w:val="left" w:pos="681"/>
        </w:tabs>
        <w:bidi w:val="0"/>
        <w:jc w:val="left"/>
        <w:rPr>
          <w:rFonts w:hint="eastAsia"/>
          <w:lang w:val="en-US" w:eastAsia="zh-CN"/>
        </w:rPr>
      </w:pPr>
    </w:p>
    <w:p w14:paraId="6823DC3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8"/>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68610"/>
    <w:multiLevelType w:val="singleLevel"/>
    <w:tmpl w:val="E2568610"/>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OThlNjcxOTUwM2QyOTk5OTEwMjNhYTdhYmU4MjAifQ=="/>
    <w:docVar w:name="KSO_WPS_MARK_KEY" w:val="569de5a2-bcb7-4c5e-a15e-894bd44f6de6"/>
  </w:docVars>
  <w:rsids>
    <w:rsidRoot w:val="45CB1CF1"/>
    <w:rsid w:val="01D2735F"/>
    <w:rsid w:val="03C34240"/>
    <w:rsid w:val="05697348"/>
    <w:rsid w:val="05C30E47"/>
    <w:rsid w:val="06ED6E94"/>
    <w:rsid w:val="08363B38"/>
    <w:rsid w:val="0B813C4A"/>
    <w:rsid w:val="0BEF27AA"/>
    <w:rsid w:val="0C112E71"/>
    <w:rsid w:val="0CD8573D"/>
    <w:rsid w:val="10A83B80"/>
    <w:rsid w:val="12552C54"/>
    <w:rsid w:val="12F12C79"/>
    <w:rsid w:val="19C10B33"/>
    <w:rsid w:val="1AC1207A"/>
    <w:rsid w:val="216779D9"/>
    <w:rsid w:val="21F2476B"/>
    <w:rsid w:val="2315343C"/>
    <w:rsid w:val="24FA0C9D"/>
    <w:rsid w:val="25747751"/>
    <w:rsid w:val="25B74E88"/>
    <w:rsid w:val="34037E19"/>
    <w:rsid w:val="34DA4660"/>
    <w:rsid w:val="36B349A1"/>
    <w:rsid w:val="393D1FD0"/>
    <w:rsid w:val="3B874685"/>
    <w:rsid w:val="44326CEF"/>
    <w:rsid w:val="4531174B"/>
    <w:rsid w:val="45CB1CF1"/>
    <w:rsid w:val="47AA2334"/>
    <w:rsid w:val="4E94351C"/>
    <w:rsid w:val="50324318"/>
    <w:rsid w:val="533F5284"/>
    <w:rsid w:val="53795E99"/>
    <w:rsid w:val="5443142E"/>
    <w:rsid w:val="54B62075"/>
    <w:rsid w:val="562F4962"/>
    <w:rsid w:val="568D14EB"/>
    <w:rsid w:val="56E00797"/>
    <w:rsid w:val="572A3330"/>
    <w:rsid w:val="57BD5228"/>
    <w:rsid w:val="595353A2"/>
    <w:rsid w:val="5BF979BC"/>
    <w:rsid w:val="5C622598"/>
    <w:rsid w:val="5E2905B2"/>
    <w:rsid w:val="6176510A"/>
    <w:rsid w:val="64F93A9C"/>
    <w:rsid w:val="65CA4ED5"/>
    <w:rsid w:val="6BF36128"/>
    <w:rsid w:val="6DCA3DA3"/>
    <w:rsid w:val="6F92269E"/>
    <w:rsid w:val="70211AB9"/>
    <w:rsid w:val="738C51C1"/>
    <w:rsid w:val="73E20E7E"/>
    <w:rsid w:val="750D6497"/>
    <w:rsid w:val="75124F3C"/>
    <w:rsid w:val="75994904"/>
    <w:rsid w:val="778F321E"/>
    <w:rsid w:val="78614CE8"/>
    <w:rsid w:val="78DA40A5"/>
    <w:rsid w:val="795069DB"/>
    <w:rsid w:val="79A1353F"/>
    <w:rsid w:val="7B30793B"/>
    <w:rsid w:val="7CC11C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3399</Words>
  <Characters>3733</Characters>
  <Lines>0</Lines>
  <Paragraphs>0</Paragraphs>
  <TotalTime>1</TotalTime>
  <ScaleCrop>false</ScaleCrop>
  <LinksUpToDate>false</LinksUpToDate>
  <CharactersWithSpaces>3743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2024-01-22T07:25:00Z</dcterms:created>
  <dc:creator>admin</dc:creator>
  <cp:lastModifiedBy>朙麗華</cp:lastModifiedBy>
  <cp:lastPrinted>2024-01-25T13:13:00Z</cp:lastPrinted>
  <dcterms:modified xsi:type="dcterms:W3CDTF">2026-03-06T07:03:46Z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F84D5AC50D314C2FBC511228F7FD642E_13</vt:lpwstr>
  </property>
  <property fmtid="{D5CDD505-2E9C-101B-9397-08002B2CF9AE}" pid="4" name="KSOTemplateDocerSaveRecord">
    <vt:lpwstr>eyJoZGlkIjoiNTAzYTI1MzJlODI3MzQ2YTkxODg0NzBjOGMzZTc4Y2EiLCJ1c2VySWQiOiI0NTEyNTMwODkifQ==</vt:lpwstr>
  </property>
</Properties>
</file>