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5DD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strike w:val="0"/>
          <w:dstrike w:val="0"/>
          <w:color w:val="auto"/>
          <w:spacing w:val="-20"/>
          <w:sz w:val="44"/>
          <w:szCs w:val="44"/>
          <w:highlight w:val="none"/>
        </w:rPr>
      </w:pPr>
      <w:bookmarkStart w:id="1" w:name="_GoBack"/>
      <w:bookmarkEnd w:id="1"/>
    </w:p>
    <w:p w14:paraId="03C448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2"/>
          <w:sz w:val="44"/>
          <w:szCs w:val="44"/>
          <w:highlight w:val="none"/>
        </w:rPr>
      </w:pPr>
      <w:r>
        <w:rPr>
          <w:rFonts w:hint="eastAsia" w:ascii="方正小标宋简体" w:hAnsi="方正小标宋简体" w:eastAsia="方正小标宋简体" w:cs="方正小标宋简体"/>
          <w:b w:val="0"/>
          <w:bCs/>
          <w:strike w:val="0"/>
          <w:dstrike w:val="0"/>
          <w:color w:val="auto"/>
          <w:spacing w:val="-20"/>
          <w:sz w:val="44"/>
          <w:szCs w:val="44"/>
          <w:highlight w:val="none"/>
        </w:rPr>
        <w:t>关于</w:t>
      </w:r>
      <w:r>
        <w:rPr>
          <w:rFonts w:hint="eastAsia" w:ascii="方正小标宋简体" w:hAnsi="方正小标宋简体" w:eastAsia="方正小标宋简体" w:cs="方正小标宋简体"/>
          <w:b w:val="0"/>
          <w:bCs/>
          <w:strike w:val="0"/>
          <w:dstrike w:val="0"/>
          <w:color w:val="auto"/>
          <w:spacing w:val="-20"/>
          <w:sz w:val="44"/>
          <w:szCs w:val="44"/>
          <w:highlight w:val="none"/>
          <w:lang w:eastAsia="zh-CN"/>
        </w:rPr>
        <w:t>印发《</w:t>
      </w:r>
      <w:r>
        <w:rPr>
          <w:rFonts w:hint="eastAsia" w:ascii="方正小标宋简体" w:hAnsi="方正小标宋简体" w:eastAsia="方正小标宋简体" w:cs="方正小标宋简体"/>
          <w:b w:val="0"/>
          <w:bCs/>
          <w:strike w:val="0"/>
          <w:dstrike w:val="0"/>
          <w:color w:val="auto"/>
          <w:spacing w:val="-20"/>
          <w:sz w:val="44"/>
          <w:szCs w:val="44"/>
          <w:highlight w:val="none"/>
          <w:lang w:val="en-US" w:eastAsia="zh-CN"/>
        </w:rPr>
        <w:t>大冶市</w:t>
      </w:r>
      <w:r>
        <w:rPr>
          <w:rFonts w:hint="eastAsia" w:ascii="方正小标宋简体" w:hAnsi="方正小标宋简体" w:eastAsia="方正小标宋简体" w:cs="方正小标宋简体"/>
          <w:b w:val="0"/>
          <w:bCs/>
          <w:strike w:val="0"/>
          <w:dstrike w:val="0"/>
          <w:color w:val="auto"/>
          <w:spacing w:val="-20"/>
          <w:sz w:val="44"/>
          <w:szCs w:val="44"/>
          <w:highlight w:val="none"/>
        </w:rPr>
        <w:t>住宅专项维修资金</w:t>
      </w:r>
      <w:r>
        <w:rPr>
          <w:rFonts w:hint="eastAsia" w:ascii="方正小标宋简体" w:hAnsi="方正小标宋简体" w:eastAsia="方正小标宋简体" w:cs="方正小标宋简体"/>
          <w:b w:val="0"/>
          <w:bCs/>
          <w:strike w:val="0"/>
          <w:dstrike w:val="0"/>
          <w:color w:val="auto"/>
          <w:spacing w:val="-20"/>
          <w:sz w:val="44"/>
          <w:szCs w:val="44"/>
          <w:highlight w:val="none"/>
          <w:lang w:val="en-US" w:eastAsia="zh-CN"/>
        </w:rPr>
        <w:t>管理与使用</w:t>
      </w:r>
      <w:r>
        <w:rPr>
          <w:rFonts w:hint="eastAsia" w:ascii="方正小标宋简体" w:hAnsi="方正小标宋简体" w:eastAsia="方正小标宋简体" w:cs="方正小标宋简体"/>
          <w:b w:val="0"/>
          <w:bCs/>
          <w:strike w:val="0"/>
          <w:dstrike w:val="0"/>
          <w:color w:val="auto"/>
          <w:spacing w:val="-20"/>
          <w:sz w:val="44"/>
          <w:szCs w:val="44"/>
          <w:highlight w:val="none"/>
        </w:rPr>
        <w:t>规定</w:t>
      </w:r>
      <w:r>
        <w:rPr>
          <w:rFonts w:hint="eastAsia" w:ascii="方正小标宋简体" w:hAnsi="方正小标宋简体" w:eastAsia="方正小标宋简体" w:cs="方正小标宋简体"/>
          <w:b w:val="0"/>
          <w:bCs/>
          <w:strike w:val="0"/>
          <w:dstrike w:val="0"/>
          <w:color w:val="auto"/>
          <w:spacing w:val="-20"/>
          <w:sz w:val="44"/>
          <w:szCs w:val="44"/>
          <w:highlight w:val="none"/>
          <w:lang w:eastAsia="zh-CN"/>
        </w:rPr>
        <w:t>》</w:t>
      </w:r>
      <w:r>
        <w:rPr>
          <w:rFonts w:hint="eastAsia" w:ascii="方正小标宋简体" w:hAnsi="方正小标宋简体" w:eastAsia="方正小标宋简体" w:cs="方正小标宋简体"/>
          <w:b w:val="0"/>
          <w:bCs/>
          <w:strike w:val="0"/>
          <w:dstrike w:val="0"/>
          <w:color w:val="auto"/>
          <w:spacing w:val="-20"/>
          <w:sz w:val="44"/>
          <w:szCs w:val="44"/>
          <w:highlight w:val="none"/>
        </w:rPr>
        <w:t>的通知</w:t>
      </w:r>
      <w:r>
        <w:rPr>
          <w:rFonts w:hint="eastAsia" w:ascii="方正小标宋简体" w:hAnsi="方正小标宋简体" w:eastAsia="方正小标宋简体" w:cs="方正小标宋简体"/>
          <w:b w:val="0"/>
          <w:bCs/>
          <w:strike w:val="0"/>
          <w:dstrike w:val="0"/>
          <w:color w:val="auto"/>
          <w:spacing w:val="-20"/>
          <w:sz w:val="44"/>
          <w:szCs w:val="44"/>
          <w:highlight w:val="none"/>
          <w:lang w:eastAsia="zh-CN"/>
        </w:rPr>
        <w:t>（</w:t>
      </w:r>
      <w:r>
        <w:rPr>
          <w:rFonts w:hint="eastAsia" w:ascii="方正小标宋简体" w:hAnsi="方正小标宋简体" w:eastAsia="方正小标宋简体" w:cs="方正小标宋简体"/>
          <w:b w:val="0"/>
          <w:bCs/>
          <w:strike w:val="0"/>
          <w:dstrike w:val="0"/>
          <w:color w:val="auto"/>
          <w:spacing w:val="-20"/>
          <w:sz w:val="44"/>
          <w:szCs w:val="44"/>
          <w:highlight w:val="none"/>
          <w:lang w:val="en-US" w:eastAsia="zh-CN"/>
        </w:rPr>
        <w:t>征求意见稿</w:t>
      </w:r>
      <w:r>
        <w:rPr>
          <w:rFonts w:hint="eastAsia" w:ascii="方正小标宋简体" w:hAnsi="方正小标宋简体" w:eastAsia="方正小标宋简体" w:cs="方正小标宋简体"/>
          <w:b w:val="0"/>
          <w:bCs/>
          <w:strike w:val="0"/>
          <w:dstrike w:val="0"/>
          <w:color w:val="auto"/>
          <w:spacing w:val="-20"/>
          <w:sz w:val="44"/>
          <w:szCs w:val="44"/>
          <w:highlight w:val="none"/>
          <w:lang w:eastAsia="zh-CN"/>
        </w:rPr>
        <w:t>）</w:t>
      </w:r>
    </w:p>
    <w:p w14:paraId="072FA2AA">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eastAsia="仿宋_GB2312"/>
          <w:color w:val="auto"/>
          <w:kern w:val="2"/>
          <w:sz w:val="32"/>
          <w:szCs w:val="32"/>
          <w:highlight w:val="none"/>
        </w:rPr>
      </w:pPr>
    </w:p>
    <w:p w14:paraId="00F51DD3">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FangSong_GB2312" w:eastAsia="仿宋_GB2312" w:cs="FangSong_GB2312"/>
          <w:strike w:val="0"/>
          <w:dstrike w:val="0"/>
          <w:color w:val="auto"/>
          <w:kern w:val="2"/>
          <w:sz w:val="32"/>
          <w:szCs w:val="32"/>
          <w:highlight w:val="none"/>
        </w:rPr>
      </w:pPr>
      <w:r>
        <w:rPr>
          <w:rFonts w:hint="eastAsia" w:ascii="仿宋_GB2312" w:hAnsi="FangSong_GB2312" w:eastAsia="仿宋_GB2312" w:cs="FangSong_GB2312"/>
          <w:strike w:val="0"/>
          <w:dstrike w:val="0"/>
          <w:color w:val="auto"/>
          <w:kern w:val="2"/>
          <w:sz w:val="32"/>
          <w:szCs w:val="32"/>
          <w:highlight w:val="none"/>
        </w:rPr>
        <w:t>市各乡镇（场）、街道，各业主委员会</w:t>
      </w:r>
      <w:r>
        <w:rPr>
          <w:rFonts w:hint="eastAsia" w:ascii="仿宋_GB2312" w:hAnsi="FangSong_GB2312" w:eastAsia="仿宋_GB2312" w:cs="FangSong_GB2312"/>
          <w:strike w:val="0"/>
          <w:dstrike w:val="0"/>
          <w:color w:val="auto"/>
          <w:kern w:val="2"/>
          <w:sz w:val="32"/>
          <w:szCs w:val="32"/>
          <w:highlight w:val="none"/>
          <w:lang w:val="en-US" w:eastAsia="zh-CN"/>
        </w:rPr>
        <w:t>、</w:t>
      </w:r>
      <w:r>
        <w:rPr>
          <w:rFonts w:hint="eastAsia" w:ascii="仿宋_GB2312" w:hAnsi="FangSong_GB2312" w:eastAsia="仿宋_GB2312" w:cs="FangSong_GB2312"/>
          <w:strike w:val="0"/>
          <w:dstrike w:val="0"/>
          <w:color w:val="auto"/>
          <w:kern w:val="2"/>
          <w:sz w:val="32"/>
          <w:szCs w:val="32"/>
          <w:highlight w:val="none"/>
        </w:rPr>
        <w:t>物业服务企业</w:t>
      </w:r>
      <w:r>
        <w:rPr>
          <w:rFonts w:hint="eastAsia" w:ascii="仿宋_GB2312" w:hAnsi="FangSong_GB2312" w:eastAsia="仿宋_GB2312" w:cs="FangSong_GB2312"/>
          <w:strike w:val="0"/>
          <w:dstrike w:val="0"/>
          <w:color w:val="auto"/>
          <w:kern w:val="2"/>
          <w:sz w:val="32"/>
          <w:szCs w:val="32"/>
          <w:highlight w:val="none"/>
          <w:lang w:eastAsia="zh-CN"/>
        </w:rPr>
        <w:t>，各相关单位</w:t>
      </w:r>
      <w:r>
        <w:rPr>
          <w:rFonts w:hint="eastAsia" w:ascii="仿宋_GB2312" w:hAnsi="FangSong_GB2312" w:eastAsia="仿宋_GB2312" w:cs="FangSong_GB2312"/>
          <w:strike w:val="0"/>
          <w:dstrike w:val="0"/>
          <w:color w:val="auto"/>
          <w:kern w:val="2"/>
          <w:sz w:val="32"/>
          <w:szCs w:val="32"/>
          <w:highlight w:val="none"/>
        </w:rPr>
        <w:t>：</w:t>
      </w:r>
    </w:p>
    <w:p w14:paraId="68F828F7">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strike w:val="0"/>
          <w:dstrike w:val="0"/>
          <w:color w:val="auto"/>
          <w:kern w:val="2"/>
          <w:sz w:val="32"/>
          <w:szCs w:val="32"/>
          <w:highlight w:val="none"/>
          <w:lang w:eastAsia="zh-CN"/>
        </w:rPr>
      </w:pPr>
      <w:r>
        <w:rPr>
          <w:rFonts w:hint="eastAsia" w:ascii="仿宋_GB2312" w:hAnsi="FangSong_GB2312" w:eastAsia="仿宋_GB2312" w:cs="FangSong_GB2312"/>
          <w:strike w:val="0"/>
          <w:dstrike w:val="0"/>
          <w:color w:val="auto"/>
          <w:kern w:val="2"/>
          <w:sz w:val="32"/>
          <w:szCs w:val="32"/>
          <w:highlight w:val="none"/>
        </w:rPr>
        <w:t>为进一步规范住宅专项维修资金</w:t>
      </w:r>
      <w:r>
        <w:rPr>
          <w:rFonts w:hint="eastAsia" w:ascii="仿宋_GB2312" w:hAnsi="FangSong_GB2312" w:eastAsia="仿宋_GB2312" w:cs="FangSong_GB2312"/>
          <w:strike w:val="0"/>
          <w:dstrike w:val="0"/>
          <w:color w:val="auto"/>
          <w:kern w:val="2"/>
          <w:sz w:val="32"/>
          <w:szCs w:val="32"/>
          <w:highlight w:val="none"/>
          <w:lang w:eastAsia="zh-CN"/>
        </w:rPr>
        <w:t>管理和</w:t>
      </w:r>
      <w:r>
        <w:rPr>
          <w:rFonts w:hint="eastAsia" w:ascii="仿宋_GB2312" w:hAnsi="FangSong_GB2312" w:eastAsia="仿宋_GB2312" w:cs="FangSong_GB2312"/>
          <w:strike w:val="0"/>
          <w:dstrike w:val="0"/>
          <w:color w:val="auto"/>
          <w:kern w:val="2"/>
          <w:sz w:val="32"/>
          <w:szCs w:val="32"/>
          <w:highlight w:val="none"/>
        </w:rPr>
        <w:t>使用行为，保障</w:t>
      </w:r>
      <w:r>
        <w:rPr>
          <w:rFonts w:hint="eastAsia" w:ascii="仿宋_GB2312" w:hAnsi="FangSong_GB2312" w:eastAsia="仿宋_GB2312" w:cs="FangSong_GB2312"/>
          <w:strike w:val="0"/>
          <w:dstrike w:val="0"/>
          <w:color w:val="auto"/>
          <w:kern w:val="2"/>
          <w:sz w:val="32"/>
          <w:szCs w:val="32"/>
          <w:highlight w:val="none"/>
          <w:lang w:eastAsia="zh-CN"/>
        </w:rPr>
        <w:t>资金</w:t>
      </w:r>
      <w:r>
        <w:rPr>
          <w:rFonts w:hint="eastAsia" w:ascii="仿宋_GB2312" w:hAnsi="FangSong_GB2312" w:eastAsia="仿宋_GB2312" w:cs="FangSong_GB2312"/>
          <w:strike w:val="0"/>
          <w:dstrike w:val="0"/>
          <w:color w:val="auto"/>
          <w:kern w:val="2"/>
          <w:sz w:val="32"/>
          <w:szCs w:val="32"/>
          <w:highlight w:val="none"/>
        </w:rPr>
        <w:t>所有人合法权益，根据《中华人民共和国民法典》《湖北省物业服务和管理条例》《住宅专项维修资金管理办法》（建设部、财政部</w:t>
      </w:r>
      <w:r>
        <w:rPr>
          <w:rFonts w:hint="eastAsia" w:ascii="仿宋_GB2312" w:hAnsi="FangSong_GB2312" w:eastAsia="仿宋_GB2312" w:cs="FangSong_GB2312"/>
          <w:strike w:val="0"/>
          <w:dstrike w:val="0"/>
          <w:color w:val="auto"/>
          <w:kern w:val="2"/>
          <w:sz w:val="32"/>
          <w:szCs w:val="32"/>
          <w:highlight w:val="none"/>
          <w:lang w:eastAsia="zh-CN"/>
        </w:rPr>
        <w:t>令</w:t>
      </w:r>
      <w:r>
        <w:rPr>
          <w:rFonts w:hint="eastAsia" w:ascii="仿宋_GB2312" w:hAnsi="FangSong_GB2312" w:eastAsia="仿宋_GB2312" w:cs="FangSong_GB2312"/>
          <w:strike w:val="0"/>
          <w:dstrike w:val="0"/>
          <w:color w:val="auto"/>
          <w:kern w:val="2"/>
          <w:sz w:val="32"/>
          <w:szCs w:val="32"/>
          <w:highlight w:val="none"/>
        </w:rPr>
        <w:t>第165号）、《关于进一步发挥住宅专项维修资金在老旧小区和电梯更新改造中支持作用的通知》（建办房〔2015〕52号）、黄石市人民政府办公室</w:t>
      </w:r>
      <w:r>
        <w:rPr>
          <w:rFonts w:hint="eastAsia" w:ascii="仿宋_GB2312" w:hAnsi="FangSong_GB2312" w:eastAsia="仿宋_GB2312" w:cs="FangSong_GB2312"/>
          <w:strike w:val="0"/>
          <w:dstrike w:val="0"/>
          <w:color w:val="auto"/>
          <w:kern w:val="2"/>
          <w:sz w:val="32"/>
          <w:szCs w:val="32"/>
          <w:highlight w:val="none"/>
          <w:lang w:eastAsia="zh-CN"/>
        </w:rPr>
        <w:t>《关于印发</w:t>
      </w:r>
      <w:r>
        <w:rPr>
          <w:rFonts w:hint="eastAsia" w:ascii="仿宋_GB2312" w:hAnsi="FangSong_GB2312" w:eastAsia="仿宋_GB2312" w:cs="FangSong_GB2312"/>
          <w:strike w:val="0"/>
          <w:dstrike w:val="0"/>
          <w:color w:val="auto"/>
          <w:kern w:val="2"/>
          <w:sz w:val="32"/>
          <w:szCs w:val="32"/>
          <w:highlight w:val="none"/>
          <w:lang w:val="en-US" w:eastAsia="zh-CN"/>
        </w:rPr>
        <w:t>&lt;</w:t>
      </w:r>
      <w:r>
        <w:rPr>
          <w:rFonts w:hint="eastAsia" w:ascii="仿宋_GB2312" w:hAnsi="FangSong_GB2312" w:eastAsia="仿宋_GB2312" w:cs="FangSong_GB2312"/>
          <w:strike w:val="0"/>
          <w:dstrike w:val="0"/>
          <w:color w:val="auto"/>
          <w:kern w:val="2"/>
          <w:sz w:val="32"/>
          <w:szCs w:val="32"/>
          <w:highlight w:val="none"/>
          <w:lang w:eastAsia="zh-CN"/>
        </w:rPr>
        <w:t>黄石市住宅专项维修资金管理办法</w:t>
      </w:r>
      <w:r>
        <w:rPr>
          <w:rFonts w:hint="eastAsia" w:ascii="仿宋_GB2312" w:hAnsi="FangSong_GB2312" w:eastAsia="仿宋_GB2312" w:cs="FangSong_GB2312"/>
          <w:strike w:val="0"/>
          <w:dstrike w:val="0"/>
          <w:color w:val="auto"/>
          <w:kern w:val="2"/>
          <w:sz w:val="32"/>
          <w:szCs w:val="32"/>
          <w:highlight w:val="none"/>
          <w:lang w:val="en-US" w:eastAsia="zh-CN"/>
        </w:rPr>
        <w:t>&gt;</w:t>
      </w:r>
      <w:r>
        <w:rPr>
          <w:rFonts w:hint="eastAsia" w:ascii="仿宋_GB2312" w:hAnsi="FangSong_GB2312" w:eastAsia="仿宋_GB2312" w:cs="FangSong_GB2312"/>
          <w:strike w:val="0"/>
          <w:dstrike w:val="0"/>
          <w:color w:val="auto"/>
          <w:kern w:val="2"/>
          <w:sz w:val="32"/>
          <w:szCs w:val="32"/>
          <w:highlight w:val="none"/>
          <w:lang w:eastAsia="zh-CN"/>
        </w:rPr>
        <w:t>的通知》</w:t>
      </w:r>
      <w:r>
        <w:rPr>
          <w:rFonts w:hint="eastAsia" w:ascii="仿宋_GB2312" w:hAnsi="FangSong_GB2312" w:eastAsia="仿宋_GB2312" w:cs="FangSong_GB2312"/>
          <w:strike w:val="0"/>
          <w:dstrike w:val="0"/>
          <w:color w:val="auto"/>
          <w:kern w:val="2"/>
          <w:sz w:val="32"/>
          <w:szCs w:val="32"/>
          <w:highlight w:val="none"/>
        </w:rPr>
        <w:t>（黄政办</w:t>
      </w:r>
      <w:r>
        <w:rPr>
          <w:rFonts w:hint="eastAsia" w:ascii="仿宋_GB2312" w:hAnsi="FangSong_GB2312" w:eastAsia="仿宋_GB2312" w:cs="FangSong_GB2312"/>
          <w:strike w:val="0"/>
          <w:dstrike w:val="0"/>
          <w:color w:val="auto"/>
          <w:kern w:val="2"/>
          <w:sz w:val="32"/>
          <w:szCs w:val="32"/>
          <w:highlight w:val="none"/>
          <w:lang w:eastAsia="zh-CN"/>
        </w:rPr>
        <w:t>发</w:t>
      </w:r>
      <w:r>
        <w:rPr>
          <w:rFonts w:hint="eastAsia" w:ascii="仿宋_GB2312" w:hAnsi="FangSong_GB2312" w:eastAsia="仿宋_GB2312" w:cs="FangSong_GB2312"/>
          <w:strike w:val="0"/>
          <w:dstrike w:val="0"/>
          <w:color w:val="auto"/>
          <w:kern w:val="2"/>
          <w:sz w:val="32"/>
          <w:szCs w:val="32"/>
          <w:highlight w:val="none"/>
        </w:rPr>
        <w:t>〔202</w:t>
      </w:r>
      <w:r>
        <w:rPr>
          <w:rFonts w:hint="default" w:ascii="仿宋_GB2312" w:hAnsi="FangSong_GB2312" w:eastAsia="仿宋_GB2312" w:cs="FangSong_GB2312"/>
          <w:strike w:val="0"/>
          <w:dstrike w:val="0"/>
          <w:color w:val="auto"/>
          <w:kern w:val="2"/>
          <w:sz w:val="32"/>
          <w:szCs w:val="32"/>
          <w:highlight w:val="none"/>
          <w:lang w:val="en-US"/>
        </w:rPr>
        <w:t>5</w:t>
      </w:r>
      <w:r>
        <w:rPr>
          <w:rFonts w:hint="eastAsia" w:ascii="仿宋_GB2312" w:hAnsi="FangSong_GB2312" w:eastAsia="仿宋_GB2312" w:cs="FangSong_GB2312"/>
          <w:strike w:val="0"/>
          <w:dstrike w:val="0"/>
          <w:color w:val="auto"/>
          <w:kern w:val="2"/>
          <w:sz w:val="32"/>
          <w:szCs w:val="32"/>
          <w:highlight w:val="none"/>
        </w:rPr>
        <w:t>〕</w:t>
      </w:r>
      <w:r>
        <w:rPr>
          <w:rFonts w:hint="default" w:ascii="仿宋_GB2312" w:hAnsi="FangSong_GB2312" w:eastAsia="仿宋_GB2312" w:cs="FangSong_GB2312"/>
          <w:strike w:val="0"/>
          <w:dstrike w:val="0"/>
          <w:color w:val="auto"/>
          <w:kern w:val="2"/>
          <w:sz w:val="32"/>
          <w:szCs w:val="32"/>
          <w:highlight w:val="none"/>
          <w:lang w:val="en-US"/>
        </w:rPr>
        <w:t>1</w:t>
      </w:r>
      <w:r>
        <w:rPr>
          <w:rFonts w:hint="eastAsia" w:ascii="仿宋_GB2312" w:hAnsi="FangSong_GB2312" w:eastAsia="仿宋_GB2312" w:cs="FangSong_GB2312"/>
          <w:strike w:val="0"/>
          <w:dstrike w:val="0"/>
          <w:color w:val="auto"/>
          <w:kern w:val="2"/>
          <w:sz w:val="32"/>
          <w:szCs w:val="32"/>
          <w:highlight w:val="none"/>
        </w:rPr>
        <w:t>6 号）等有关规定，结合我市实际，</w:t>
      </w:r>
      <w:r>
        <w:rPr>
          <w:rFonts w:hint="eastAsia" w:ascii="仿宋_GB2312" w:hAnsi="FangSong_GB2312" w:eastAsia="仿宋_GB2312" w:cs="FangSong_GB2312"/>
          <w:strike w:val="0"/>
          <w:dstrike w:val="0"/>
          <w:color w:val="auto"/>
          <w:kern w:val="2"/>
          <w:sz w:val="32"/>
          <w:szCs w:val="32"/>
          <w:highlight w:val="none"/>
          <w:lang w:eastAsia="zh-CN"/>
        </w:rPr>
        <w:t>制定本《</w:t>
      </w:r>
      <w:r>
        <w:rPr>
          <w:rFonts w:hint="eastAsia" w:ascii="仿宋_GB2312" w:hAnsi="FangSong_GB2312" w:eastAsia="仿宋_GB2312" w:cs="FangSong_GB2312"/>
          <w:strike w:val="0"/>
          <w:dstrike w:val="0"/>
          <w:color w:val="auto"/>
          <w:kern w:val="2"/>
          <w:sz w:val="32"/>
          <w:szCs w:val="32"/>
          <w:highlight w:val="none"/>
        </w:rPr>
        <w:t>规定》</w:t>
      </w:r>
      <w:r>
        <w:rPr>
          <w:rFonts w:hint="eastAsia" w:ascii="仿宋_GB2312" w:hAnsi="FangSong_GB2312" w:eastAsia="仿宋_GB2312" w:cs="FangSong_GB2312"/>
          <w:strike w:val="0"/>
          <w:dstrike w:val="0"/>
          <w:color w:val="auto"/>
          <w:kern w:val="2"/>
          <w:sz w:val="32"/>
          <w:szCs w:val="32"/>
          <w:highlight w:val="none"/>
          <w:lang w:eastAsia="zh-CN"/>
        </w:rPr>
        <w:t>。</w:t>
      </w:r>
    </w:p>
    <w:p w14:paraId="4BA2CBD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default"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rPr>
        <w:t>一、</w:t>
      </w:r>
      <w:r>
        <w:rPr>
          <w:rFonts w:hint="eastAsia" w:ascii="黑体" w:hAnsi="黑体" w:eastAsia="黑体" w:cs="黑体"/>
          <w:b w:val="0"/>
          <w:bCs/>
          <w:color w:val="auto"/>
          <w:kern w:val="2"/>
          <w:sz w:val="32"/>
          <w:szCs w:val="32"/>
          <w:highlight w:val="none"/>
          <w:lang w:eastAsia="zh-CN"/>
        </w:rPr>
        <w:t>住宅专项</w:t>
      </w:r>
      <w:r>
        <w:rPr>
          <w:rFonts w:hint="eastAsia" w:ascii="黑体" w:hAnsi="黑体" w:eastAsia="黑体" w:cs="黑体"/>
          <w:b w:val="0"/>
          <w:bCs/>
          <w:color w:val="auto"/>
          <w:kern w:val="2"/>
          <w:sz w:val="32"/>
          <w:szCs w:val="32"/>
          <w:highlight w:val="none"/>
          <w:lang w:val="en-US" w:eastAsia="zh-CN"/>
        </w:rPr>
        <w:t>维修资金的归集</w:t>
      </w:r>
    </w:p>
    <w:p w14:paraId="147B7443">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（一）交存</w:t>
      </w:r>
    </w:p>
    <w:p w14:paraId="6582C81C">
      <w:pPr>
        <w:bidi w:val="0"/>
        <w:spacing w:line="560" w:lineRule="exact"/>
        <w:ind w:firstLine="640" w:firstLineChars="200"/>
        <w:rPr>
          <w:rFonts w:hint="eastAsia" w:eastAsia="仿宋_GB2312"/>
          <w:sz w:val="32"/>
          <w:highlight w:val="none"/>
          <w:lang w:val="en-US" w:eastAsia="zh-CN"/>
        </w:rPr>
      </w:pPr>
      <w:r>
        <w:rPr>
          <w:rFonts w:hint="eastAsia" w:ascii="仿宋_GB2312" w:hAnsi="仿宋_GB2312" w:eastAsia="仿宋_GB2312" w:cs="仿宋_GB2312"/>
          <w:sz w:val="32"/>
          <w:highlight w:val="none"/>
          <w:lang w:val="en-US" w:eastAsia="zh-CN"/>
        </w:rPr>
        <w:t>（1）</w:t>
      </w:r>
      <w:r>
        <w:rPr>
          <w:rFonts w:hint="eastAsia" w:eastAsia="仿宋_GB2312"/>
          <w:sz w:val="32"/>
          <w:highlight w:val="none"/>
          <w:lang w:val="en-US" w:eastAsia="zh-CN"/>
        </w:rPr>
        <w:t>新建住宅办理房屋交付手续前，购房人应足额交存首期住宅专项维修资金。购房人未按规定足额交存的，由开发建设单位先行代交，交房时据实向购房人收取，并办理维修资金转移过户手续。购房人未按规定足额交存首期住宅专项维修资金的，开发建设单位不得交付房屋。</w:t>
      </w:r>
    </w:p>
    <w:p w14:paraId="2CC3E50F">
      <w:pPr>
        <w:bidi w:val="0"/>
        <w:spacing w:line="560" w:lineRule="exact"/>
        <w:ind w:firstLine="640" w:firstLineChars="200"/>
        <w:rPr>
          <w:rFonts w:hint="eastAsia" w:eastAsia="仿宋_GB2312"/>
          <w:sz w:val="32"/>
          <w:highlight w:val="none"/>
          <w:lang w:val="en-US" w:eastAsia="zh-CN"/>
        </w:rPr>
      </w:pPr>
      <w:r>
        <w:rPr>
          <w:rFonts w:hint="eastAsia" w:ascii="仿宋_GB2312" w:hAnsi="仿宋_GB2312" w:eastAsia="仿宋_GB2312" w:cs="仿宋_GB2312"/>
          <w:sz w:val="32"/>
          <w:highlight w:val="none"/>
          <w:lang w:val="en-US" w:eastAsia="zh-CN"/>
        </w:rPr>
        <w:t>（2）新</w:t>
      </w:r>
      <w:r>
        <w:rPr>
          <w:rFonts w:hint="eastAsia" w:eastAsia="仿宋_GB2312"/>
          <w:sz w:val="32"/>
          <w:highlight w:val="none"/>
          <w:lang w:val="en-US" w:eastAsia="zh-CN"/>
        </w:rPr>
        <w:t>建住宅项目开展联合验收时，开发建设单位应一次性足额交存该项目首期住宅专项维修资金，待房屋交付后，由开发建设单位向购房人收取，并依规办理维修资金转移过户手续。</w:t>
      </w:r>
    </w:p>
    <w:p w14:paraId="7DD46B7F">
      <w:pPr>
        <w:bidi w:val="0"/>
        <w:spacing w:line="560" w:lineRule="exact"/>
        <w:ind w:firstLine="640" w:firstLineChars="200"/>
        <w:rPr>
          <w:rFonts w:hint="eastAsia" w:eastAsia="仿宋_GB2312"/>
          <w:sz w:val="32"/>
          <w:highlight w:val="none"/>
          <w:lang w:val="en-US" w:eastAsia="zh-CN"/>
        </w:rPr>
      </w:pPr>
      <w:r>
        <w:rPr>
          <w:rFonts w:hint="eastAsia" w:eastAsia="仿宋_GB2312"/>
          <w:sz w:val="32"/>
          <w:highlight w:val="none"/>
          <w:lang w:val="en-US" w:eastAsia="zh-CN"/>
        </w:rPr>
        <w:t>（3）已售公有住房住宅专项维修资金的收取按国家有关规定执行，市住建部门负责统一管理监督使用。</w:t>
      </w:r>
    </w:p>
    <w:p w14:paraId="6DC73FD6">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highlight w:val="none"/>
          <w:lang w:val="en-US" w:eastAsia="zh-CN"/>
        </w:rPr>
      </w:pPr>
      <w:r>
        <w:rPr>
          <w:rFonts w:hint="eastAsia" w:eastAsia="仿宋_GB2312"/>
          <w:sz w:val="32"/>
          <w:highlight w:val="none"/>
          <w:lang w:val="en-US" w:eastAsia="zh-CN"/>
        </w:rPr>
        <w:t>（4）房屋所有权转让时，应当同步为房屋受让人办理维修资金分户账更名手续。未足额交存首期住宅专项维修资金的，由原房屋所有权人一次性补交。</w:t>
      </w:r>
    </w:p>
    <w:p w14:paraId="4E1E0E0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住宅专项维修资金划转业主大会管理的，经业主大会依法表决作出划转决定后，由业主委员会持业主大会决议、住宅专项维修资金使用管理相关资料等，向市住建部门申请办理划转手续。经审核通过后，将该维修资金本金及利息，一并划转至业主大会开立的住宅专项维修资金账户。</w:t>
      </w:r>
    </w:p>
    <w:p w14:paraId="060186EE">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highlight w:val="none"/>
          <w:lang w:val="en-US" w:eastAsia="zh-CN"/>
        </w:rPr>
      </w:pPr>
      <w:r>
        <w:rPr>
          <w:rFonts w:hint="eastAsia" w:ascii="仿宋_GB2312" w:hAnsi="仿宋_GB2312" w:eastAsia="仿宋_GB2312" w:cs="仿宋_GB2312"/>
          <w:color w:val="auto"/>
          <w:sz w:val="32"/>
          <w:szCs w:val="32"/>
          <w:highlight w:val="none"/>
          <w:lang w:val="en-US" w:eastAsia="zh-CN"/>
        </w:rPr>
        <w:t>（6）住宅专项维修资金划转后的账目管理由业主委员会负责，同时应当接受市住建部门、属地街道办事处的监督。</w:t>
      </w:r>
    </w:p>
    <w:p w14:paraId="361487BF">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strike w:val="0"/>
          <w:dstrike w:val="0"/>
          <w:color w:val="auto"/>
          <w:kern w:val="2"/>
          <w:sz w:val="32"/>
          <w:szCs w:val="32"/>
          <w:highlight w:val="none"/>
          <w:lang w:val="en-US" w:eastAsia="zh-CN"/>
        </w:rPr>
      </w:pPr>
      <w:r>
        <w:rPr>
          <w:rFonts w:hint="eastAsia" w:ascii="楷体_GB2312" w:hAnsi="楷体_GB2312" w:eastAsia="楷体_GB2312" w:cs="楷体_GB2312"/>
          <w:b/>
          <w:bCs/>
          <w:strike w:val="0"/>
          <w:dstrike w:val="0"/>
          <w:color w:val="auto"/>
          <w:kern w:val="2"/>
          <w:sz w:val="32"/>
          <w:szCs w:val="32"/>
          <w:highlight w:val="none"/>
          <w:lang w:val="en-US" w:eastAsia="zh-CN"/>
        </w:rPr>
        <w:t>（二）续交</w:t>
      </w:r>
    </w:p>
    <w:p w14:paraId="7760B88D">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color w:val="auto"/>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业主分户账维修资金余额不足首期应交存额30%的，应当</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续交</w:t>
      </w:r>
      <w:r>
        <w:rPr>
          <w:rFonts w:hint="eastAsia" w:ascii="仿宋_GB2312" w:hAnsi="仿宋_GB2312" w:eastAsia="仿宋_GB2312" w:cs="仿宋_GB2312"/>
          <w:color w:val="auto"/>
          <w:sz w:val="32"/>
          <w:szCs w:val="32"/>
          <w:highlight w:val="none"/>
          <w:lang w:eastAsia="zh-CN"/>
        </w:rPr>
        <w:t>。</w:t>
      </w:r>
    </w:p>
    <w:p w14:paraId="70D736BC">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续交的</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由业主大会</w:t>
      </w:r>
      <w:r>
        <w:rPr>
          <w:rFonts w:hint="eastAsia" w:ascii="仿宋_GB2312" w:hAnsi="仿宋_GB2312" w:eastAsia="仿宋_GB2312" w:cs="仿宋_GB2312"/>
          <w:color w:val="auto"/>
          <w:sz w:val="32"/>
          <w:szCs w:val="32"/>
          <w:highlight w:val="none"/>
          <w:lang w:eastAsia="zh-CN"/>
        </w:rPr>
        <w:t>制定；</w:t>
      </w:r>
      <w:r>
        <w:rPr>
          <w:rFonts w:hint="eastAsia" w:ascii="仿宋_GB2312" w:hAnsi="仿宋_GB2312" w:eastAsia="仿宋_GB2312" w:cs="仿宋_GB2312"/>
          <w:color w:val="auto"/>
          <w:sz w:val="32"/>
          <w:szCs w:val="32"/>
          <w:highlight w:val="none"/>
        </w:rPr>
        <w:t>尚未成立业主大会的，由街道办事处、乡镇人民政府</w:t>
      </w:r>
      <w:r>
        <w:rPr>
          <w:rFonts w:hint="eastAsia" w:ascii="仿宋_GB2312" w:hAnsi="仿宋_GB2312" w:eastAsia="仿宋_GB2312" w:cs="仿宋_GB2312"/>
          <w:strike w:val="0"/>
          <w:dstrike w:val="0"/>
          <w:color w:val="auto"/>
          <w:sz w:val="32"/>
          <w:szCs w:val="32"/>
          <w:highlight w:val="none"/>
          <w:lang w:eastAsia="zh-CN"/>
        </w:rPr>
        <w:t>制定，并报市住建部门备案。</w:t>
      </w:r>
    </w:p>
    <w:p w14:paraId="1C328B8C">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（三）退还</w:t>
      </w:r>
    </w:p>
    <w:p w14:paraId="4F4AE8E3">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（1）因拆迁等原因造成房屋灭失的，可按规定申请办理住宅专项维修资金退还手续。</w:t>
      </w:r>
    </w:p>
    <w:p w14:paraId="4099ACF5">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（2）房屋进行不动产登记前，依法解除《商品房买卖合同》的，可按规定申请办理住宅专项维修资金退还手续。</w:t>
      </w:r>
    </w:p>
    <w:p w14:paraId="70AD0498">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rPr>
        <w:t>二、住宅专项维修资金的使用</w:t>
      </w:r>
    </w:p>
    <w:p w14:paraId="6A65E14C">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color w:val="auto"/>
          <w:kern w:val="2"/>
          <w:sz w:val="32"/>
          <w:szCs w:val="32"/>
          <w:highlight w:val="none"/>
        </w:rPr>
      </w:pPr>
      <w:r>
        <w:rPr>
          <w:rFonts w:hint="eastAsia" w:ascii="楷体_GB2312" w:hAnsi="楷体_GB2312" w:eastAsia="楷体_GB2312" w:cs="楷体_GB2312"/>
          <w:b/>
          <w:color w:val="auto"/>
          <w:kern w:val="2"/>
          <w:sz w:val="32"/>
          <w:szCs w:val="32"/>
          <w:highlight w:val="none"/>
          <w:lang w:eastAsia="zh-CN"/>
        </w:rPr>
        <w:t>（</w:t>
      </w:r>
      <w:r>
        <w:rPr>
          <w:rFonts w:hint="eastAsia" w:ascii="楷体_GB2312" w:hAnsi="楷体_GB2312" w:eastAsia="楷体_GB2312" w:cs="楷体_GB2312"/>
          <w:b/>
          <w:color w:val="auto"/>
          <w:kern w:val="2"/>
          <w:sz w:val="32"/>
          <w:szCs w:val="32"/>
          <w:highlight w:val="none"/>
          <w:lang w:val="en-US" w:eastAsia="zh-CN"/>
        </w:rPr>
        <w:t>一</w:t>
      </w:r>
      <w:r>
        <w:rPr>
          <w:rFonts w:hint="eastAsia" w:ascii="楷体_GB2312" w:hAnsi="楷体_GB2312" w:eastAsia="楷体_GB2312" w:cs="楷体_GB2312"/>
          <w:b/>
          <w:color w:val="auto"/>
          <w:kern w:val="2"/>
          <w:sz w:val="32"/>
          <w:szCs w:val="32"/>
          <w:highlight w:val="none"/>
          <w:lang w:eastAsia="zh-CN"/>
        </w:rPr>
        <w:t>）</w:t>
      </w:r>
      <w:r>
        <w:rPr>
          <w:rFonts w:hint="eastAsia" w:ascii="楷体_GB2312" w:hAnsi="楷体_GB2312" w:eastAsia="楷体_GB2312" w:cs="楷体_GB2312"/>
          <w:b/>
          <w:color w:val="auto"/>
          <w:kern w:val="2"/>
          <w:sz w:val="32"/>
          <w:szCs w:val="32"/>
          <w:highlight w:val="none"/>
        </w:rPr>
        <w:t>使用范围</w:t>
      </w:r>
    </w:p>
    <w:p w14:paraId="63FF70FC">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1.一般使用范围</w:t>
      </w:r>
    </w:p>
    <w:p w14:paraId="730865C0">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住宅共用部位的维修和更新、改造范围包括：</w:t>
      </w:r>
    </w:p>
    <w:p w14:paraId="5CEDB88E">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（1）屋面防水层破损，顶层房间渗漏；</w:t>
      </w:r>
    </w:p>
    <w:p w14:paraId="4A54CB89">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（2）楼房外墙出现雨水渗漏，引起外墙内表面浸湿；</w:t>
      </w:r>
    </w:p>
    <w:p w14:paraId="3A9ED85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（3）楼房外墙外装饰层出现裂缝、脱落或者空鼓率超过国家相应标准规范；</w:t>
      </w:r>
    </w:p>
    <w:p w14:paraId="2241C9D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（4）建筑保温层出现破损或者脱落，或者建筑保温不良引起外墙内表面出现潮湿、结露、结霜或者霉变；</w:t>
      </w:r>
    </w:p>
    <w:p w14:paraId="0B3C3492">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（5）外墙及楼梯间、公共走廊涂饰层出现开裂、锈渍、起泡、翘皮、脱落、污染；</w:t>
      </w:r>
    </w:p>
    <w:p w14:paraId="0B830705">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（6）公共区域窗台、门廊挑檐、楼梯踏步及扶手、维护墙、院门等出现破损；</w:t>
      </w:r>
    </w:p>
    <w:p w14:paraId="716C11C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（7）公共区域门窗或者窗纱破损；</w:t>
      </w:r>
    </w:p>
    <w:p w14:paraId="2A688F96">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（8）住宅共用部位需要维修和更新、改造的其他情形。</w:t>
      </w:r>
    </w:p>
    <w:p w14:paraId="3D0D5464">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住宅共用设施设备的维修和更新、改造范围包括：</w:t>
      </w:r>
    </w:p>
    <w:p w14:paraId="38C2A702">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（1）电梯主要部件需要维修或者更换；</w:t>
      </w:r>
    </w:p>
    <w:p w14:paraId="0ED7A834">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（2）避雷设施不能满足安全要求；</w:t>
      </w:r>
    </w:p>
    <w:p w14:paraId="3741668F">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（3）监控设施、消防系统出现功能障碍或者部分设备、部件损坏严重；</w:t>
      </w:r>
    </w:p>
    <w:p w14:paraId="167FB4A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（4）楼内排水（排污）设备出现故障，排水管道漏水、锈蚀严重，排污泵锈蚀或者其他设备损坏；</w:t>
      </w:r>
    </w:p>
    <w:p w14:paraId="0FB588B7">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（5）水箱、泵房二次供水及供电专变设施损坏需要维修、更新、改造的；</w:t>
      </w:r>
    </w:p>
    <w:p w14:paraId="3EC74D80">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（6）住宅共用设施设备需要维修、更新、改造的其他情形。</w:t>
      </w:r>
    </w:p>
    <w:p w14:paraId="3A6E74E7">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color w:val="auto"/>
          <w:kern w:val="2"/>
          <w:sz w:val="32"/>
          <w:szCs w:val="32"/>
          <w:highlight w:val="none"/>
        </w:rPr>
      </w:pPr>
      <w:r>
        <w:rPr>
          <w:rFonts w:hint="eastAsia" w:ascii="仿宋_GB2312" w:hAnsi="仿宋_GB2312" w:eastAsia="仿宋_GB2312" w:cs="仿宋_GB2312"/>
          <w:b/>
          <w:color w:val="auto"/>
          <w:kern w:val="2"/>
          <w:sz w:val="32"/>
          <w:szCs w:val="32"/>
          <w:highlight w:val="none"/>
          <w:lang w:val="en-US" w:eastAsia="zh-CN"/>
        </w:rPr>
        <w:t>2.</w:t>
      </w:r>
      <w:r>
        <w:rPr>
          <w:rFonts w:hint="eastAsia" w:ascii="仿宋_GB2312" w:hAnsi="仿宋_GB2312" w:eastAsia="仿宋_GB2312" w:cs="仿宋_GB2312"/>
          <w:b/>
          <w:color w:val="auto"/>
          <w:kern w:val="2"/>
          <w:sz w:val="32"/>
          <w:szCs w:val="32"/>
          <w:highlight w:val="none"/>
        </w:rPr>
        <w:t>应急使用范围</w:t>
      </w:r>
    </w:p>
    <w:p w14:paraId="77F2E0CB">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angSong_GB2312" w:eastAsia="仿宋_GB2312" w:cs="FangSong_GB2312"/>
          <w:color w:val="auto"/>
          <w:sz w:val="32"/>
          <w:szCs w:val="32"/>
          <w:highlight w:val="none"/>
          <w:lang w:val="en-US" w:eastAsia="zh-CN"/>
        </w:rPr>
      </w:pPr>
      <w:r>
        <w:rPr>
          <w:rFonts w:hint="eastAsia" w:ascii="仿宋_GB2312" w:hAnsi="FangSong_GB2312" w:eastAsia="仿宋_GB2312" w:cs="FangSong_GB2312"/>
          <w:color w:val="auto"/>
          <w:sz w:val="32"/>
          <w:szCs w:val="32"/>
          <w:highlight w:val="none"/>
          <w:lang w:val="en-US" w:eastAsia="zh-CN"/>
        </w:rPr>
        <w:t>（1）电梯出现安全隐患或者出现故障无法正常运行，特种设备管理部门或行业管理部门要求对电梯维修和更新、改造的；</w:t>
      </w:r>
    </w:p>
    <w:p w14:paraId="02D984F0">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angSong_GB2312" w:eastAsia="仿宋_GB2312" w:cs="FangSong_GB2312"/>
          <w:color w:val="auto"/>
          <w:sz w:val="32"/>
          <w:szCs w:val="32"/>
          <w:highlight w:val="none"/>
          <w:lang w:val="en-US" w:eastAsia="zh-CN"/>
        </w:rPr>
      </w:pPr>
      <w:r>
        <w:rPr>
          <w:rFonts w:hint="eastAsia" w:ascii="仿宋_GB2312" w:hAnsi="FangSong_GB2312" w:eastAsia="仿宋_GB2312" w:cs="FangSong_GB2312"/>
          <w:color w:val="auto"/>
          <w:sz w:val="32"/>
          <w:szCs w:val="32"/>
          <w:highlight w:val="none"/>
          <w:lang w:val="en-US" w:eastAsia="zh-CN"/>
        </w:rPr>
        <w:t>（2）建筑立面瓷砖等外墙发生脱落，存在脱落危及人身安全的；</w:t>
      </w:r>
    </w:p>
    <w:p w14:paraId="40107EB1">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angSong_GB2312" w:eastAsia="仿宋_GB2312" w:cs="FangSong_GB2312"/>
          <w:color w:val="auto"/>
          <w:sz w:val="32"/>
          <w:szCs w:val="32"/>
          <w:highlight w:val="none"/>
          <w:lang w:val="en-US" w:eastAsia="zh-CN"/>
        </w:rPr>
      </w:pPr>
      <w:r>
        <w:rPr>
          <w:rFonts w:hint="eastAsia" w:ascii="仿宋_GB2312" w:hAnsi="FangSong_GB2312" w:eastAsia="仿宋_GB2312" w:cs="FangSong_GB2312"/>
          <w:color w:val="auto"/>
          <w:sz w:val="32"/>
          <w:szCs w:val="32"/>
          <w:highlight w:val="none"/>
          <w:lang w:val="en-US" w:eastAsia="zh-CN"/>
        </w:rPr>
        <w:t>（3）共用给排水设施因坍塌、堵塞、爆裂等造成功能障碍或危及人身安全影响正常使用的；</w:t>
      </w:r>
    </w:p>
    <w:p w14:paraId="2B0905D1">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angSong_GB2312" w:eastAsia="仿宋_GB2312" w:cs="FangSong_GB2312"/>
          <w:color w:val="auto"/>
          <w:sz w:val="32"/>
          <w:szCs w:val="32"/>
          <w:highlight w:val="none"/>
          <w:lang w:val="en-US" w:eastAsia="zh-CN"/>
        </w:rPr>
      </w:pPr>
      <w:r>
        <w:rPr>
          <w:rFonts w:hint="eastAsia" w:ascii="仿宋_GB2312" w:hAnsi="FangSong_GB2312" w:eastAsia="仿宋_GB2312" w:cs="FangSong_GB2312"/>
          <w:color w:val="auto"/>
          <w:sz w:val="32"/>
          <w:szCs w:val="32"/>
          <w:highlight w:val="none"/>
          <w:lang w:val="en-US" w:eastAsia="zh-CN"/>
        </w:rPr>
        <w:t>（4）消防系统出现功能障碍危及人身安全，消防管理部门要求对消防设施设备维修和更新、改造的；</w:t>
      </w:r>
    </w:p>
    <w:p w14:paraId="50BDDEE2">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angSong_GB2312" w:eastAsia="仿宋_GB2312" w:cs="FangSong_GB2312"/>
          <w:color w:val="auto"/>
          <w:sz w:val="32"/>
          <w:szCs w:val="32"/>
          <w:highlight w:val="none"/>
          <w:lang w:eastAsia="zh-CN"/>
        </w:rPr>
      </w:pPr>
      <w:r>
        <w:rPr>
          <w:rFonts w:hint="eastAsia" w:ascii="仿宋_GB2312" w:hAnsi="FangSong_GB2312" w:eastAsia="仿宋_GB2312" w:cs="FangSong_GB2312"/>
          <w:color w:val="auto"/>
          <w:sz w:val="32"/>
          <w:szCs w:val="32"/>
          <w:highlight w:val="none"/>
          <w:lang w:val="en-US" w:eastAsia="zh-CN"/>
        </w:rPr>
        <w:t>（5）其他危及公共安全的紧急情况</w:t>
      </w:r>
      <w:r>
        <w:rPr>
          <w:rFonts w:hint="eastAsia" w:ascii="仿宋_GB2312" w:hAnsi="FangSong_GB2312" w:eastAsia="仿宋_GB2312" w:cs="FangSong_GB2312"/>
          <w:color w:val="auto"/>
          <w:sz w:val="32"/>
          <w:szCs w:val="32"/>
          <w:highlight w:val="none"/>
          <w:lang w:eastAsia="zh-CN"/>
        </w:rPr>
        <w:t>；</w:t>
      </w:r>
    </w:p>
    <w:p w14:paraId="4878D3B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属地政府、行业主管部门的认定意见，或</w:t>
      </w:r>
      <w:r>
        <w:rPr>
          <w:rFonts w:hint="eastAsia" w:ascii="仿宋_GB2312" w:hAnsi="FangSong_GB2312" w:eastAsia="仿宋_GB2312" w:cs="FangSong_GB2312"/>
          <w:strike w:val="0"/>
          <w:dstrike w:val="0"/>
          <w:color w:val="auto"/>
          <w:kern w:val="0"/>
          <w:sz w:val="32"/>
          <w:szCs w:val="32"/>
          <w:highlight w:val="none"/>
          <w:lang w:val="en-US" w:eastAsia="zh-CN" w:bidi="ar-SA"/>
        </w:rPr>
        <w:t>具备相应资质的</w:t>
      </w:r>
      <w:r>
        <w:rPr>
          <w:rFonts w:hint="eastAsia" w:ascii="仿宋_GB2312" w:hAnsi="FangSong_GB2312" w:eastAsia="仿宋_GB2312" w:cs="FangSong_GB2312"/>
          <w:color w:val="auto"/>
          <w:kern w:val="0"/>
          <w:sz w:val="32"/>
          <w:szCs w:val="32"/>
          <w:highlight w:val="none"/>
          <w:lang w:val="en-US" w:eastAsia="zh-CN" w:bidi="ar-SA"/>
        </w:rPr>
        <w:t xml:space="preserve">第三方房屋安全鉴定机构、消防检测机构、电梯检测机构等出具的鉴定（检测）意见，可作为启动住宅专项维修资金应急使用的依据。 </w:t>
      </w:r>
    </w:p>
    <w:p w14:paraId="0F9FE8F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因不可抗力原因造成住宅共用部位、共用设施设备损坏需要紧急维修和更新、改造的，直接适用应急维修资金使用程序。因第三方责任人侵权、责任主体不明造成住宅共用部位、共用设施设备损坏需要紧急维修和更新、改造的，可参照应急维修资金使用程序先行处置。依法在质保期内应由建设单位、施工单位承担责任的除外。</w:t>
      </w:r>
    </w:p>
    <w:p w14:paraId="48D9E7F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应急维修完工后，由业主委员会或有利害关系的业主依法向第三方责任主体追偿；追偿款项按原维修费用分摊比例返还至对应业主的住宅专项维修资金分户账。</w:t>
      </w:r>
    </w:p>
    <w:p w14:paraId="0B3CA928">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color w:val="auto"/>
          <w:kern w:val="2"/>
          <w:sz w:val="32"/>
          <w:szCs w:val="32"/>
          <w:highlight w:val="none"/>
        </w:rPr>
      </w:pPr>
      <w:r>
        <w:rPr>
          <w:rFonts w:hint="eastAsia" w:ascii="楷体_GB2312" w:hAnsi="楷体_GB2312" w:eastAsia="楷体_GB2312" w:cs="楷体_GB2312"/>
          <w:b/>
          <w:color w:val="auto"/>
          <w:kern w:val="2"/>
          <w:sz w:val="32"/>
          <w:szCs w:val="32"/>
          <w:highlight w:val="none"/>
          <w:lang w:val="en-US" w:eastAsia="zh-CN"/>
        </w:rPr>
        <w:t>（二）</w:t>
      </w:r>
      <w:r>
        <w:rPr>
          <w:rFonts w:hint="eastAsia" w:ascii="楷体_GB2312" w:hAnsi="楷体_GB2312" w:eastAsia="楷体_GB2312" w:cs="楷体_GB2312"/>
          <w:b/>
          <w:color w:val="auto"/>
          <w:kern w:val="2"/>
          <w:sz w:val="32"/>
          <w:szCs w:val="32"/>
          <w:highlight w:val="none"/>
        </w:rPr>
        <w:t>申请主体</w:t>
      </w:r>
    </w:p>
    <w:p w14:paraId="16FABF1B">
      <w:pPr>
        <w:keepNext w:val="0"/>
        <w:keepLines w:val="0"/>
        <w:pageBreakBefore w:val="0"/>
        <w:widowControl/>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FangSong_GB2312" w:eastAsia="仿宋_GB2312" w:cs="FangSong_GB2312"/>
          <w:b/>
          <w:bCs/>
          <w:color w:val="auto"/>
          <w:kern w:val="0"/>
          <w:sz w:val="32"/>
          <w:szCs w:val="32"/>
          <w:highlight w:val="none"/>
          <w:lang w:val="en-US" w:eastAsia="zh-CN" w:bidi="ar-SA"/>
        </w:rPr>
      </w:pPr>
      <w:r>
        <w:rPr>
          <w:rFonts w:hint="eastAsia" w:ascii="仿宋_GB2312" w:hAnsi="FangSong_GB2312" w:eastAsia="仿宋_GB2312" w:cs="FangSong_GB2312"/>
          <w:b/>
          <w:bCs/>
          <w:color w:val="auto"/>
          <w:kern w:val="0"/>
          <w:sz w:val="32"/>
          <w:szCs w:val="32"/>
          <w:highlight w:val="none"/>
          <w:lang w:val="en-US" w:eastAsia="zh-CN" w:bidi="ar-SA"/>
        </w:rPr>
        <w:t>1.一般维修</w:t>
      </w:r>
    </w:p>
    <w:p w14:paraId="3B346148">
      <w:pPr>
        <w:keepNext w:val="0"/>
        <w:keepLines w:val="0"/>
        <w:pageBreakBefore w:val="0"/>
        <w:widowControl/>
        <w:kinsoku/>
        <w:wordWrap/>
        <w:overflowPunct/>
        <w:topLinePunct w:val="0"/>
        <w:autoSpaceDE/>
        <w:autoSpaceDN/>
        <w:bidi w:val="0"/>
        <w:adjustRightInd/>
        <w:snapToGrid/>
        <w:spacing w:line="560" w:lineRule="exact"/>
        <w:ind w:firstLine="640" w:firstLineChars="0"/>
        <w:jc w:val="both"/>
        <w:textAlignment w:val="auto"/>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业主委员会应当作为维修资金使用申请人、责任人；没有业主委员会的，经业主依法共同决定，可以由物业服务企业作为维修资金使用申请人；业主委员会无法正常履职、没有物业服务企业的，由居（村）民委员会在街道办事处、乡镇人民政府的指导下，代行业主委员会的维修资金使用相关职责。</w:t>
      </w:r>
    </w:p>
    <w:p w14:paraId="6924E19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FangSong_GB2312" w:eastAsia="仿宋_GB2312" w:cs="FangSong_GB2312"/>
          <w:b/>
          <w:bCs/>
          <w:color w:val="auto"/>
          <w:kern w:val="0"/>
          <w:sz w:val="32"/>
          <w:szCs w:val="32"/>
          <w:highlight w:val="none"/>
          <w:lang w:val="en-US" w:eastAsia="zh-CN" w:bidi="ar-SA"/>
        </w:rPr>
      </w:pPr>
      <w:r>
        <w:rPr>
          <w:rFonts w:hint="eastAsia" w:ascii="仿宋_GB2312" w:hAnsi="FangSong_GB2312" w:eastAsia="仿宋_GB2312" w:cs="FangSong_GB2312"/>
          <w:b/>
          <w:bCs/>
          <w:color w:val="auto"/>
          <w:kern w:val="0"/>
          <w:sz w:val="32"/>
          <w:szCs w:val="32"/>
          <w:highlight w:val="none"/>
          <w:lang w:val="en-US" w:eastAsia="zh-CN" w:bidi="ar-SA"/>
        </w:rPr>
        <w:t>2.紧急维修</w:t>
      </w:r>
    </w:p>
    <w:p w14:paraId="6BE7A4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物业服务企业、业主委员会或者居（村）民委员会根据业主意见以书面形式向属地街道办事处（乡镇人民政府）报告并进行确认后申请；未及时组织维修的，由街道办事处（乡镇人民政府）组织维修。</w:t>
      </w:r>
    </w:p>
    <w:p w14:paraId="12EA157A">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color w:val="auto"/>
          <w:kern w:val="2"/>
          <w:sz w:val="32"/>
          <w:szCs w:val="32"/>
          <w:highlight w:val="none"/>
          <w:lang w:eastAsia="zh-CN"/>
        </w:rPr>
      </w:pPr>
      <w:r>
        <w:rPr>
          <w:rFonts w:hint="eastAsia" w:ascii="楷体_GB2312" w:hAnsi="楷体_GB2312" w:eastAsia="楷体_GB2312" w:cs="楷体_GB2312"/>
          <w:b/>
          <w:color w:val="auto"/>
          <w:kern w:val="2"/>
          <w:sz w:val="32"/>
          <w:szCs w:val="32"/>
          <w:highlight w:val="none"/>
          <w:lang w:eastAsia="zh-CN"/>
        </w:rPr>
        <w:t>（</w:t>
      </w:r>
      <w:r>
        <w:rPr>
          <w:rFonts w:hint="eastAsia" w:ascii="楷体_GB2312" w:hAnsi="楷体_GB2312" w:eastAsia="楷体_GB2312" w:cs="楷体_GB2312"/>
          <w:b/>
          <w:color w:val="auto"/>
          <w:kern w:val="2"/>
          <w:sz w:val="32"/>
          <w:szCs w:val="32"/>
          <w:highlight w:val="none"/>
          <w:lang w:val="en-US" w:eastAsia="zh-CN"/>
        </w:rPr>
        <w:t>三</w:t>
      </w:r>
      <w:r>
        <w:rPr>
          <w:rFonts w:hint="eastAsia" w:ascii="楷体_GB2312" w:hAnsi="楷体_GB2312" w:eastAsia="楷体_GB2312" w:cs="楷体_GB2312"/>
          <w:b/>
          <w:color w:val="auto"/>
          <w:kern w:val="2"/>
          <w:sz w:val="32"/>
          <w:szCs w:val="32"/>
          <w:highlight w:val="none"/>
          <w:lang w:eastAsia="zh-CN"/>
        </w:rPr>
        <w:t>）</w:t>
      </w:r>
      <w:r>
        <w:rPr>
          <w:rFonts w:hint="eastAsia" w:ascii="楷体_GB2312" w:hAnsi="楷体_GB2312" w:eastAsia="楷体_GB2312" w:cs="楷体_GB2312"/>
          <w:b/>
          <w:color w:val="auto"/>
          <w:kern w:val="2"/>
          <w:sz w:val="32"/>
          <w:szCs w:val="32"/>
          <w:highlight w:val="none"/>
        </w:rPr>
        <w:t>分摊</w:t>
      </w:r>
      <w:r>
        <w:rPr>
          <w:rFonts w:hint="eastAsia" w:ascii="楷体_GB2312" w:hAnsi="楷体_GB2312" w:eastAsia="楷体_GB2312" w:cs="楷体_GB2312"/>
          <w:b/>
          <w:color w:val="auto"/>
          <w:kern w:val="2"/>
          <w:sz w:val="32"/>
          <w:szCs w:val="32"/>
          <w:highlight w:val="none"/>
          <w:lang w:val="en-US" w:eastAsia="zh-CN"/>
        </w:rPr>
        <w:t>方式</w:t>
      </w:r>
    </w:p>
    <w:p w14:paraId="1AE5080E">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color w:val="auto"/>
          <w:sz w:val="32"/>
          <w:szCs w:val="32"/>
          <w:highlight w:val="none"/>
        </w:rPr>
      </w:pPr>
      <w:r>
        <w:rPr>
          <w:rFonts w:hint="eastAsia" w:ascii="仿宋_GB2312" w:hAnsi="FangSong_GB2312" w:eastAsia="仿宋_GB2312" w:cs="FangSong_GB2312"/>
          <w:color w:val="auto"/>
          <w:sz w:val="32"/>
          <w:szCs w:val="32"/>
          <w:highlight w:val="none"/>
        </w:rPr>
        <w:t>住宅共用部位、共用设施设备的维修、更新、改造费用，按照下列规定分摊：</w:t>
      </w:r>
    </w:p>
    <w:p w14:paraId="6F1C2263">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color w:val="auto"/>
          <w:sz w:val="32"/>
          <w:szCs w:val="32"/>
          <w:highlight w:val="none"/>
        </w:rPr>
      </w:pPr>
      <w:r>
        <w:rPr>
          <w:rFonts w:hint="eastAsia" w:ascii="仿宋_GB2312" w:hAnsi="FangSong_GB2312" w:eastAsia="仿宋_GB2312" w:cs="FangSong_GB2312"/>
          <w:color w:val="auto"/>
          <w:sz w:val="32"/>
          <w:szCs w:val="32"/>
          <w:highlight w:val="none"/>
        </w:rPr>
        <w:t>（</w:t>
      </w:r>
      <w:r>
        <w:rPr>
          <w:rFonts w:hint="eastAsia" w:ascii="仿宋_GB2312" w:hAnsi="FangSong_GB2312" w:eastAsia="仿宋_GB2312" w:cs="FangSong_GB2312"/>
          <w:color w:val="auto"/>
          <w:sz w:val="32"/>
          <w:szCs w:val="32"/>
          <w:highlight w:val="none"/>
          <w:lang w:val="en-US" w:eastAsia="zh-CN"/>
        </w:rPr>
        <w:t>1</w:t>
      </w:r>
      <w:r>
        <w:rPr>
          <w:rFonts w:hint="eastAsia" w:ascii="仿宋_GB2312" w:hAnsi="FangSong_GB2312" w:eastAsia="仿宋_GB2312" w:cs="FangSong_GB2312"/>
          <w:color w:val="auto"/>
          <w:sz w:val="32"/>
          <w:szCs w:val="32"/>
          <w:highlight w:val="none"/>
        </w:rPr>
        <w:t>）属全体业主共有的共用部位、共用设施设备，由全体业主按照各自拥有房屋建筑面积的比例共同承担；</w:t>
      </w:r>
    </w:p>
    <w:p w14:paraId="4D4DE63D">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color w:val="auto"/>
          <w:sz w:val="32"/>
          <w:szCs w:val="32"/>
          <w:highlight w:val="none"/>
        </w:rPr>
      </w:pPr>
      <w:r>
        <w:rPr>
          <w:rFonts w:hint="eastAsia" w:ascii="仿宋_GB2312" w:hAnsi="FangSong_GB2312" w:eastAsia="仿宋_GB2312" w:cs="FangSong_GB2312"/>
          <w:color w:val="auto"/>
          <w:sz w:val="32"/>
          <w:szCs w:val="32"/>
          <w:highlight w:val="none"/>
        </w:rPr>
        <w:t>（</w:t>
      </w:r>
      <w:r>
        <w:rPr>
          <w:rFonts w:hint="eastAsia" w:ascii="仿宋_GB2312" w:hAnsi="FangSong_GB2312" w:eastAsia="仿宋_GB2312" w:cs="FangSong_GB2312"/>
          <w:color w:val="auto"/>
          <w:sz w:val="32"/>
          <w:szCs w:val="32"/>
          <w:highlight w:val="none"/>
          <w:lang w:val="en-US" w:eastAsia="zh-CN"/>
        </w:rPr>
        <w:t>2</w:t>
      </w:r>
      <w:r>
        <w:rPr>
          <w:rFonts w:hint="eastAsia" w:ascii="仿宋_GB2312" w:hAnsi="FangSong_GB2312" w:eastAsia="仿宋_GB2312" w:cs="FangSong_GB2312"/>
          <w:color w:val="auto"/>
          <w:sz w:val="32"/>
          <w:szCs w:val="32"/>
          <w:highlight w:val="none"/>
        </w:rPr>
        <w:t>）属单幢房屋内业主共有的共用部位、共用设施设备，由该幢房屋的全体业主按照各自拥有房屋建筑面积的比例共同承担；</w:t>
      </w:r>
    </w:p>
    <w:p w14:paraId="23B383A1">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color w:val="auto"/>
          <w:sz w:val="32"/>
          <w:szCs w:val="32"/>
          <w:highlight w:val="none"/>
        </w:rPr>
      </w:pPr>
      <w:r>
        <w:rPr>
          <w:rFonts w:hint="eastAsia" w:ascii="仿宋_GB2312" w:hAnsi="FangSong_GB2312" w:eastAsia="仿宋_GB2312" w:cs="FangSong_GB2312"/>
          <w:color w:val="auto"/>
          <w:sz w:val="32"/>
          <w:szCs w:val="32"/>
          <w:highlight w:val="none"/>
        </w:rPr>
        <w:t>（</w:t>
      </w:r>
      <w:r>
        <w:rPr>
          <w:rFonts w:hint="eastAsia" w:ascii="仿宋_GB2312" w:hAnsi="FangSong_GB2312" w:eastAsia="仿宋_GB2312" w:cs="FangSong_GB2312"/>
          <w:color w:val="auto"/>
          <w:sz w:val="32"/>
          <w:szCs w:val="32"/>
          <w:highlight w:val="none"/>
          <w:lang w:val="en-US" w:eastAsia="zh-CN"/>
        </w:rPr>
        <w:t>3</w:t>
      </w:r>
      <w:r>
        <w:rPr>
          <w:rFonts w:hint="eastAsia" w:ascii="仿宋_GB2312" w:hAnsi="FangSong_GB2312" w:eastAsia="仿宋_GB2312" w:cs="FangSong_GB2312"/>
          <w:color w:val="auto"/>
          <w:sz w:val="32"/>
          <w:szCs w:val="32"/>
          <w:highlight w:val="none"/>
        </w:rPr>
        <w:t>）属一个单元内业主共有的共用部位、共用设施设备，由单元内的业主按照各自拥有房屋建筑面积的比例共同承担；属单元内一侧房屋业主共有的共用部位、共用设施设备，由该侧房屋的业主按照各自拥有房屋建筑面积的比例共同承担；</w:t>
      </w:r>
    </w:p>
    <w:p w14:paraId="2895242D">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FangSong_GB2312" w:eastAsia="仿宋_GB2312" w:cs="FangSong_GB2312"/>
          <w:color w:val="auto"/>
          <w:sz w:val="32"/>
          <w:szCs w:val="32"/>
          <w:highlight w:val="none"/>
        </w:rPr>
      </w:pPr>
      <w:r>
        <w:rPr>
          <w:rFonts w:hint="eastAsia" w:ascii="仿宋_GB2312" w:hAnsi="FangSong_GB2312" w:eastAsia="仿宋_GB2312" w:cs="FangSong_GB2312"/>
          <w:color w:val="auto"/>
          <w:sz w:val="32"/>
          <w:szCs w:val="32"/>
          <w:highlight w:val="none"/>
        </w:rPr>
        <w:t>（</w:t>
      </w:r>
      <w:r>
        <w:rPr>
          <w:rFonts w:hint="eastAsia" w:ascii="仿宋_GB2312" w:hAnsi="FangSong_GB2312" w:eastAsia="仿宋_GB2312" w:cs="FangSong_GB2312"/>
          <w:color w:val="auto"/>
          <w:sz w:val="32"/>
          <w:szCs w:val="32"/>
          <w:highlight w:val="none"/>
          <w:lang w:val="en-US" w:eastAsia="zh-CN"/>
        </w:rPr>
        <w:t>4</w:t>
      </w:r>
      <w:r>
        <w:rPr>
          <w:rFonts w:hint="eastAsia" w:ascii="仿宋_GB2312" w:hAnsi="FangSong_GB2312" w:eastAsia="仿宋_GB2312" w:cs="FangSong_GB2312"/>
          <w:color w:val="auto"/>
          <w:sz w:val="32"/>
          <w:szCs w:val="32"/>
          <w:highlight w:val="none"/>
        </w:rPr>
        <w:t>）相邻业主共有部位的维修，由相邻业主按照各自拥有房屋建筑面积的比例共同承担。未交存维修资金或维修资金分户账余额不足的业主应补交维修资金或据实分摊所需费用。</w:t>
      </w:r>
    </w:p>
    <w:p w14:paraId="090D26DF">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trike w:val="0"/>
          <w:dstrike w:val="0"/>
          <w:color w:val="4F81BD"/>
          <w:sz w:val="32"/>
          <w:szCs w:val="32"/>
          <w:highlight w:val="none"/>
          <w:lang w:eastAsia="zh-CN"/>
        </w:rPr>
      </w:pPr>
      <w:r>
        <w:rPr>
          <w:rFonts w:hint="eastAsia" w:ascii="仿宋_GB2312" w:hAnsi="FangSong_GB2312" w:eastAsia="仿宋_GB2312" w:cs="FangSong_GB2312"/>
          <w:color w:val="auto"/>
          <w:sz w:val="32"/>
          <w:szCs w:val="32"/>
          <w:highlight w:val="none"/>
          <w:lang w:eastAsia="zh-CN"/>
        </w:rPr>
        <w:t>业主委员会对经催告仍拒不补交、续交及据实分摊相关费用的业主，可通过调解、诉讼等途径，依法督促其履行交纳义务。</w:t>
      </w:r>
    </w:p>
    <w:p w14:paraId="46AA898E">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rPr>
        <w:t>（四）增值收益</w:t>
      </w:r>
    </w:p>
    <w:p w14:paraId="238CD278">
      <w:pPr>
        <w:bidi w:val="0"/>
        <w:ind w:firstLine="640" w:firstLineChars="200"/>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在保障维修资金正常拨付使用的前提下，可依据国家相关政策规定，将闲置维修资金通过购买国债、办理定期存款等方式实现保值增值。</w:t>
      </w:r>
    </w:p>
    <w:p w14:paraId="6E98AC9F">
      <w:pPr>
        <w:bidi w:val="0"/>
        <w:ind w:firstLine="640" w:firstLineChars="200"/>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维修资金用于购买国债时，仅限在银行间债券市场、商业银行柜台市场购入一级市场新发国债，并实行持有到期管理模式。</w:t>
      </w:r>
    </w:p>
    <w:p w14:paraId="161718AB">
      <w:pPr>
        <w:bidi w:val="0"/>
        <w:ind w:firstLine="640" w:firstLineChars="200"/>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严禁使用维修资金开展国债回购、委托理财等投资业务，不得将所购国债用于质押、抵押及其他担保事项。</w:t>
      </w:r>
    </w:p>
    <w:p w14:paraId="3BBD0A42">
      <w:pPr>
        <w:bidi w:val="0"/>
        <w:ind w:firstLine="640" w:firstLineChars="200"/>
        <w:rPr>
          <w:rFonts w:hint="eastAsia" w:ascii="仿宋_GB2312" w:hAnsi="FangSong_GB2312" w:eastAsia="仿宋_GB2312" w:cs="FangSong_GB2312"/>
          <w:color w:val="auto"/>
          <w:kern w:val="0"/>
          <w:sz w:val="32"/>
          <w:szCs w:val="32"/>
          <w:highlight w:val="none"/>
          <w:lang w:val="en-US" w:eastAsia="zh-CN" w:bidi="ar-SA"/>
        </w:rPr>
      </w:pPr>
      <w:r>
        <w:rPr>
          <w:rFonts w:hint="eastAsia" w:ascii="仿宋_GB2312" w:hAnsi="FangSong_GB2312" w:eastAsia="仿宋_GB2312" w:cs="FangSong_GB2312"/>
          <w:color w:val="auto"/>
          <w:kern w:val="0"/>
          <w:sz w:val="32"/>
          <w:szCs w:val="32"/>
          <w:highlight w:val="none"/>
          <w:lang w:val="en-US" w:eastAsia="zh-CN" w:bidi="ar-SA"/>
        </w:rPr>
        <w:t>维修资金产生的利息及各类增值收益，应当单独建账、独立核算。</w:t>
      </w:r>
    </w:p>
    <w:p w14:paraId="223F330D">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rPr>
        <w:t>（五）不得使用维修资金的情形</w:t>
      </w:r>
    </w:p>
    <w:p w14:paraId="022BF96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val="en-US" w:eastAsia="zh-CN"/>
        </w:rPr>
        <w:t>（1）</w:t>
      </w:r>
      <w:r>
        <w:rPr>
          <w:rFonts w:hint="eastAsia" w:ascii="仿宋_GB2312" w:hAnsi="黑体" w:eastAsia="仿宋_GB2312" w:cs="FangSong_GB2312"/>
          <w:color w:val="auto"/>
          <w:kern w:val="2"/>
          <w:sz w:val="32"/>
          <w:szCs w:val="32"/>
          <w:highlight w:val="none"/>
          <w:lang w:eastAsia="zh-CN"/>
        </w:rPr>
        <w:t>依法应当由建设单位或者施工单位承担的住宅共有部分维修和更新、改造费用；</w:t>
      </w:r>
    </w:p>
    <w:p w14:paraId="28233B10">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val="en-US" w:eastAsia="zh-CN"/>
        </w:rPr>
        <w:t>（2）</w:t>
      </w:r>
      <w:r>
        <w:rPr>
          <w:rFonts w:hint="eastAsia" w:ascii="仿宋_GB2312" w:hAnsi="黑体" w:eastAsia="仿宋_GB2312" w:cs="FangSong_GB2312"/>
          <w:color w:val="auto"/>
          <w:kern w:val="2"/>
          <w:sz w:val="32"/>
          <w:szCs w:val="32"/>
          <w:highlight w:val="none"/>
          <w:lang w:eastAsia="zh-CN"/>
        </w:rPr>
        <w:t>依法应当由相关专业经营单位承担供水、供电、供气、供热、通信、有线电视、宽带数据传输等管线和设施设备维修、养护费用的；</w:t>
      </w:r>
    </w:p>
    <w:p w14:paraId="75653E5D">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val="en-US" w:eastAsia="zh-CN"/>
        </w:rPr>
        <w:t>（3）</w:t>
      </w:r>
      <w:r>
        <w:rPr>
          <w:rFonts w:hint="eastAsia" w:ascii="仿宋_GB2312" w:hAnsi="黑体" w:eastAsia="仿宋_GB2312" w:cs="FangSong_GB2312"/>
          <w:strike w:val="0"/>
          <w:dstrike w:val="0"/>
          <w:color w:val="auto"/>
          <w:kern w:val="2"/>
          <w:sz w:val="32"/>
          <w:szCs w:val="32"/>
          <w:highlight w:val="none"/>
          <w:lang w:eastAsia="zh-CN"/>
        </w:rPr>
        <w:t>规划上专属于特定房屋，且建设单位销售时已经根据规划列入该特定房屋买卖合同中</w:t>
      </w:r>
      <w:r>
        <w:rPr>
          <w:rFonts w:hint="eastAsia" w:ascii="仿宋_GB2312" w:hAnsi="黑体" w:eastAsia="仿宋_GB2312" w:cs="FangSong_GB2312"/>
          <w:color w:val="auto"/>
          <w:kern w:val="2"/>
          <w:sz w:val="32"/>
          <w:szCs w:val="32"/>
          <w:highlight w:val="none"/>
          <w:lang w:eastAsia="zh-CN"/>
        </w:rPr>
        <w:t>的露台、庭院等部位的维修费用；</w:t>
      </w:r>
    </w:p>
    <w:p w14:paraId="48F04FC0">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val="en-US" w:eastAsia="zh-CN"/>
        </w:rPr>
        <w:t>（4）</w:t>
      </w:r>
      <w:r>
        <w:rPr>
          <w:rFonts w:hint="eastAsia" w:ascii="仿宋_GB2312" w:hAnsi="黑体" w:eastAsia="仿宋_GB2312" w:cs="FangSong_GB2312"/>
          <w:color w:val="auto"/>
          <w:kern w:val="2"/>
          <w:sz w:val="32"/>
          <w:szCs w:val="32"/>
          <w:highlight w:val="none"/>
          <w:lang w:eastAsia="zh-CN"/>
        </w:rPr>
        <w:t>因人为损坏及其他原因应当由当事人承担的鉴定、修复费用；</w:t>
      </w:r>
    </w:p>
    <w:p w14:paraId="3BC69A95">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val="en-US" w:eastAsia="zh-CN"/>
        </w:rPr>
        <w:t>（5）</w:t>
      </w:r>
      <w:r>
        <w:rPr>
          <w:rFonts w:hint="eastAsia" w:ascii="仿宋_GB2312" w:hAnsi="黑体" w:eastAsia="仿宋_GB2312" w:cs="FangSong_GB2312"/>
          <w:color w:val="auto"/>
          <w:kern w:val="2"/>
          <w:sz w:val="32"/>
          <w:szCs w:val="32"/>
          <w:highlight w:val="none"/>
          <w:lang w:eastAsia="zh-CN"/>
        </w:rPr>
        <w:t>根据有关法律法规规定及物业服务合同约定，应当由物业服务企业承担的维修和养护费用。</w:t>
      </w:r>
    </w:p>
    <w:p w14:paraId="68CE9922">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lang w:eastAsia="zh-CN"/>
        </w:rPr>
      </w:pPr>
      <w:r>
        <w:rPr>
          <w:rFonts w:hint="eastAsia" w:ascii="仿宋_GB2312" w:hAnsi="黑体" w:eastAsia="仿宋_GB2312" w:cs="FangSong_GB2312"/>
          <w:color w:val="auto"/>
          <w:kern w:val="2"/>
          <w:sz w:val="32"/>
          <w:szCs w:val="32"/>
          <w:highlight w:val="none"/>
          <w:lang w:eastAsia="zh-CN"/>
        </w:rPr>
        <w:t>（</w:t>
      </w:r>
      <w:r>
        <w:rPr>
          <w:rFonts w:hint="eastAsia" w:ascii="仿宋_GB2312" w:hAnsi="黑体" w:eastAsia="仿宋_GB2312" w:cs="FangSong_GB2312"/>
          <w:color w:val="auto"/>
          <w:kern w:val="2"/>
          <w:sz w:val="32"/>
          <w:szCs w:val="32"/>
          <w:highlight w:val="none"/>
          <w:lang w:val="en-US" w:eastAsia="zh-CN"/>
        </w:rPr>
        <w:t>6</w:t>
      </w:r>
      <w:r>
        <w:rPr>
          <w:rFonts w:hint="eastAsia" w:ascii="仿宋_GB2312" w:hAnsi="黑体" w:eastAsia="仿宋_GB2312" w:cs="FangSong_GB2312"/>
          <w:color w:val="auto"/>
          <w:kern w:val="2"/>
          <w:sz w:val="32"/>
          <w:szCs w:val="32"/>
          <w:highlight w:val="none"/>
          <w:lang w:eastAsia="zh-CN"/>
        </w:rPr>
        <w:t>）依法不得列支的其他费用。</w:t>
      </w:r>
    </w:p>
    <w:p w14:paraId="39B21990">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0" w:firstLineChars="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bidi="ar-SA"/>
        </w:rPr>
        <w:t>三、</w:t>
      </w:r>
      <w:r>
        <w:rPr>
          <w:rFonts w:hint="eastAsia" w:ascii="黑体" w:hAnsi="黑体" w:eastAsia="黑体" w:cs="黑体"/>
          <w:b w:val="0"/>
          <w:bCs w:val="0"/>
          <w:color w:val="auto"/>
          <w:kern w:val="2"/>
          <w:sz w:val="32"/>
          <w:szCs w:val="32"/>
          <w:highlight w:val="none"/>
          <w:lang w:val="en-US" w:eastAsia="zh-CN"/>
        </w:rPr>
        <w:t>其他规定</w:t>
      </w:r>
    </w:p>
    <w:p w14:paraId="0B7E3B56">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楷体_GB2312" w:hAnsi="楷体_GB2312" w:eastAsia="楷体_GB2312" w:cs="楷体_GB2312"/>
          <w:b/>
          <w:bCs/>
          <w:color w:val="auto"/>
          <w:kern w:val="2"/>
          <w:sz w:val="32"/>
          <w:szCs w:val="32"/>
          <w:highlight w:val="none"/>
          <w:lang w:eastAsia="zh-CN"/>
        </w:rPr>
        <w:t>（一）维修单位选聘及工程质量责任。</w:t>
      </w:r>
      <w:r>
        <w:rPr>
          <w:rFonts w:hint="eastAsia" w:ascii="仿宋_GB2312" w:hAnsi="仿宋_GB2312" w:eastAsia="仿宋_GB2312" w:cs="仿宋_GB2312"/>
          <w:color w:val="auto"/>
          <w:kern w:val="2"/>
          <w:sz w:val="32"/>
          <w:szCs w:val="32"/>
          <w:highlight w:val="none"/>
          <w:lang w:eastAsia="zh-CN"/>
        </w:rPr>
        <w:t>住宅专项维修资金使用</w:t>
      </w:r>
      <w:r>
        <w:rPr>
          <w:rFonts w:hint="eastAsia" w:ascii="仿宋_GB2312" w:hAnsi="仿宋_GB2312" w:eastAsia="仿宋_GB2312" w:cs="仿宋_GB2312"/>
          <w:color w:val="auto"/>
          <w:kern w:val="2"/>
          <w:sz w:val="32"/>
          <w:szCs w:val="32"/>
          <w:highlight w:val="none"/>
        </w:rPr>
        <w:t>申请人应当</w:t>
      </w:r>
      <w:r>
        <w:rPr>
          <w:rFonts w:hint="eastAsia" w:ascii="仿宋_GB2312" w:hAnsi="仿宋_GB2312" w:eastAsia="仿宋_GB2312" w:cs="仿宋_GB2312"/>
          <w:color w:val="auto"/>
          <w:kern w:val="2"/>
          <w:sz w:val="32"/>
          <w:szCs w:val="32"/>
          <w:highlight w:val="none"/>
          <w:lang w:eastAsia="zh-CN"/>
        </w:rPr>
        <w:t>遵循</w:t>
      </w:r>
      <w:r>
        <w:rPr>
          <w:rFonts w:hint="eastAsia" w:ascii="仿宋_GB2312" w:hAnsi="仿宋_GB2312" w:eastAsia="仿宋_GB2312" w:cs="仿宋_GB2312"/>
          <w:color w:val="auto"/>
          <w:kern w:val="2"/>
          <w:sz w:val="32"/>
          <w:szCs w:val="32"/>
          <w:highlight w:val="none"/>
        </w:rPr>
        <w:t>公开、公平、公正</w:t>
      </w:r>
      <w:r>
        <w:rPr>
          <w:rFonts w:hint="eastAsia" w:ascii="仿宋_GB2312" w:hAnsi="仿宋_GB2312" w:eastAsia="仿宋_GB2312" w:cs="仿宋_GB2312"/>
          <w:color w:val="auto"/>
          <w:kern w:val="2"/>
          <w:sz w:val="32"/>
          <w:szCs w:val="32"/>
          <w:highlight w:val="none"/>
          <w:lang w:eastAsia="zh-CN"/>
        </w:rPr>
        <w:t>原则，</w:t>
      </w:r>
      <w:r>
        <w:rPr>
          <w:rFonts w:hint="eastAsia" w:ascii="仿宋_GB2312" w:hAnsi="仿宋_GB2312" w:eastAsia="仿宋_GB2312" w:cs="仿宋_GB2312"/>
          <w:color w:val="auto"/>
          <w:kern w:val="2"/>
          <w:sz w:val="32"/>
          <w:szCs w:val="32"/>
          <w:highlight w:val="none"/>
        </w:rPr>
        <w:t>择优选择</w:t>
      </w:r>
      <w:r>
        <w:rPr>
          <w:rFonts w:hint="eastAsia" w:ascii="仿宋_GB2312" w:hAnsi="仿宋_GB2312" w:eastAsia="仿宋_GB2312" w:cs="仿宋_GB2312"/>
          <w:color w:val="auto"/>
          <w:kern w:val="2"/>
          <w:sz w:val="32"/>
          <w:szCs w:val="32"/>
          <w:highlight w:val="none"/>
          <w:lang w:eastAsia="zh-CN"/>
        </w:rPr>
        <w:t>具备相应资质的</w:t>
      </w:r>
      <w:r>
        <w:rPr>
          <w:rFonts w:hint="eastAsia" w:ascii="仿宋_GB2312" w:hAnsi="仿宋_GB2312" w:eastAsia="仿宋_GB2312" w:cs="仿宋_GB2312"/>
          <w:color w:val="auto"/>
          <w:kern w:val="2"/>
          <w:sz w:val="32"/>
          <w:szCs w:val="32"/>
          <w:highlight w:val="none"/>
        </w:rPr>
        <w:t>维修单位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维修单位对实施的</w:t>
      </w:r>
      <w:r>
        <w:rPr>
          <w:rFonts w:hint="eastAsia" w:ascii="仿宋_GB2312" w:hAnsi="仿宋_GB2312" w:eastAsia="仿宋_GB2312" w:cs="仿宋_GB2312"/>
          <w:color w:val="auto"/>
          <w:kern w:val="2"/>
          <w:sz w:val="32"/>
          <w:szCs w:val="32"/>
          <w:highlight w:val="none"/>
          <w:lang w:eastAsia="zh-CN"/>
        </w:rPr>
        <w:t>维修</w:t>
      </w:r>
      <w:r>
        <w:rPr>
          <w:rFonts w:hint="eastAsia" w:ascii="仿宋_GB2312" w:hAnsi="仿宋_GB2312" w:eastAsia="仿宋_GB2312" w:cs="仿宋_GB2312"/>
          <w:color w:val="auto"/>
          <w:kern w:val="2"/>
          <w:sz w:val="32"/>
          <w:szCs w:val="32"/>
          <w:highlight w:val="none"/>
        </w:rPr>
        <w:t>工程依法承担质量保</w:t>
      </w:r>
      <w:r>
        <w:rPr>
          <w:rFonts w:hint="eastAsia" w:ascii="仿宋_GB2312" w:hAnsi="仿宋_GB2312" w:eastAsia="仿宋_GB2312" w:cs="仿宋_GB2312"/>
          <w:color w:val="auto"/>
          <w:kern w:val="2"/>
          <w:sz w:val="32"/>
          <w:szCs w:val="32"/>
          <w:highlight w:val="none"/>
          <w:lang w:eastAsia="zh-CN"/>
        </w:rPr>
        <w:t>修</w:t>
      </w:r>
      <w:r>
        <w:rPr>
          <w:rFonts w:hint="eastAsia" w:ascii="仿宋_GB2312" w:hAnsi="仿宋_GB2312" w:eastAsia="仿宋_GB2312" w:cs="仿宋_GB2312"/>
          <w:color w:val="auto"/>
          <w:kern w:val="2"/>
          <w:sz w:val="32"/>
          <w:szCs w:val="32"/>
          <w:highlight w:val="none"/>
        </w:rPr>
        <w:t>责任，质保期内出现工程质量问题的，应当及时无偿维修。涉及电梯、消防、结构加固等专业性</w:t>
      </w:r>
      <w:r>
        <w:rPr>
          <w:rFonts w:hint="eastAsia" w:ascii="仿宋_GB2312" w:hAnsi="仿宋_GB2312" w:eastAsia="仿宋_GB2312" w:cs="仿宋_GB2312"/>
          <w:color w:val="auto"/>
          <w:kern w:val="2"/>
          <w:sz w:val="32"/>
          <w:szCs w:val="32"/>
          <w:highlight w:val="none"/>
          <w:lang w:eastAsia="zh-CN"/>
        </w:rPr>
        <w:t>较</w:t>
      </w:r>
      <w:r>
        <w:rPr>
          <w:rFonts w:hint="eastAsia" w:ascii="仿宋_GB2312" w:hAnsi="仿宋_GB2312" w:eastAsia="仿宋_GB2312" w:cs="仿宋_GB2312"/>
          <w:color w:val="auto"/>
          <w:kern w:val="2"/>
          <w:sz w:val="32"/>
          <w:szCs w:val="32"/>
          <w:highlight w:val="none"/>
        </w:rPr>
        <w:t>强的维修工程，竣工验收时须提供具备相应资质的第三方检测机构出具的合格检测报告。</w:t>
      </w:r>
    </w:p>
    <w:p w14:paraId="4E6882B6">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kern w:val="2"/>
          <w:sz w:val="32"/>
          <w:szCs w:val="32"/>
          <w:highlight w:val="none"/>
          <w:lang w:eastAsia="zh-CN"/>
        </w:rPr>
        <w:t>（二）选聘方式及第三方服务费用列支。</w:t>
      </w:r>
      <w:r>
        <w:rPr>
          <w:rFonts w:hint="eastAsia" w:ascii="仿宋_GB2312" w:hAnsi="仿宋_GB2312" w:eastAsia="仿宋_GB2312" w:cs="仿宋_GB2312"/>
          <w:color w:val="auto"/>
          <w:sz w:val="32"/>
          <w:szCs w:val="32"/>
          <w:highlight w:val="none"/>
        </w:rPr>
        <w:t>鼓励</w:t>
      </w:r>
      <w:r>
        <w:rPr>
          <w:rFonts w:hint="eastAsia" w:ascii="仿宋_GB2312" w:hAnsi="仿宋_GB2312" w:eastAsia="仿宋_GB2312" w:cs="仿宋_GB2312"/>
          <w:color w:val="auto"/>
          <w:sz w:val="32"/>
          <w:szCs w:val="32"/>
          <w:highlight w:val="none"/>
          <w:lang w:eastAsia="zh-CN"/>
        </w:rPr>
        <w:t>采取</w:t>
      </w:r>
      <w:r>
        <w:rPr>
          <w:rFonts w:hint="eastAsia" w:ascii="仿宋_GB2312" w:hAnsi="仿宋_GB2312" w:eastAsia="仿宋_GB2312" w:cs="仿宋_GB2312"/>
          <w:color w:val="auto"/>
          <w:sz w:val="32"/>
          <w:szCs w:val="32"/>
          <w:highlight w:val="none"/>
        </w:rPr>
        <w:t>公开招标方式选聘维修单位，引导第三方专业机构参与工程监理</w:t>
      </w:r>
      <w:r>
        <w:rPr>
          <w:rFonts w:hint="eastAsia" w:ascii="仿宋_GB2312" w:hAnsi="仿宋_GB2312" w:eastAsia="仿宋_GB2312" w:cs="仿宋_GB2312"/>
          <w:color w:val="auto"/>
          <w:sz w:val="32"/>
          <w:szCs w:val="32"/>
          <w:highlight w:val="none"/>
          <w:lang w:eastAsia="zh-CN"/>
        </w:rPr>
        <w:t>与竣工</w:t>
      </w:r>
      <w:r>
        <w:rPr>
          <w:rFonts w:hint="eastAsia" w:ascii="仿宋_GB2312" w:hAnsi="仿宋_GB2312" w:eastAsia="仿宋_GB2312" w:cs="仿宋_GB2312"/>
          <w:color w:val="auto"/>
          <w:sz w:val="32"/>
          <w:szCs w:val="32"/>
          <w:highlight w:val="none"/>
        </w:rPr>
        <w:t>验收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维修、更新和改造项目的设计、审价、监理、招标、验收等服务费用，可从住宅专项维修资金中列支；</w:t>
      </w:r>
      <w:r>
        <w:rPr>
          <w:rFonts w:hint="eastAsia" w:ascii="仿宋_GB2312" w:hAnsi="仿宋_GB2312" w:eastAsia="仿宋_GB2312" w:cs="仿宋_GB2312"/>
          <w:color w:val="auto"/>
          <w:kern w:val="2"/>
          <w:sz w:val="32"/>
          <w:szCs w:val="32"/>
          <w:highlight w:val="none"/>
        </w:rPr>
        <w:t>申请人要求</w:t>
      </w:r>
      <w:r>
        <w:rPr>
          <w:rFonts w:hint="eastAsia" w:ascii="仿宋_GB2312" w:hAnsi="仿宋_GB2312" w:eastAsia="仿宋_GB2312" w:cs="仿宋_GB2312"/>
          <w:color w:val="auto"/>
          <w:kern w:val="2"/>
          <w:sz w:val="32"/>
          <w:szCs w:val="32"/>
          <w:highlight w:val="none"/>
          <w:lang w:eastAsia="zh-CN"/>
        </w:rPr>
        <w:t>维修单位</w:t>
      </w:r>
      <w:r>
        <w:rPr>
          <w:rFonts w:hint="eastAsia" w:ascii="仿宋_GB2312" w:hAnsi="仿宋_GB2312" w:eastAsia="仿宋_GB2312" w:cs="仿宋_GB2312"/>
          <w:color w:val="auto"/>
          <w:kern w:val="2"/>
          <w:sz w:val="32"/>
          <w:szCs w:val="32"/>
          <w:highlight w:val="none"/>
        </w:rPr>
        <w:t>承担审价费用的，应提供双方书面约定材料</w:t>
      </w:r>
      <w:r>
        <w:rPr>
          <w:rFonts w:hint="eastAsia" w:ascii="仿宋_GB2312" w:hAnsi="仿宋_GB2312" w:eastAsia="仿宋_GB2312" w:cs="仿宋_GB2312"/>
          <w:color w:val="auto"/>
          <w:sz w:val="32"/>
          <w:szCs w:val="32"/>
          <w:highlight w:val="none"/>
        </w:rPr>
        <w:t>。工程监理、造价咨询、招标代理、工程质量检测等第三方机构服务费，纳入维修工程成本，</w:t>
      </w:r>
      <w:r>
        <w:rPr>
          <w:rFonts w:hint="eastAsia" w:ascii="仿宋_GB2312" w:hAnsi="仿宋_GB2312" w:eastAsia="仿宋_GB2312" w:cs="仿宋_GB2312"/>
          <w:color w:val="auto"/>
          <w:sz w:val="32"/>
          <w:szCs w:val="32"/>
          <w:highlight w:val="none"/>
          <w:lang w:eastAsia="zh-CN"/>
        </w:rPr>
        <w:t>按规定</w:t>
      </w:r>
      <w:r>
        <w:rPr>
          <w:rFonts w:hint="eastAsia" w:ascii="仿宋_GB2312" w:hAnsi="仿宋_GB2312" w:eastAsia="仿宋_GB2312" w:cs="仿宋_GB2312"/>
          <w:color w:val="auto"/>
          <w:sz w:val="32"/>
          <w:szCs w:val="32"/>
          <w:highlight w:val="none"/>
        </w:rPr>
        <w:t>从维修资金中列支。</w:t>
      </w:r>
    </w:p>
    <w:p w14:paraId="622EA1AB">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工程审批备案及竣工验收管理</w:t>
      </w:r>
      <w:r>
        <w:rPr>
          <w:rFonts w:hint="eastAsia" w:ascii="楷体_GB2312" w:hAnsi="楷体_GB2312" w:eastAsia="楷体_GB2312" w:cs="楷体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使用维修资金实施的共用部位、共用设施设备维修、更新和改造项目，依法</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办理施工许可、竣工验收等手续的，相关责任主体须依法依规办理；限额以下维修工程开工前，应当按规定履行备案程序。</w:t>
      </w:r>
    </w:p>
    <w:p w14:paraId="64D65DA5">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（四）工程质量保证金约定与拨付管理。</w:t>
      </w:r>
      <w:r>
        <w:rPr>
          <w:rFonts w:hint="eastAsia" w:ascii="仿宋_GB2312" w:hAnsi="仿宋_GB2312" w:eastAsia="仿宋_GB2312" w:cs="仿宋_GB2312"/>
          <w:color w:val="auto"/>
          <w:sz w:val="32"/>
          <w:szCs w:val="32"/>
          <w:highlight w:val="none"/>
          <w:lang w:val="en-US" w:eastAsia="zh-CN"/>
        </w:rPr>
        <w:t>维修资金</w:t>
      </w:r>
      <w:r>
        <w:rPr>
          <w:rFonts w:hint="eastAsia" w:ascii="仿宋_GB2312" w:hAnsi="仿宋_GB2312" w:eastAsia="仿宋_GB2312" w:cs="仿宋_GB2312"/>
          <w:color w:val="auto"/>
          <w:sz w:val="32"/>
          <w:szCs w:val="32"/>
          <w:highlight w:val="none"/>
        </w:rPr>
        <w:t>使用申请人或其委托使用人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维修合同中约定</w:t>
      </w:r>
      <w:r>
        <w:rPr>
          <w:rFonts w:hint="eastAsia" w:ascii="仿宋_GB2312" w:hAnsi="仿宋_GB2312" w:eastAsia="仿宋_GB2312" w:cs="仿宋_GB2312"/>
          <w:color w:val="auto"/>
          <w:sz w:val="32"/>
          <w:szCs w:val="32"/>
          <w:highlight w:val="none"/>
        </w:rPr>
        <w:t>维修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更新</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改造工程</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质量保证金留存事项。质量保证金待工程质保期满后，可按规定另行申请拨付。</w:t>
      </w:r>
    </w:p>
    <w:p w14:paraId="09CF1445">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（五）资金使用禁止性规定及主体责任。</w:t>
      </w:r>
      <w:r>
        <w:rPr>
          <w:rFonts w:hint="eastAsia" w:ascii="仿宋_GB2312" w:hAnsi="仿宋_GB2312" w:eastAsia="仿宋_GB2312" w:cs="仿宋_GB2312"/>
          <w:color w:val="auto"/>
          <w:kern w:val="2"/>
          <w:sz w:val="32"/>
          <w:szCs w:val="32"/>
          <w:highlight w:val="none"/>
          <w:lang w:val="en-US" w:eastAsia="zh-CN" w:bidi="ar-SA"/>
        </w:rPr>
        <w:t>申请人不得虚列维修项目、虚报工程量，不得将已拨付的维修资金挪用于使用方案以外的其他工程项目。申请人对所提交维修资金使用资料的真实性、合法性负责，应当严格按照合同约定申请拨付工程款和质量保证金，加强维修工程施工全过程监督，对工程组织实施和维修资金合规拨付承担主体责任。</w:t>
      </w:r>
    </w:p>
    <w:p w14:paraId="0E971DE6">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（六）维修资金使用异议及强制执行公示。</w:t>
      </w:r>
      <w:r>
        <w:rPr>
          <w:rFonts w:hint="eastAsia" w:ascii="仿宋_GB2312" w:eastAsia="仿宋_GB2312"/>
          <w:color w:val="auto"/>
          <w:sz w:val="32"/>
          <w:szCs w:val="32"/>
          <w:highlight w:val="none"/>
        </w:rPr>
        <w:t>维修资金使用公示期间，若业主对维修工程量、工程审价结果提出异议并组织重新审价的，</w:t>
      </w:r>
      <w:r>
        <w:rPr>
          <w:rFonts w:hint="eastAsia" w:ascii="仿宋_GB2312" w:eastAsia="仿宋_GB2312"/>
          <w:strike w:val="0"/>
          <w:dstrike w:val="0"/>
          <w:color w:val="auto"/>
          <w:sz w:val="32"/>
          <w:szCs w:val="32"/>
          <w:highlight w:val="none"/>
        </w:rPr>
        <w:t>由维修资金使用申请人负</w:t>
      </w:r>
      <w:r>
        <w:rPr>
          <w:rFonts w:hint="eastAsia" w:ascii="仿宋_GB2312" w:hAnsi="宋体" w:eastAsia="仿宋_GB2312" w:cs="宋体"/>
          <w:color w:val="auto"/>
          <w:sz w:val="32"/>
          <w:szCs w:val="32"/>
          <w:highlight w:val="none"/>
        </w:rPr>
        <w:t>责</w:t>
      </w:r>
      <w:r>
        <w:rPr>
          <w:rFonts w:hint="eastAsia" w:ascii="仿宋_GB2312" w:hAnsi="宋体" w:eastAsia="仿宋_GB2312" w:cs="宋体"/>
          <w:color w:val="auto"/>
          <w:sz w:val="32"/>
          <w:szCs w:val="32"/>
          <w:highlight w:val="none"/>
          <w:lang w:eastAsia="zh-CN"/>
        </w:rPr>
        <w:t>再次</w:t>
      </w:r>
      <w:r>
        <w:rPr>
          <w:rFonts w:hint="eastAsia" w:ascii="仿宋_GB2312" w:hAnsi="宋体" w:eastAsia="仿宋_GB2312" w:cs="宋体"/>
          <w:color w:val="auto"/>
          <w:sz w:val="32"/>
          <w:szCs w:val="32"/>
          <w:highlight w:val="none"/>
        </w:rPr>
        <w:t>公</w:t>
      </w:r>
      <w:r>
        <w:rPr>
          <w:rFonts w:hint="eastAsia" w:ascii="仿宋_GB2312" w:eastAsia="仿宋_GB2312"/>
          <w:strike w:val="0"/>
          <w:dstrike w:val="0"/>
          <w:color w:val="auto"/>
          <w:sz w:val="32"/>
          <w:szCs w:val="32"/>
          <w:highlight w:val="none"/>
        </w:rPr>
        <w:t>示，</w:t>
      </w:r>
      <w:r>
        <w:rPr>
          <w:rFonts w:hint="eastAsia" w:ascii="仿宋_GB2312" w:eastAsia="仿宋_GB2312"/>
          <w:b w:val="0"/>
          <w:bCs w:val="0"/>
          <w:strike w:val="0"/>
          <w:dstrike w:val="0"/>
          <w:color w:val="auto"/>
          <w:sz w:val="32"/>
          <w:szCs w:val="32"/>
          <w:highlight w:val="none"/>
        </w:rPr>
        <w:t>市住建部门做好监督备案</w:t>
      </w:r>
      <w:r>
        <w:rPr>
          <w:rFonts w:hint="eastAsia" w:ascii="仿宋_GB2312" w:eastAsia="仿宋_GB2312"/>
          <w:color w:val="auto"/>
          <w:sz w:val="32"/>
          <w:szCs w:val="32"/>
          <w:highlight w:val="none"/>
        </w:rPr>
        <w:t>；经人民法院判决并采取强制执行方式拨付维修资金的，市住建部门应当在资金拨付前履行公示程序。</w:t>
      </w:r>
    </w:p>
    <w:p w14:paraId="2601A500">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lang w:eastAsia="zh-CN"/>
        </w:rPr>
        <w:t>（七）违规行为查处与责任追究。</w:t>
      </w:r>
      <w:r>
        <w:rPr>
          <w:rFonts w:hint="eastAsia" w:ascii="仿宋_GB2312" w:eastAsia="仿宋_GB2312"/>
          <w:color w:val="auto"/>
          <w:sz w:val="32"/>
          <w:szCs w:val="32"/>
          <w:highlight w:val="none"/>
        </w:rPr>
        <w:t>申请人</w:t>
      </w:r>
      <w:r>
        <w:rPr>
          <w:rFonts w:hint="eastAsia" w:ascii="仿宋_GB2312"/>
          <w:color w:val="auto"/>
          <w:sz w:val="32"/>
          <w:szCs w:val="32"/>
          <w:highlight w:val="none"/>
          <w:lang w:eastAsia="zh-CN"/>
        </w:rPr>
        <w:t>及</w:t>
      </w:r>
      <w:r>
        <w:rPr>
          <w:rFonts w:hint="eastAsia" w:ascii="仿宋_GB2312" w:eastAsia="仿宋_GB2312"/>
          <w:color w:val="auto"/>
          <w:sz w:val="32"/>
          <w:szCs w:val="32"/>
          <w:highlight w:val="none"/>
        </w:rPr>
        <w:t>相关单位</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个人应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eastAsia="zh-CN"/>
        </w:rPr>
        <w:t>依法履职尽责。</w:t>
      </w:r>
      <w:r>
        <w:rPr>
          <w:rFonts w:hint="eastAsia" w:ascii="仿宋_GB2312" w:hAnsi="仿宋_GB2312" w:eastAsia="仿宋_GB2312" w:cs="仿宋_GB2312"/>
          <w:color w:val="auto"/>
          <w:sz w:val="32"/>
          <w:szCs w:val="32"/>
          <w:highlight w:val="none"/>
        </w:rPr>
        <w:t>对履职不力、虚报维修范围及工程量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、出具虚假审价报告，以及挤占、挪用、滞留维修资金等违规</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由行业主管部门</w:t>
      </w:r>
      <w:r>
        <w:rPr>
          <w:rFonts w:hint="eastAsia" w:ascii="仿宋_GB2312" w:hAnsi="仿宋_GB2312" w:eastAsia="仿宋_GB2312" w:cs="仿宋_GB2312"/>
          <w:color w:val="auto"/>
          <w:sz w:val="32"/>
          <w:szCs w:val="32"/>
          <w:highlight w:val="none"/>
        </w:rPr>
        <w:t>责令限期整改并依规依法予以处理；情节严重涉嫌犯罪的，依法追究刑事责任</w:t>
      </w:r>
      <w:r>
        <w:rPr>
          <w:rFonts w:hint="eastAsia" w:ascii="仿宋_GB2312" w:hAnsi="仿宋_GB2312" w:eastAsia="仿宋_GB2312" w:cs="仿宋_GB2312"/>
          <w:color w:val="auto"/>
          <w:sz w:val="32"/>
          <w:szCs w:val="32"/>
          <w:highlight w:val="none"/>
          <w:lang w:val="en-US" w:eastAsia="zh-CN"/>
        </w:rPr>
        <w:t>。</w:t>
      </w:r>
    </w:p>
    <w:p w14:paraId="7A486CB6">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本通知自发文日期起开始施行，</w:t>
      </w:r>
      <w:r>
        <w:rPr>
          <w:rFonts w:hint="eastAsia" w:ascii="仿宋_GB2312" w:hAnsi="黑体" w:eastAsia="仿宋_GB2312" w:cs="FangSong_GB2312"/>
          <w:color w:val="auto"/>
          <w:kern w:val="2"/>
          <w:sz w:val="32"/>
          <w:szCs w:val="32"/>
          <w:highlight w:val="none"/>
          <w:lang w:eastAsia="zh-CN"/>
        </w:rPr>
        <w:t>有效期</w:t>
      </w:r>
      <w:r>
        <w:rPr>
          <w:rFonts w:hint="eastAsia" w:ascii="仿宋_GB2312" w:hAnsi="黑体" w:eastAsia="仿宋_GB2312" w:cs="FangSong_GB2312"/>
          <w:color w:val="auto"/>
          <w:kern w:val="2"/>
          <w:sz w:val="32"/>
          <w:szCs w:val="32"/>
          <w:highlight w:val="none"/>
          <w:lang w:val="en-US" w:eastAsia="zh-CN"/>
        </w:rPr>
        <w:t>3年，由</w:t>
      </w:r>
      <w:r>
        <w:rPr>
          <w:rFonts w:hint="eastAsia" w:ascii="仿宋_GB2312" w:hAnsi="黑体" w:eastAsia="仿宋_GB2312" w:cs="FangSong_GB2312"/>
          <w:color w:val="auto"/>
          <w:kern w:val="2"/>
          <w:sz w:val="32"/>
          <w:szCs w:val="32"/>
          <w:highlight w:val="none"/>
        </w:rPr>
        <w:t>市住房和城乡建设局负责解释。</w:t>
      </w:r>
    </w:p>
    <w:p w14:paraId="115DAD6D">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黑体" w:eastAsia="仿宋_GB2312" w:cs="FangSong_GB2312"/>
          <w:color w:val="auto"/>
          <w:kern w:val="2"/>
          <w:sz w:val="32"/>
          <w:szCs w:val="32"/>
          <w:highlight w:val="none"/>
        </w:rPr>
      </w:pPr>
    </w:p>
    <w:p w14:paraId="4DEDF361">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黑体" w:eastAsia="仿宋_GB2312" w:cs="FangSong_GB2312"/>
          <w:color w:val="auto"/>
          <w:kern w:val="2"/>
          <w:sz w:val="32"/>
          <w:szCs w:val="32"/>
          <w:highlight w:val="none"/>
        </w:rPr>
      </w:pPr>
    </w:p>
    <w:p w14:paraId="54142F95">
      <w:pPr>
        <w:keepNext w:val="0"/>
        <w:keepLines w:val="0"/>
        <w:pageBreakBefore w:val="0"/>
        <w:kinsoku/>
        <w:wordWrap/>
        <w:overflowPunct/>
        <w:topLinePunct w:val="0"/>
        <w:autoSpaceDE/>
        <w:autoSpaceDN/>
        <w:bidi w:val="0"/>
        <w:adjustRightInd/>
        <w:snapToGrid/>
        <w:spacing w:line="560" w:lineRule="exact"/>
        <w:ind w:firstLine="4960" w:firstLineChars="1550"/>
        <w:jc w:val="both"/>
        <w:textAlignment w:val="auto"/>
        <w:rPr>
          <w:rFonts w:hint="eastAsia" w:ascii="仿宋_GB2312" w:hAnsi="FangSong_GB2312" w:eastAsia="仿宋_GB2312" w:cs="FangSong_GB2312"/>
          <w:b/>
          <w:color w:val="auto"/>
          <w:kern w:val="2"/>
          <w:sz w:val="28"/>
          <w:szCs w:val="28"/>
          <w:highlight w:val="none"/>
        </w:rPr>
      </w:pPr>
      <w:r>
        <w:rPr>
          <w:rFonts w:hint="eastAsia" w:ascii="仿宋_GB2312" w:eastAsia="仿宋_GB2312"/>
          <w:color w:val="auto"/>
          <w:sz w:val="32"/>
          <w:szCs w:val="32"/>
          <w:highlight w:val="none"/>
          <w:shd w:val="clear" w:color="auto" w:fill="FFFFFF"/>
        </w:rPr>
        <w:t>202</w:t>
      </w:r>
      <w:r>
        <w:rPr>
          <w:rFonts w:hint="eastAsia" w:ascii="仿宋_GB2312" w:eastAsia="仿宋_GB2312"/>
          <w:color w:val="auto"/>
          <w:sz w:val="32"/>
          <w:szCs w:val="32"/>
          <w:highlight w:val="none"/>
          <w:shd w:val="clear" w:color="auto" w:fill="FFFFFF"/>
          <w:lang w:val="en-US" w:eastAsia="zh-CN"/>
        </w:rPr>
        <w:t>6</w:t>
      </w:r>
      <w:r>
        <w:rPr>
          <w:rFonts w:hint="eastAsia" w:ascii="仿宋_GB2312" w:eastAsia="仿宋_GB2312"/>
          <w:color w:val="auto"/>
          <w:sz w:val="32"/>
          <w:szCs w:val="32"/>
          <w:highlight w:val="none"/>
          <w:shd w:val="clear" w:color="auto" w:fill="FFFFFF"/>
        </w:rPr>
        <w:t>年</w:t>
      </w:r>
      <w:r>
        <w:rPr>
          <w:rFonts w:hint="eastAsia" w:ascii="仿宋_GB2312" w:eastAsia="仿宋_GB2312"/>
          <w:color w:val="auto"/>
          <w:sz w:val="32"/>
          <w:szCs w:val="32"/>
          <w:highlight w:val="none"/>
          <w:shd w:val="clear" w:color="auto" w:fill="FFFFFF"/>
          <w:lang w:val="en-US" w:eastAsia="zh-CN"/>
        </w:rPr>
        <w:t>5</w:t>
      </w:r>
      <w:r>
        <w:rPr>
          <w:rFonts w:hint="eastAsia" w:ascii="仿宋_GB2312" w:eastAsia="仿宋_GB2312"/>
          <w:color w:val="auto"/>
          <w:sz w:val="32"/>
          <w:szCs w:val="32"/>
          <w:highlight w:val="none"/>
          <w:shd w:val="clear" w:color="auto" w:fill="FFFFFF"/>
        </w:rPr>
        <w:t>月</w:t>
      </w:r>
      <w:r>
        <w:rPr>
          <w:rFonts w:hint="eastAsia" w:ascii="仿宋_GB2312" w:eastAsia="仿宋_GB2312"/>
          <w:color w:val="auto"/>
          <w:sz w:val="32"/>
          <w:szCs w:val="32"/>
          <w:highlight w:val="none"/>
          <w:shd w:val="clear" w:color="auto" w:fill="FFFFFF"/>
          <w:lang w:val="en-US" w:eastAsia="zh-CN"/>
        </w:rPr>
        <w:t>20</w:t>
      </w:r>
      <w:r>
        <w:rPr>
          <w:rFonts w:hint="eastAsia" w:ascii="仿宋_GB2312" w:eastAsia="仿宋_GB2312"/>
          <w:color w:val="auto"/>
          <w:sz w:val="32"/>
          <w:szCs w:val="32"/>
          <w:highlight w:val="none"/>
          <w:shd w:val="clear" w:color="auto" w:fill="FFFFFF"/>
        </w:rPr>
        <w:t>日</w:t>
      </w:r>
    </w:p>
    <w:p w14:paraId="70E7C15A">
      <w:pPr>
        <w:pStyle w:val="2"/>
        <w:shd w:val="clear" w:color="auto" w:fill="FFFFFF"/>
        <w:jc w:val="both"/>
        <w:rPr>
          <w:rFonts w:hint="eastAsia" w:ascii="仿宋_GB2312" w:hAnsi="FangSong_GB2312" w:eastAsia="仿宋_GB2312" w:cs="FangSong_GB2312"/>
          <w:b/>
          <w:color w:val="auto"/>
          <w:kern w:val="2"/>
          <w:sz w:val="28"/>
          <w:szCs w:val="28"/>
          <w:highlight w:val="none"/>
        </w:rPr>
        <w:sectPr>
          <w:pgSz w:w="11906" w:h="16838"/>
          <w:pgMar w:top="1440" w:right="1800" w:bottom="1440" w:left="1800" w:header="851" w:footer="992" w:gutter="0"/>
          <w:cols w:space="720" w:num="1"/>
          <w:docGrid w:type="lines" w:linePitch="312" w:charSpace="0"/>
        </w:sectPr>
      </w:pPr>
    </w:p>
    <w:p w14:paraId="678E3399">
      <w:pPr>
        <w:pStyle w:val="2"/>
        <w:keepNext w:val="0"/>
        <w:keepLines w:val="0"/>
        <w:pageBreakBefore w:val="0"/>
        <w:shd w:val="clear" w:color="auto" w:fill="FFFFFF"/>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rPr>
        <w:t>附件1：</w:t>
      </w:r>
    </w:p>
    <w:p w14:paraId="0FFBC475">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center"/>
        <w:textAlignment w:val="auto"/>
        <w:rPr>
          <w:rFonts w:ascii="仿宋_GB2312" w:hAnsi="黑体" w:eastAsia="仿宋_GB2312" w:cs="FangSong_GB2312"/>
          <w:b/>
          <w:color w:val="auto"/>
          <w:kern w:val="2"/>
          <w:sz w:val="32"/>
          <w:szCs w:val="32"/>
          <w:highlight w:val="none"/>
        </w:rPr>
      </w:pPr>
      <w:r>
        <w:rPr>
          <w:rFonts w:hint="eastAsia" w:ascii="仿宋_GB2312" w:hAnsi="黑体" w:eastAsia="仿宋_GB2312" w:cs="FangSong_GB2312"/>
          <w:b/>
          <w:color w:val="auto"/>
          <w:kern w:val="2"/>
          <w:sz w:val="32"/>
          <w:szCs w:val="32"/>
          <w:highlight w:val="none"/>
          <w:lang w:val="en-US" w:eastAsia="zh-CN"/>
        </w:rPr>
        <w:t>住宅专项维修资金一般</w:t>
      </w:r>
      <w:r>
        <w:rPr>
          <w:rFonts w:hint="eastAsia" w:ascii="仿宋_GB2312" w:hAnsi="黑体" w:eastAsia="仿宋_GB2312" w:cs="FangSong_GB2312"/>
          <w:b/>
          <w:color w:val="auto"/>
          <w:kern w:val="2"/>
          <w:sz w:val="32"/>
          <w:szCs w:val="32"/>
          <w:highlight w:val="none"/>
        </w:rPr>
        <w:t>使用程序</w:t>
      </w:r>
    </w:p>
    <w:p w14:paraId="3B007B2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黑体" w:eastAsia="仿宋_GB2312" w:cs="FangSong_GB2312"/>
          <w:b/>
          <w:color w:val="auto"/>
          <w:kern w:val="2"/>
          <w:sz w:val="32"/>
          <w:szCs w:val="32"/>
          <w:highlight w:val="none"/>
          <w:lang w:val="en-US" w:eastAsia="zh-CN"/>
        </w:rPr>
        <w:t>1.</w:t>
      </w:r>
      <w:r>
        <w:rPr>
          <w:rFonts w:hint="eastAsia" w:ascii="仿宋_GB2312" w:hAnsi="FangSong_GB2312" w:eastAsia="仿宋_GB2312" w:cs="FangSong_GB2312"/>
          <w:b/>
          <w:color w:val="auto"/>
          <w:kern w:val="2"/>
          <w:sz w:val="32"/>
          <w:szCs w:val="32"/>
          <w:highlight w:val="none"/>
        </w:rPr>
        <w:t>方案制定。</w:t>
      </w:r>
      <w:r>
        <w:rPr>
          <w:rFonts w:hint="eastAsia" w:ascii="仿宋_GB2312" w:hAnsi="FangSong_GB2312" w:eastAsia="仿宋_GB2312" w:cs="FangSong_GB2312"/>
          <w:color w:val="auto"/>
          <w:kern w:val="2"/>
          <w:sz w:val="32"/>
          <w:szCs w:val="32"/>
          <w:highlight w:val="none"/>
        </w:rPr>
        <w:t>申请人根据维修和更新、改造项目制定或委托他人制定住宅专项维修资金使用方案，使用方案主要包括：项目名称、维修范围、预算金额、分摊范围及面积、业主户数、维修资金余额不足的处理措施、</w:t>
      </w:r>
      <w:r>
        <w:rPr>
          <w:rFonts w:hint="eastAsia" w:ascii="仿宋_GB2312" w:hAnsi="FangSong_GB2312" w:eastAsia="仿宋_GB2312" w:cs="FangSong_GB2312"/>
          <w:color w:val="auto"/>
          <w:kern w:val="2"/>
          <w:sz w:val="32"/>
          <w:szCs w:val="32"/>
          <w:highlight w:val="none"/>
          <w:lang w:eastAsia="zh-CN"/>
        </w:rPr>
        <w:t>维修单位</w:t>
      </w:r>
      <w:r>
        <w:rPr>
          <w:rFonts w:hint="eastAsia" w:ascii="仿宋_GB2312" w:hAnsi="FangSong_GB2312" w:eastAsia="仿宋_GB2312" w:cs="FangSong_GB2312"/>
          <w:color w:val="auto"/>
          <w:kern w:val="2"/>
          <w:sz w:val="32"/>
          <w:szCs w:val="32"/>
          <w:highlight w:val="none"/>
        </w:rPr>
        <w:t>选择方式、</w:t>
      </w:r>
      <w:r>
        <w:rPr>
          <w:rFonts w:hint="eastAsia" w:ascii="仿宋_GB2312" w:hAnsi="FangSong_GB2312" w:eastAsia="仿宋_GB2312" w:cs="FangSong_GB2312"/>
          <w:color w:val="auto"/>
          <w:kern w:val="2"/>
          <w:sz w:val="32"/>
          <w:szCs w:val="32"/>
          <w:highlight w:val="none"/>
          <w:lang w:val="en-US" w:eastAsia="zh-CN"/>
        </w:rPr>
        <w:t>预算编制方式、</w:t>
      </w:r>
      <w:r>
        <w:rPr>
          <w:rFonts w:hint="eastAsia" w:ascii="仿宋_GB2312" w:hAnsi="FangSong_GB2312" w:eastAsia="仿宋_GB2312" w:cs="FangSong_GB2312"/>
          <w:color w:val="auto"/>
          <w:kern w:val="2"/>
          <w:sz w:val="32"/>
          <w:szCs w:val="32"/>
          <w:highlight w:val="none"/>
        </w:rPr>
        <w:t>施工工期、工程验收</w:t>
      </w:r>
      <w:r>
        <w:rPr>
          <w:rFonts w:hint="eastAsia" w:ascii="仿宋_GB2312" w:hAnsi="FangSong_GB2312" w:eastAsia="仿宋_GB2312" w:cs="FangSong_GB2312"/>
          <w:color w:val="auto"/>
          <w:kern w:val="2"/>
          <w:sz w:val="32"/>
          <w:szCs w:val="32"/>
          <w:highlight w:val="none"/>
          <w:lang w:val="en-US" w:eastAsia="zh-CN"/>
        </w:rPr>
        <w:t>方式</w:t>
      </w:r>
      <w:r>
        <w:rPr>
          <w:rFonts w:hint="eastAsia" w:ascii="仿宋_GB2312" w:hAnsi="FangSong_GB2312" w:eastAsia="仿宋_GB2312" w:cs="FangSong_GB2312"/>
          <w:color w:val="auto"/>
          <w:kern w:val="2"/>
          <w:sz w:val="32"/>
          <w:szCs w:val="32"/>
          <w:highlight w:val="none"/>
        </w:rPr>
        <w:t>、工程结算</w:t>
      </w:r>
      <w:r>
        <w:rPr>
          <w:rFonts w:hint="eastAsia" w:ascii="仿宋_GB2312" w:hAnsi="FangSong_GB2312" w:eastAsia="仿宋_GB2312" w:cs="FangSong_GB2312"/>
          <w:color w:val="auto"/>
          <w:kern w:val="2"/>
          <w:sz w:val="32"/>
          <w:szCs w:val="32"/>
          <w:highlight w:val="none"/>
          <w:lang w:val="en-US" w:eastAsia="zh-CN"/>
        </w:rPr>
        <w:t>审价</w:t>
      </w:r>
      <w:r>
        <w:rPr>
          <w:rFonts w:hint="eastAsia" w:ascii="仿宋_GB2312" w:hAnsi="FangSong_GB2312" w:eastAsia="仿宋_GB2312" w:cs="FangSong_GB2312"/>
          <w:color w:val="auto"/>
          <w:kern w:val="2"/>
          <w:sz w:val="32"/>
          <w:szCs w:val="32"/>
          <w:highlight w:val="none"/>
        </w:rPr>
        <w:t>等</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2万元及以上项目需委托造价咨询机构编制预算报告</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并进行工程结算审价</w:t>
      </w:r>
      <w:r>
        <w:rPr>
          <w:rFonts w:hint="eastAsia" w:ascii="仿宋_GB2312" w:hAnsi="FangSong_GB2312" w:eastAsia="仿宋_GB2312" w:cs="FangSong_GB2312"/>
          <w:color w:val="auto"/>
          <w:kern w:val="2"/>
          <w:sz w:val="32"/>
          <w:szCs w:val="32"/>
          <w:highlight w:val="none"/>
        </w:rPr>
        <w:t>。严禁将整体项目拆分为若干小项目以规避造价咨询和结算审价。同一小区、同一维修部位、同一施工周期内的项目，应合并计算工程造价。</w:t>
      </w:r>
    </w:p>
    <w:p w14:paraId="48EB67B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default" w:ascii="仿宋_GB2312" w:hAnsi="FangSong_GB2312" w:eastAsia="仿宋_GB2312" w:cs="FangSong_GB2312"/>
          <w:color w:val="auto"/>
          <w:kern w:val="2"/>
          <w:sz w:val="32"/>
          <w:szCs w:val="32"/>
          <w:highlight w:val="none"/>
          <w:lang w:val="en-US" w:eastAsia="zh-CN"/>
        </w:rPr>
      </w:pPr>
      <w:r>
        <w:rPr>
          <w:rFonts w:hint="eastAsia" w:ascii="仿宋_GB2312" w:hAnsi="FangSong_GB2312" w:eastAsia="仿宋_GB2312" w:cs="FangSong_GB2312"/>
          <w:color w:val="auto"/>
          <w:kern w:val="2"/>
          <w:sz w:val="32"/>
          <w:szCs w:val="32"/>
          <w:highlight w:val="none"/>
          <w:lang w:val="en-US" w:eastAsia="zh-CN"/>
        </w:rPr>
        <w:t>凡需维修和更新、改造建设工程，申请人应当选择具有相应资质，并且信誉良好的工程造价、工程施工、工程监理、工程验收等机构。</w:t>
      </w:r>
      <w:r>
        <w:rPr>
          <w:rFonts w:hint="eastAsia" w:ascii="CESI仿宋-GB2312" w:hAnsi="CESI仿宋-GB2312" w:eastAsia="CESI仿宋-GB2312" w:cs="CESI仿宋-GB2312"/>
          <w:color w:val="auto"/>
          <w:sz w:val="32"/>
          <w:szCs w:val="32"/>
          <w:highlight w:val="none"/>
        </w:rPr>
        <w:t>建立维修资金使用诚信黑名单制度。对弄虚作假、偷工减料、工程质量低劣或发生安全生产事故的施工单位，纳入黑名单管理。</w:t>
      </w:r>
    </w:p>
    <w:p w14:paraId="6AF62911">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2.</w:t>
      </w:r>
      <w:r>
        <w:rPr>
          <w:rFonts w:hint="eastAsia" w:ascii="仿宋_GB2312" w:hAnsi="FangSong_GB2312" w:eastAsia="仿宋_GB2312" w:cs="FangSong_GB2312"/>
          <w:b/>
          <w:color w:val="auto"/>
          <w:kern w:val="2"/>
          <w:sz w:val="32"/>
          <w:szCs w:val="32"/>
          <w:highlight w:val="none"/>
        </w:rPr>
        <w:t>业主</w:t>
      </w:r>
      <w:r>
        <w:rPr>
          <w:rFonts w:hint="eastAsia" w:ascii="仿宋_GB2312" w:hAnsi="FangSong_GB2312" w:eastAsia="仿宋_GB2312" w:cs="FangSong_GB2312"/>
          <w:b/>
          <w:color w:val="auto"/>
          <w:kern w:val="2"/>
          <w:sz w:val="32"/>
          <w:szCs w:val="32"/>
          <w:highlight w:val="none"/>
          <w:lang w:val="en-US" w:eastAsia="zh-CN"/>
        </w:rPr>
        <w:t>表决</w:t>
      </w:r>
      <w:r>
        <w:rPr>
          <w:rFonts w:hint="eastAsia" w:ascii="仿宋_GB2312" w:hAnsi="FangSong_GB2312" w:eastAsia="仿宋_GB2312" w:cs="FangSong_GB2312"/>
          <w:b/>
          <w:color w:val="auto"/>
          <w:kern w:val="2"/>
          <w:sz w:val="32"/>
          <w:szCs w:val="32"/>
          <w:highlight w:val="none"/>
        </w:rPr>
        <w:t>。</w:t>
      </w:r>
      <w:r>
        <w:rPr>
          <w:rFonts w:hint="eastAsia" w:ascii="仿宋_GB2312" w:hAnsi="FangSong_GB2312" w:eastAsia="仿宋_GB2312" w:cs="FangSong_GB2312"/>
          <w:color w:val="auto"/>
          <w:kern w:val="2"/>
          <w:sz w:val="32"/>
          <w:szCs w:val="32"/>
          <w:highlight w:val="none"/>
          <w:lang w:eastAsia="zh-CN"/>
        </w:rPr>
        <w:t>小区（楼、</w:t>
      </w:r>
      <w:r>
        <w:rPr>
          <w:rFonts w:hint="eastAsia" w:ascii="仿宋_GB2312" w:hAnsi="FangSong_GB2312" w:eastAsia="仿宋_GB2312" w:cs="FangSong_GB2312"/>
          <w:color w:val="auto"/>
          <w:kern w:val="2"/>
          <w:sz w:val="32"/>
          <w:szCs w:val="32"/>
          <w:highlight w:val="none"/>
          <w:lang w:val="en-US" w:eastAsia="zh-CN"/>
        </w:rPr>
        <w:t>栋</w:t>
      </w:r>
      <w:r>
        <w:rPr>
          <w:rFonts w:hint="eastAsia" w:ascii="仿宋_GB2312" w:hAnsi="FangSong_GB2312" w:eastAsia="仿宋_GB2312" w:cs="FangSong_GB2312"/>
          <w:color w:val="auto"/>
          <w:kern w:val="2"/>
          <w:sz w:val="32"/>
          <w:szCs w:val="32"/>
          <w:highlight w:val="none"/>
          <w:lang w:eastAsia="zh-CN"/>
        </w:rPr>
        <w:t>）住宅专项维修资金使用方案</w:t>
      </w:r>
      <w:r>
        <w:rPr>
          <w:rFonts w:hint="eastAsia" w:ascii="仿宋_GB2312" w:hAnsi="FangSong_GB2312" w:eastAsia="仿宋_GB2312" w:cs="FangSong_GB2312"/>
          <w:color w:val="auto"/>
          <w:kern w:val="2"/>
          <w:sz w:val="32"/>
          <w:szCs w:val="32"/>
          <w:highlight w:val="none"/>
        </w:rPr>
        <w:t>，应当由列支范围内专有部分面积占比三分之二以上的业主且人数占比三分之二以上的业主参与表决，并经参与表决专有部分面积过半数的业主且参与人数过半数的业主同意，并形成有效征求意见文件。</w:t>
      </w:r>
    </w:p>
    <w:p w14:paraId="3548FA35">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使用方案表决结果以书面形式公示，公示内容包括业主的投票情况、表决结果等。</w:t>
      </w:r>
    </w:p>
    <w:p w14:paraId="6C0AE59E">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ascii="仿宋_GB2312" w:hAnsi="黑体"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3.</w:t>
      </w:r>
      <w:r>
        <w:rPr>
          <w:rFonts w:hint="eastAsia" w:ascii="仿宋_GB2312" w:hAnsi="黑体" w:eastAsia="仿宋_GB2312" w:cs="FangSong_GB2312"/>
          <w:b/>
          <w:color w:val="auto"/>
          <w:kern w:val="2"/>
          <w:sz w:val="32"/>
          <w:szCs w:val="32"/>
          <w:highlight w:val="none"/>
        </w:rPr>
        <w:t>书面申请。</w:t>
      </w:r>
      <w:r>
        <w:rPr>
          <w:rFonts w:hint="eastAsia" w:ascii="仿宋_GB2312" w:hAnsi="黑体" w:eastAsia="仿宋_GB2312" w:cs="FangSong_GB2312"/>
          <w:color w:val="auto"/>
          <w:kern w:val="2"/>
          <w:sz w:val="32"/>
          <w:szCs w:val="32"/>
          <w:highlight w:val="none"/>
        </w:rPr>
        <w:t>维修资金使用授权委托人携带身份证、介绍信、业主委员会备案证明（</w:t>
      </w:r>
      <w:r>
        <w:rPr>
          <w:rFonts w:hint="eastAsia" w:ascii="仿宋_GB2312" w:hAnsi="黑体" w:eastAsia="仿宋_GB2312" w:cs="FangSong_GB2312"/>
          <w:color w:val="auto"/>
          <w:kern w:val="2"/>
          <w:sz w:val="32"/>
          <w:szCs w:val="32"/>
          <w:highlight w:val="none"/>
          <w:lang w:val="en-US" w:eastAsia="zh-CN"/>
        </w:rPr>
        <w:t>任期</w:t>
      </w:r>
      <w:r>
        <w:rPr>
          <w:rFonts w:hint="eastAsia" w:ascii="仿宋_GB2312" w:hAnsi="黑体" w:eastAsia="仿宋_GB2312" w:cs="FangSong_GB2312"/>
          <w:color w:val="auto"/>
          <w:kern w:val="2"/>
          <w:sz w:val="32"/>
          <w:szCs w:val="32"/>
          <w:highlight w:val="none"/>
        </w:rPr>
        <w:t>有效期内），</w:t>
      </w:r>
      <w:r>
        <w:rPr>
          <w:rFonts w:hint="eastAsia" w:ascii="仿宋_GB2312" w:hAnsi="黑体" w:eastAsia="仿宋_GB2312" w:cs="FangSong_GB2312"/>
          <w:color w:val="auto"/>
          <w:kern w:val="2"/>
          <w:sz w:val="32"/>
          <w:szCs w:val="32"/>
          <w:highlight w:val="none"/>
          <w:lang w:eastAsia="zh-CN"/>
        </w:rPr>
        <w:t>（是否需要加</w:t>
      </w:r>
      <w:r>
        <w:rPr>
          <w:rFonts w:hint="eastAsia" w:ascii="仿宋_GB2312" w:hAnsi="黑体" w:eastAsia="仿宋_GB2312" w:cs="FangSong_GB2312"/>
          <w:color w:val="auto"/>
          <w:kern w:val="2"/>
          <w:sz w:val="32"/>
          <w:szCs w:val="32"/>
          <w:highlight w:val="none"/>
        </w:rPr>
        <w:t>维修资金使用方案、业主表决结果及公示证明等材料</w:t>
      </w:r>
      <w:r>
        <w:rPr>
          <w:rFonts w:hint="eastAsia" w:ascii="仿宋_GB2312" w:hAnsi="黑体" w:eastAsia="仿宋_GB2312" w:cs="FangSong_GB2312"/>
          <w:color w:val="auto"/>
          <w:kern w:val="2"/>
          <w:sz w:val="32"/>
          <w:szCs w:val="32"/>
          <w:highlight w:val="none"/>
          <w:lang w:eastAsia="zh-CN"/>
        </w:rPr>
        <w:t>）</w:t>
      </w:r>
      <w:r>
        <w:rPr>
          <w:rFonts w:hint="eastAsia" w:ascii="仿宋_GB2312" w:hAnsi="黑体" w:eastAsia="仿宋_GB2312" w:cs="FangSong_GB2312"/>
          <w:color w:val="auto"/>
          <w:kern w:val="2"/>
          <w:sz w:val="32"/>
          <w:szCs w:val="32"/>
          <w:highlight w:val="none"/>
        </w:rPr>
        <w:t>向市住建部门提出住宅专项维修资金使用的书面申请。</w:t>
      </w:r>
    </w:p>
    <w:p w14:paraId="0E7F7DEE">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4.</w:t>
      </w:r>
      <w:r>
        <w:rPr>
          <w:rFonts w:hint="eastAsia" w:ascii="仿宋_GB2312" w:hAnsi="FangSong_GB2312" w:eastAsia="仿宋_GB2312" w:cs="FangSong_GB2312"/>
          <w:b/>
          <w:color w:val="auto"/>
          <w:kern w:val="2"/>
          <w:sz w:val="32"/>
          <w:szCs w:val="32"/>
          <w:highlight w:val="none"/>
        </w:rPr>
        <w:t>现场查勘。</w:t>
      </w:r>
      <w:r>
        <w:rPr>
          <w:rFonts w:hint="eastAsia" w:ascii="仿宋_GB2312" w:hAnsi="FangSong_GB2312" w:eastAsia="仿宋_GB2312" w:cs="FangSong_GB2312"/>
          <w:color w:val="auto"/>
          <w:kern w:val="2"/>
          <w:sz w:val="32"/>
          <w:szCs w:val="32"/>
          <w:highlight w:val="none"/>
        </w:rPr>
        <w:t>市住建部门收到书面申请后，</w:t>
      </w:r>
      <w:r>
        <w:rPr>
          <w:rFonts w:hint="eastAsia" w:ascii="仿宋_GB2312" w:hAnsi="FangSong_GB2312" w:eastAsia="仿宋_GB2312" w:cs="FangSong_GB2312"/>
          <w:color w:val="auto"/>
          <w:kern w:val="2"/>
          <w:sz w:val="32"/>
          <w:szCs w:val="32"/>
          <w:highlight w:val="none"/>
          <w:lang w:eastAsia="zh-CN"/>
        </w:rPr>
        <w:t>3个工作日</w:t>
      </w:r>
      <w:r>
        <w:rPr>
          <w:rFonts w:hint="eastAsia" w:ascii="仿宋_GB2312" w:hAnsi="FangSong_GB2312" w:eastAsia="仿宋_GB2312" w:cs="FangSong_GB2312"/>
          <w:color w:val="auto"/>
          <w:kern w:val="2"/>
          <w:sz w:val="32"/>
          <w:szCs w:val="32"/>
          <w:highlight w:val="none"/>
        </w:rPr>
        <w:t>内与申请人约定时间会同属地政府、</w:t>
      </w:r>
      <w:r>
        <w:rPr>
          <w:rFonts w:hint="eastAsia" w:ascii="仿宋_GB2312" w:hAnsi="FangSong_GB2312" w:eastAsia="仿宋_GB2312" w:cs="FangSong_GB2312"/>
          <w:color w:val="auto"/>
          <w:kern w:val="0"/>
          <w:sz w:val="32"/>
          <w:szCs w:val="32"/>
          <w:highlight w:val="none"/>
          <w:lang w:val="en-US" w:eastAsia="zh-CN" w:bidi="ar-SA"/>
        </w:rPr>
        <w:t>居（村）民委员会</w:t>
      </w:r>
      <w:r>
        <w:rPr>
          <w:rFonts w:hint="eastAsia" w:ascii="仿宋_GB2312" w:hAnsi="FangSong_GB2312" w:eastAsia="仿宋_GB2312" w:cs="FangSong_GB2312"/>
          <w:color w:val="auto"/>
          <w:kern w:val="2"/>
          <w:sz w:val="32"/>
          <w:szCs w:val="32"/>
          <w:highlight w:val="none"/>
        </w:rPr>
        <w:t>、业主委员会、物业服务企业和业主代表等进行现场查勘，对维修资金使用分摊范围、维修项目立项公示予以明确，并形成现场查勘记录。</w:t>
      </w:r>
    </w:p>
    <w:p w14:paraId="31C60078">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default" w:ascii="仿宋_GB2312" w:hAnsi="FangSong_GB2312" w:eastAsia="仿宋_GB2312" w:cs="FangSong_GB2312"/>
          <w:color w:val="auto"/>
          <w:kern w:val="2"/>
          <w:sz w:val="32"/>
          <w:szCs w:val="32"/>
          <w:highlight w:val="none"/>
          <w:lang w:val="en-US" w:eastAsia="zh-CN"/>
        </w:rPr>
      </w:pPr>
      <w:r>
        <w:rPr>
          <w:rFonts w:hint="eastAsia" w:ascii="仿宋_GB2312" w:hAnsi="FangSong_GB2312" w:eastAsia="仿宋_GB2312" w:cs="FangSong_GB2312"/>
          <w:b/>
          <w:bCs/>
          <w:color w:val="auto"/>
          <w:kern w:val="2"/>
          <w:sz w:val="32"/>
          <w:szCs w:val="32"/>
          <w:highlight w:val="none"/>
          <w:lang w:val="en-US" w:eastAsia="zh-CN"/>
        </w:rPr>
        <w:t>5.项目预审。</w:t>
      </w:r>
      <w:r>
        <w:rPr>
          <w:rFonts w:hint="eastAsia" w:ascii="仿宋_GB2312" w:hAnsi="FangSong_GB2312" w:eastAsia="仿宋_GB2312" w:cs="FangSong_GB2312"/>
          <w:color w:val="auto"/>
          <w:kern w:val="2"/>
          <w:sz w:val="32"/>
          <w:szCs w:val="32"/>
          <w:highlight w:val="none"/>
        </w:rPr>
        <w:t>市住建部门</w:t>
      </w:r>
      <w:r>
        <w:rPr>
          <w:rFonts w:hint="eastAsia" w:ascii="仿宋_GB2312" w:hAnsi="FangSong_GB2312" w:eastAsia="仿宋_GB2312" w:cs="FangSong_GB2312"/>
          <w:color w:val="auto"/>
          <w:kern w:val="2"/>
          <w:sz w:val="32"/>
          <w:szCs w:val="32"/>
          <w:highlight w:val="none"/>
          <w:lang w:val="en-US" w:eastAsia="zh-CN"/>
        </w:rPr>
        <w:t>就维修资金使用申请进行预审批，核实申请范围内维修资金交存情况，</w:t>
      </w:r>
      <w:r>
        <w:rPr>
          <w:rFonts w:hint="eastAsia" w:ascii="仿宋_GB2312" w:hAnsi="FangSong_GB2312" w:eastAsia="仿宋_GB2312" w:cs="FangSong_GB2312"/>
          <w:color w:val="auto"/>
          <w:kern w:val="2"/>
          <w:sz w:val="32"/>
          <w:szCs w:val="32"/>
          <w:highlight w:val="none"/>
        </w:rPr>
        <w:t>2万元及以上项目</w:t>
      </w:r>
      <w:r>
        <w:rPr>
          <w:rFonts w:hint="eastAsia" w:ascii="仿宋_GB2312" w:hAnsi="FangSong_GB2312" w:eastAsia="仿宋_GB2312" w:cs="FangSong_GB2312"/>
          <w:color w:val="auto"/>
          <w:kern w:val="2"/>
          <w:sz w:val="32"/>
          <w:szCs w:val="32"/>
          <w:highlight w:val="none"/>
          <w:lang w:eastAsia="zh-CN"/>
        </w:rPr>
        <w:t>进行</w:t>
      </w:r>
      <w:r>
        <w:rPr>
          <w:rFonts w:hint="eastAsia" w:ascii="仿宋_GB2312" w:hAnsi="FangSong_GB2312" w:eastAsia="仿宋_GB2312" w:cs="FangSong_GB2312"/>
          <w:color w:val="auto"/>
          <w:kern w:val="2"/>
          <w:sz w:val="32"/>
          <w:szCs w:val="32"/>
          <w:highlight w:val="none"/>
          <w:lang w:val="en-US" w:eastAsia="zh-CN"/>
        </w:rPr>
        <w:t>公示。</w:t>
      </w:r>
    </w:p>
    <w:p w14:paraId="630E1629">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仿宋_GB2312" w:hAnsi="FangSong_GB2312" w:eastAsia="仿宋_GB2312" w:cs="FangSong_GB2312"/>
          <w:b/>
          <w:bCs/>
          <w:color w:val="auto"/>
          <w:kern w:val="2"/>
          <w:sz w:val="32"/>
          <w:szCs w:val="32"/>
          <w:highlight w:val="none"/>
          <w:lang w:val="en-US" w:eastAsia="zh-CN"/>
        </w:rPr>
        <w:t>6.</w:t>
      </w:r>
      <w:r>
        <w:rPr>
          <w:rFonts w:hint="eastAsia" w:ascii="仿宋_GB2312" w:hAnsi="FangSong_GB2312" w:eastAsia="仿宋_GB2312" w:cs="FangSong_GB2312"/>
          <w:b/>
          <w:bCs/>
          <w:color w:val="auto"/>
          <w:kern w:val="2"/>
          <w:sz w:val="32"/>
          <w:szCs w:val="32"/>
          <w:highlight w:val="none"/>
          <w:lang w:eastAsia="zh-CN"/>
        </w:rPr>
        <w:t>组织实施。</w:t>
      </w:r>
      <w:r>
        <w:rPr>
          <w:rFonts w:hint="eastAsia" w:ascii="仿宋_GB2312" w:hAnsi="FangSong_GB2312" w:eastAsia="仿宋_GB2312" w:cs="FangSong_GB2312"/>
          <w:color w:val="auto"/>
          <w:kern w:val="2"/>
          <w:sz w:val="32"/>
          <w:szCs w:val="32"/>
          <w:highlight w:val="none"/>
          <w:lang w:val="en-US" w:eastAsia="zh-CN"/>
        </w:rPr>
        <w:t>申请使用预审批通过后，</w:t>
      </w:r>
      <w:r>
        <w:rPr>
          <w:rFonts w:hint="eastAsia" w:ascii="仿宋_GB2312" w:hAnsi="FangSong_GB2312" w:eastAsia="仿宋_GB2312" w:cs="FangSong_GB2312"/>
          <w:color w:val="auto"/>
          <w:kern w:val="2"/>
          <w:sz w:val="32"/>
          <w:szCs w:val="32"/>
          <w:highlight w:val="none"/>
          <w:lang w:eastAsia="zh-CN"/>
        </w:rPr>
        <w:t>申请人应按照维修资金使用方案选定维修单位，签订维修合同，明确合同价款、工程质量、工期、保修期、质量保证金和支付方式等内容；</w:t>
      </w:r>
      <w:r>
        <w:rPr>
          <w:rFonts w:hint="eastAsia" w:ascii="仿宋_GB2312" w:hAnsi="FangSong_GB2312" w:eastAsia="仿宋_GB2312" w:cs="FangSong_GB2312"/>
          <w:color w:val="auto"/>
          <w:kern w:val="2"/>
          <w:sz w:val="32"/>
          <w:szCs w:val="32"/>
          <w:highlight w:val="none"/>
          <w:lang w:val="en-US" w:eastAsia="zh-CN"/>
        </w:rPr>
        <w:t>相应的工程造价、工程施工、工程监理、工程验收等机构等机构应同步介入；申请人和维修单位应</w:t>
      </w:r>
      <w:r>
        <w:rPr>
          <w:rFonts w:hint="eastAsia" w:ascii="仿宋_GB2312" w:hAnsi="FangSong_GB2312" w:eastAsia="仿宋_GB2312" w:cs="FangSong_GB2312"/>
          <w:color w:val="auto"/>
          <w:kern w:val="2"/>
          <w:sz w:val="32"/>
          <w:szCs w:val="32"/>
          <w:highlight w:val="none"/>
          <w:lang w:eastAsia="zh-CN"/>
        </w:rPr>
        <w:t>按照合同约定</w:t>
      </w:r>
      <w:r>
        <w:rPr>
          <w:rFonts w:hint="eastAsia" w:ascii="仿宋_GB2312" w:hAnsi="FangSong_GB2312" w:eastAsia="仿宋_GB2312" w:cs="FangSong_GB2312"/>
          <w:color w:val="auto"/>
          <w:kern w:val="2"/>
          <w:sz w:val="32"/>
          <w:szCs w:val="32"/>
          <w:highlight w:val="none"/>
          <w:lang w:val="en-US" w:eastAsia="zh-CN"/>
        </w:rPr>
        <w:t>内容</w:t>
      </w:r>
      <w:r>
        <w:rPr>
          <w:rFonts w:hint="eastAsia" w:ascii="仿宋_GB2312" w:hAnsi="FangSong_GB2312" w:eastAsia="仿宋_GB2312" w:cs="FangSong_GB2312"/>
          <w:color w:val="auto"/>
          <w:kern w:val="2"/>
          <w:sz w:val="32"/>
          <w:szCs w:val="32"/>
          <w:highlight w:val="none"/>
          <w:lang w:eastAsia="zh-CN"/>
        </w:rPr>
        <w:t>组织施工，</w:t>
      </w:r>
      <w:r>
        <w:rPr>
          <w:rFonts w:hint="eastAsia" w:ascii="CESI仿宋-GB2312" w:hAnsi="CESI仿宋-GB2312" w:eastAsia="CESI仿宋-GB2312" w:cs="CESI仿宋-GB2312"/>
          <w:color w:val="auto"/>
          <w:sz w:val="32"/>
          <w:szCs w:val="32"/>
          <w:highlight w:val="none"/>
        </w:rPr>
        <w:t>推行关键节点验收制度。隐蔽工程（如防水、管线）在覆盖前，必须</w:t>
      </w:r>
      <w:r>
        <w:rPr>
          <w:rFonts w:hint="eastAsia" w:ascii="CESI仿宋-GB2312" w:hAnsi="CESI仿宋-GB2312" w:eastAsia="CESI仿宋-GB2312" w:cs="CESI仿宋-GB2312"/>
          <w:color w:val="auto"/>
          <w:sz w:val="32"/>
          <w:szCs w:val="32"/>
          <w:highlight w:val="none"/>
          <w:lang w:eastAsia="zh-CN"/>
        </w:rPr>
        <w:t>进行分部验收</w:t>
      </w:r>
      <w:r>
        <w:rPr>
          <w:rFonts w:hint="eastAsia" w:ascii="CESI仿宋-GB2312" w:hAnsi="CESI仿宋-GB2312" w:eastAsia="CESI仿宋-GB2312" w:cs="CESI仿宋-GB2312"/>
          <w:color w:val="auto"/>
          <w:sz w:val="32"/>
          <w:szCs w:val="32"/>
          <w:highlight w:val="none"/>
        </w:rPr>
        <w:t>并留存影像资料。</w:t>
      </w:r>
      <w:r>
        <w:rPr>
          <w:rFonts w:hint="eastAsia" w:ascii="仿宋_GB2312" w:hAnsi="FangSong_GB2312" w:eastAsia="仿宋_GB2312" w:cs="FangSong_GB2312"/>
          <w:color w:val="auto"/>
          <w:kern w:val="2"/>
          <w:sz w:val="32"/>
          <w:szCs w:val="32"/>
          <w:highlight w:val="none"/>
          <w:lang w:eastAsia="zh-CN"/>
        </w:rPr>
        <w:t>不得擅自</w:t>
      </w:r>
      <w:r>
        <w:rPr>
          <w:rFonts w:hint="eastAsia" w:ascii="仿宋_GB2312" w:hAnsi="FangSong_GB2312" w:eastAsia="仿宋_GB2312" w:cs="FangSong_GB2312"/>
          <w:color w:val="auto"/>
          <w:kern w:val="2"/>
          <w:sz w:val="32"/>
          <w:szCs w:val="32"/>
          <w:highlight w:val="none"/>
          <w:lang w:val="en-US" w:eastAsia="zh-CN"/>
        </w:rPr>
        <w:t>变更合同约定内容</w:t>
      </w:r>
      <w:r>
        <w:rPr>
          <w:rFonts w:hint="eastAsia" w:ascii="仿宋_GB2312" w:hAnsi="FangSong_GB2312" w:eastAsia="仿宋_GB2312" w:cs="FangSong_GB2312"/>
          <w:color w:val="auto"/>
          <w:kern w:val="2"/>
          <w:sz w:val="32"/>
          <w:szCs w:val="32"/>
          <w:highlight w:val="none"/>
          <w:lang w:eastAsia="zh-CN"/>
        </w:rPr>
        <w:t>，否则造成的一切损失及发生的费用，由</w:t>
      </w:r>
      <w:r>
        <w:rPr>
          <w:rFonts w:hint="eastAsia" w:ascii="仿宋_GB2312" w:hAnsi="FangSong_GB2312" w:eastAsia="仿宋_GB2312" w:cs="FangSong_GB2312"/>
          <w:color w:val="auto"/>
          <w:kern w:val="2"/>
          <w:sz w:val="32"/>
          <w:szCs w:val="32"/>
          <w:highlight w:val="none"/>
          <w:lang w:val="en-US" w:eastAsia="zh-CN"/>
        </w:rPr>
        <w:t>申请人或维修单位依据合同约定</w:t>
      </w:r>
      <w:r>
        <w:rPr>
          <w:rFonts w:hint="eastAsia" w:ascii="仿宋_GB2312" w:hAnsi="FangSong_GB2312" w:eastAsia="仿宋_GB2312" w:cs="FangSong_GB2312"/>
          <w:color w:val="auto"/>
          <w:kern w:val="2"/>
          <w:sz w:val="32"/>
          <w:szCs w:val="32"/>
          <w:highlight w:val="none"/>
          <w:lang w:eastAsia="zh-CN"/>
        </w:rPr>
        <w:t>承担。</w:t>
      </w:r>
    </w:p>
    <w:p w14:paraId="3255595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7.</w:t>
      </w:r>
      <w:r>
        <w:rPr>
          <w:rFonts w:hint="eastAsia" w:ascii="仿宋_GB2312" w:hAnsi="FangSong_GB2312" w:eastAsia="仿宋_GB2312" w:cs="FangSong_GB2312"/>
          <w:b/>
          <w:color w:val="auto"/>
          <w:kern w:val="2"/>
          <w:sz w:val="32"/>
          <w:szCs w:val="32"/>
          <w:highlight w:val="none"/>
        </w:rPr>
        <w:t>竣工验收。</w:t>
      </w:r>
      <w:r>
        <w:rPr>
          <w:rFonts w:hint="eastAsia" w:ascii="仿宋_GB2312" w:hAnsi="FangSong_GB2312" w:eastAsia="仿宋_GB2312" w:cs="FangSong_GB2312"/>
          <w:color w:val="auto"/>
          <w:kern w:val="2"/>
          <w:sz w:val="32"/>
          <w:szCs w:val="32"/>
          <w:highlight w:val="none"/>
        </w:rPr>
        <w:t>维修工程竣工后，由申请人组织物业服务企业</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业主委员会、受益业主代表、</w:t>
      </w:r>
      <w:r>
        <w:rPr>
          <w:rFonts w:hint="eastAsia" w:ascii="仿宋_GB2312" w:hAnsi="FangSong_GB2312" w:eastAsia="仿宋_GB2312" w:cs="FangSong_GB2312"/>
          <w:color w:val="auto"/>
          <w:kern w:val="2"/>
          <w:sz w:val="32"/>
          <w:szCs w:val="32"/>
          <w:highlight w:val="none"/>
          <w:lang w:eastAsia="zh-CN"/>
        </w:rPr>
        <w:t>维修单位</w:t>
      </w:r>
      <w:r>
        <w:rPr>
          <w:rFonts w:hint="eastAsia" w:ascii="仿宋_GB2312" w:hAnsi="FangSong_GB2312" w:eastAsia="仿宋_GB2312" w:cs="FangSong_GB2312"/>
          <w:color w:val="auto"/>
          <w:kern w:val="2"/>
          <w:sz w:val="32"/>
          <w:szCs w:val="32"/>
          <w:highlight w:val="none"/>
        </w:rPr>
        <w:t>及第三方造价咨询单位（预算编制单位）进行工程竣工验收</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电梯、消防和重大建设工程应聘请第三方单位进行验收</w:t>
      </w:r>
      <w:r>
        <w:rPr>
          <w:rFonts w:hint="eastAsia" w:ascii="仿宋_GB2312" w:hAnsi="FangSong_GB2312" w:eastAsia="仿宋_GB2312" w:cs="FangSong_GB2312"/>
          <w:color w:val="auto"/>
          <w:kern w:val="2"/>
          <w:sz w:val="32"/>
          <w:szCs w:val="32"/>
          <w:highlight w:val="none"/>
        </w:rPr>
        <w:t>。工程预算造价在2万元及以上的应当由申请人委托工程造价咨询机构出具审价报告</w:t>
      </w:r>
      <w:r>
        <w:rPr>
          <w:rFonts w:hint="eastAsia" w:ascii="仿宋_GB2312" w:hAnsi="FangSong_GB2312" w:eastAsia="仿宋_GB2312" w:cs="FangSong_GB2312"/>
          <w:color w:val="auto"/>
          <w:kern w:val="2"/>
          <w:sz w:val="32"/>
          <w:szCs w:val="32"/>
          <w:highlight w:val="none"/>
          <w:lang w:eastAsia="zh-CN"/>
        </w:rPr>
        <w:t>。</w:t>
      </w:r>
    </w:p>
    <w:p w14:paraId="198C3A48">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仿宋_GB2312" w:hAnsi="FangSong_GB2312" w:eastAsia="仿宋_GB2312" w:cs="FangSong_GB2312"/>
          <w:b/>
          <w:color w:val="auto"/>
          <w:kern w:val="2"/>
          <w:sz w:val="32"/>
          <w:szCs w:val="32"/>
          <w:highlight w:val="none"/>
          <w:lang w:val="en-US" w:eastAsia="zh-CN"/>
        </w:rPr>
        <w:t>8.</w:t>
      </w:r>
      <w:r>
        <w:rPr>
          <w:rFonts w:hint="eastAsia" w:ascii="仿宋_GB2312" w:hAnsi="FangSong_GB2312" w:eastAsia="仿宋_GB2312" w:cs="FangSong_GB2312"/>
          <w:b/>
          <w:color w:val="auto"/>
          <w:kern w:val="2"/>
          <w:sz w:val="32"/>
          <w:szCs w:val="32"/>
          <w:highlight w:val="none"/>
        </w:rPr>
        <w:t>申请结算款。</w:t>
      </w:r>
      <w:r>
        <w:rPr>
          <w:rFonts w:hint="eastAsia" w:ascii="仿宋_GB2312" w:hAnsi="FangSong_GB2312" w:eastAsia="仿宋_GB2312" w:cs="FangSong_GB2312"/>
          <w:color w:val="auto"/>
          <w:kern w:val="2"/>
          <w:sz w:val="32"/>
          <w:szCs w:val="32"/>
          <w:highlight w:val="none"/>
        </w:rPr>
        <w:t>申请人到市住建部门办理维修资金结算相关手续，并提交以下资料：</w:t>
      </w:r>
    </w:p>
    <w:p w14:paraId="24ECDD1A">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val="en-US" w:eastAsia="zh-CN"/>
        </w:rPr>
      </w:pPr>
      <w:r>
        <w:rPr>
          <w:rFonts w:hint="eastAsia" w:ascii="仿宋_GB2312" w:hAnsi="FangSong_GB2312" w:eastAsia="仿宋_GB2312" w:cs="FangSong_GB2312"/>
          <w:color w:val="auto"/>
          <w:kern w:val="2"/>
          <w:sz w:val="32"/>
          <w:szCs w:val="32"/>
          <w:highlight w:val="none"/>
          <w:lang w:val="en-US" w:eastAsia="zh-CN"/>
        </w:rPr>
        <w:t>①住宅专项维修资金申请表；</w:t>
      </w:r>
    </w:p>
    <w:p w14:paraId="51C97756">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val="en-US" w:eastAsia="zh-CN"/>
        </w:rPr>
      </w:pPr>
      <w:r>
        <w:rPr>
          <w:rFonts w:hint="eastAsia" w:ascii="仿宋_GB2312" w:hAnsi="FangSong_GB2312" w:eastAsia="仿宋_GB2312" w:cs="FangSong_GB2312"/>
          <w:color w:val="auto"/>
          <w:kern w:val="2"/>
          <w:sz w:val="32"/>
          <w:szCs w:val="32"/>
          <w:highlight w:val="none"/>
          <w:lang w:val="en-US" w:eastAsia="zh-CN"/>
        </w:rPr>
        <w:t>②维修资金使用现场勘验登记表；</w:t>
      </w:r>
    </w:p>
    <w:p w14:paraId="2DCD8FB6">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lang w:val="en-US" w:eastAsia="zh-CN"/>
        </w:rPr>
        <w:t>③住宅专项维修资金使用方案</w:t>
      </w:r>
      <w:r>
        <w:rPr>
          <w:rFonts w:hint="eastAsia" w:ascii="仿宋_GB2312" w:hAnsi="FangSong_GB2312" w:eastAsia="仿宋_GB2312" w:cs="FangSong_GB2312"/>
          <w:color w:val="auto"/>
          <w:kern w:val="2"/>
          <w:sz w:val="32"/>
          <w:szCs w:val="32"/>
          <w:highlight w:val="none"/>
        </w:rPr>
        <w:t>（2万元及以上项目提供造价咨询机构编制的工程预算报告）</w:t>
      </w:r>
      <w:r>
        <w:rPr>
          <w:rFonts w:hint="eastAsia" w:ascii="仿宋_GB2312" w:hAnsi="FangSong_GB2312" w:eastAsia="仿宋_GB2312" w:cs="FangSong_GB2312"/>
          <w:color w:val="auto"/>
          <w:kern w:val="2"/>
          <w:sz w:val="32"/>
          <w:szCs w:val="32"/>
          <w:highlight w:val="none"/>
          <w:lang w:val="en-US" w:eastAsia="zh-CN"/>
        </w:rPr>
        <w:t>及</w:t>
      </w:r>
      <w:r>
        <w:rPr>
          <w:rFonts w:hint="eastAsia" w:ascii="仿宋_GB2312" w:hAnsi="FangSong_GB2312" w:eastAsia="仿宋_GB2312" w:cs="FangSong_GB2312"/>
          <w:color w:val="auto"/>
          <w:kern w:val="2"/>
          <w:sz w:val="32"/>
          <w:szCs w:val="32"/>
          <w:highlight w:val="none"/>
        </w:rPr>
        <w:t>公示彩色照片、申请维修部位彩色照片；</w:t>
      </w:r>
    </w:p>
    <w:p w14:paraId="0BC27573">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④业主委员会备案证明</w:t>
      </w:r>
      <w:r>
        <w:rPr>
          <w:rFonts w:hint="eastAsia" w:ascii="仿宋_GB2312" w:hAnsi="FangSong_GB2312" w:eastAsia="仿宋_GB2312" w:cs="FangSong_GB2312"/>
          <w:color w:val="auto"/>
          <w:kern w:val="2"/>
          <w:sz w:val="32"/>
          <w:szCs w:val="32"/>
          <w:highlight w:val="none"/>
          <w:lang w:eastAsia="zh-CN"/>
        </w:rPr>
        <w:t>（申请人为业委会时）、</w:t>
      </w:r>
      <w:r>
        <w:rPr>
          <w:rFonts w:hint="eastAsia" w:ascii="仿宋_GB2312" w:hAnsi="FangSong_GB2312" w:eastAsia="仿宋_GB2312" w:cs="FangSong_GB2312"/>
          <w:color w:val="auto"/>
          <w:kern w:val="2"/>
          <w:sz w:val="32"/>
          <w:szCs w:val="32"/>
          <w:highlight w:val="none"/>
          <w:lang w:val="en-US" w:eastAsia="zh-CN"/>
        </w:rPr>
        <w:t>物业服务合同备案证明（申请人为物业服务企业时）、</w:t>
      </w:r>
      <w:r>
        <w:rPr>
          <w:rFonts w:hint="eastAsia" w:ascii="仿宋_GB2312" w:hAnsi="FangSong_GB2312" w:eastAsia="仿宋_GB2312" w:cs="FangSong_GB2312"/>
          <w:color w:val="auto"/>
          <w:kern w:val="2"/>
          <w:sz w:val="32"/>
          <w:szCs w:val="32"/>
          <w:highlight w:val="none"/>
        </w:rPr>
        <w:t>授权委托证明（原件）</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授权</w:t>
      </w:r>
      <w:r>
        <w:rPr>
          <w:rFonts w:hint="eastAsia" w:ascii="仿宋_GB2312" w:hAnsi="FangSong_GB2312" w:eastAsia="仿宋_GB2312" w:cs="FangSong_GB2312"/>
          <w:color w:val="auto"/>
          <w:kern w:val="2"/>
          <w:sz w:val="32"/>
          <w:szCs w:val="32"/>
          <w:highlight w:val="none"/>
          <w:lang w:val="en-US" w:eastAsia="zh-CN"/>
        </w:rPr>
        <w:t>人及</w:t>
      </w:r>
      <w:r>
        <w:rPr>
          <w:rFonts w:hint="eastAsia" w:ascii="仿宋_GB2312" w:hAnsi="FangSong_GB2312" w:eastAsia="仿宋_GB2312" w:cs="FangSong_GB2312"/>
          <w:color w:val="auto"/>
          <w:kern w:val="2"/>
          <w:sz w:val="32"/>
          <w:szCs w:val="32"/>
          <w:highlight w:val="none"/>
        </w:rPr>
        <w:t>委托人身份证明；</w:t>
      </w:r>
    </w:p>
    <w:p w14:paraId="70A7D511">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微软雅黑" w:hAnsi="微软雅黑" w:eastAsia="微软雅黑" w:cs="微软雅黑"/>
          <w:color w:val="auto"/>
          <w:kern w:val="2"/>
          <w:sz w:val="32"/>
          <w:szCs w:val="32"/>
          <w:highlight w:val="none"/>
        </w:rPr>
      </w:pPr>
      <w:r>
        <w:rPr>
          <w:rFonts w:hint="eastAsia" w:ascii="微软雅黑" w:hAnsi="微软雅黑" w:eastAsia="微软雅黑" w:cs="微软雅黑"/>
          <w:color w:val="auto"/>
          <w:kern w:val="2"/>
          <w:sz w:val="32"/>
          <w:szCs w:val="32"/>
          <w:highlight w:val="none"/>
        </w:rPr>
        <w:t>⑤</w:t>
      </w:r>
      <w:r>
        <w:rPr>
          <w:rFonts w:hint="eastAsia" w:ascii="仿宋_GB2312" w:hAnsi="FangSong_GB2312" w:eastAsia="仿宋_GB2312" w:cs="FangSong_GB2312"/>
          <w:color w:val="auto"/>
          <w:kern w:val="2"/>
          <w:sz w:val="32"/>
          <w:szCs w:val="32"/>
          <w:highlight w:val="none"/>
          <w:lang w:eastAsia="zh-CN"/>
        </w:rPr>
        <w:t>维修单位</w:t>
      </w:r>
      <w:r>
        <w:rPr>
          <w:rFonts w:hint="eastAsia" w:ascii="仿宋_GB2312" w:hAnsi="FangSong_GB2312" w:eastAsia="仿宋_GB2312" w:cs="FangSong_GB2312"/>
          <w:color w:val="auto"/>
          <w:kern w:val="2"/>
          <w:sz w:val="32"/>
          <w:szCs w:val="32"/>
          <w:highlight w:val="none"/>
        </w:rPr>
        <w:t>营业执照、维修合同或者施工承包合同</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需要相应施工资质的应提供资质证明材料</w:t>
      </w:r>
      <w:r>
        <w:rPr>
          <w:rFonts w:hint="eastAsia" w:ascii="仿宋_GB2312" w:hAnsi="FangSong_GB2312" w:eastAsia="仿宋_GB2312" w:cs="FangSong_GB2312"/>
          <w:color w:val="auto"/>
          <w:kern w:val="2"/>
          <w:sz w:val="32"/>
          <w:szCs w:val="32"/>
          <w:highlight w:val="none"/>
        </w:rPr>
        <w:t>；</w:t>
      </w:r>
    </w:p>
    <w:p w14:paraId="34EF55BE">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微软雅黑" w:hAnsi="微软雅黑" w:eastAsia="微软雅黑" w:cs="微软雅黑"/>
          <w:color w:val="auto"/>
          <w:kern w:val="2"/>
          <w:sz w:val="32"/>
          <w:szCs w:val="32"/>
          <w:highlight w:val="none"/>
        </w:rPr>
        <w:t>⑥</w:t>
      </w:r>
      <w:r>
        <w:rPr>
          <w:rFonts w:hint="eastAsia" w:ascii="仿宋_GB2312" w:hAnsi="FangSong_GB2312" w:eastAsia="仿宋_GB2312" w:cs="FangSong_GB2312"/>
          <w:color w:val="auto"/>
          <w:kern w:val="2"/>
          <w:sz w:val="32"/>
          <w:szCs w:val="32"/>
          <w:highlight w:val="none"/>
        </w:rPr>
        <w:t>电梯故障证明材料（</w:t>
      </w:r>
      <w:r>
        <w:rPr>
          <w:rFonts w:hint="eastAsia" w:ascii="仿宋_GB2312" w:hAnsi="FangSong_GB2312" w:eastAsia="仿宋_GB2312" w:cs="FangSong_GB2312"/>
          <w:color w:val="auto"/>
          <w:kern w:val="2"/>
          <w:sz w:val="32"/>
          <w:szCs w:val="32"/>
          <w:highlight w:val="none"/>
          <w:lang w:eastAsia="zh-CN"/>
        </w:rPr>
        <w:t>由取得电梯检验检测资质的机构出具报告，申请电梯维修项目时提供</w:t>
      </w:r>
      <w:r>
        <w:rPr>
          <w:rFonts w:hint="eastAsia" w:ascii="仿宋_GB2312" w:hAnsi="FangSong_GB2312" w:eastAsia="仿宋_GB2312" w:cs="FangSong_GB2312"/>
          <w:color w:val="auto"/>
          <w:kern w:val="2"/>
          <w:sz w:val="32"/>
          <w:szCs w:val="32"/>
          <w:highlight w:val="none"/>
        </w:rPr>
        <w:t>）</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消防故障证明材料（申请消防维修项目时提供）</w:t>
      </w:r>
      <w:r>
        <w:rPr>
          <w:rFonts w:hint="eastAsia" w:ascii="仿宋_GB2312" w:hAnsi="FangSong_GB2312" w:eastAsia="仿宋_GB2312" w:cs="FangSong_GB2312"/>
          <w:color w:val="auto"/>
          <w:kern w:val="2"/>
          <w:sz w:val="32"/>
          <w:szCs w:val="32"/>
          <w:highlight w:val="none"/>
          <w:lang w:eastAsia="zh-CN"/>
        </w:rPr>
        <w:t>或其他第三方机构的检测报告等</w:t>
      </w:r>
      <w:r>
        <w:rPr>
          <w:rFonts w:hint="eastAsia" w:ascii="仿宋_GB2312" w:hAnsi="FangSong_GB2312" w:eastAsia="仿宋_GB2312" w:cs="FangSong_GB2312"/>
          <w:color w:val="auto"/>
          <w:kern w:val="2"/>
          <w:sz w:val="32"/>
          <w:szCs w:val="32"/>
          <w:highlight w:val="none"/>
        </w:rPr>
        <w:t>；</w:t>
      </w:r>
      <w:r>
        <w:rPr>
          <w:rFonts w:hint="eastAsia" w:ascii="仿宋_GB2312" w:hAnsi="FangSong_GB2312" w:eastAsia="仿宋_GB2312" w:cs="FangSong_GB2312"/>
          <w:color w:val="auto"/>
          <w:kern w:val="2"/>
          <w:sz w:val="32"/>
          <w:szCs w:val="32"/>
          <w:highlight w:val="none"/>
          <w:lang w:val="en-US" w:eastAsia="zh-CN"/>
        </w:rPr>
        <w:t>房屋安全鉴定报告等其他第三方机构</w:t>
      </w:r>
      <w:r>
        <w:rPr>
          <w:rFonts w:hint="eastAsia" w:ascii="仿宋_GB2312" w:hAnsi="FangSong_GB2312" w:eastAsia="仿宋_GB2312" w:cs="FangSong_GB2312"/>
          <w:color w:val="auto"/>
          <w:kern w:val="2"/>
          <w:sz w:val="32"/>
          <w:szCs w:val="32"/>
          <w:highlight w:val="none"/>
        </w:rPr>
        <w:t>的检测报告；</w:t>
      </w:r>
    </w:p>
    <w:p w14:paraId="4AE61C73">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rPr>
        <w:t>⑦</w:t>
      </w:r>
      <w:r>
        <w:rPr>
          <w:rFonts w:hint="eastAsia" w:ascii="仿宋_GB2312" w:hAnsi="FangSong_GB2312" w:eastAsia="仿宋_GB2312" w:cs="FangSong_GB2312"/>
          <w:color w:val="auto"/>
          <w:kern w:val="2"/>
          <w:sz w:val="32"/>
          <w:szCs w:val="32"/>
          <w:highlight w:val="none"/>
        </w:rPr>
        <w:t>维修工程量清单或设施、设备供货清单</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维修资金自筹明细表（资金列支范围内有自筹户数时提供）；</w:t>
      </w:r>
    </w:p>
    <w:p w14:paraId="0EA3B16D">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rPr>
        <w:t>⑧</w:t>
      </w:r>
      <w:r>
        <w:rPr>
          <w:rFonts w:hint="eastAsia" w:ascii="仿宋_GB2312" w:hAnsi="FangSong_GB2312" w:eastAsia="仿宋_GB2312" w:cs="FangSong_GB2312"/>
          <w:color w:val="auto"/>
          <w:kern w:val="2"/>
          <w:sz w:val="32"/>
          <w:szCs w:val="32"/>
          <w:highlight w:val="none"/>
        </w:rPr>
        <w:t>工程造价咨询机构出具的审价报告</w:t>
      </w:r>
      <w:r>
        <w:rPr>
          <w:rFonts w:hint="eastAsia" w:ascii="仿宋_GB2312" w:hAnsi="FangSong_GB2312" w:eastAsia="仿宋_GB2312" w:cs="FangSong_GB2312"/>
          <w:color w:val="auto"/>
          <w:kern w:val="2"/>
          <w:sz w:val="32"/>
          <w:szCs w:val="32"/>
          <w:highlight w:val="none"/>
          <w:lang w:eastAsia="zh-CN"/>
        </w:rPr>
        <w:t>及</w:t>
      </w:r>
      <w:r>
        <w:rPr>
          <w:rFonts w:hint="eastAsia" w:ascii="仿宋_GB2312" w:hAnsi="FangSong_GB2312" w:eastAsia="仿宋_GB2312" w:cs="FangSong_GB2312"/>
          <w:color w:val="auto"/>
          <w:kern w:val="2"/>
          <w:sz w:val="32"/>
          <w:szCs w:val="32"/>
          <w:highlight w:val="none"/>
          <w:lang w:val="en-US" w:eastAsia="zh-CN"/>
        </w:rPr>
        <w:t>相应资质的证明材料</w:t>
      </w:r>
      <w:r>
        <w:rPr>
          <w:rFonts w:hint="eastAsia" w:ascii="仿宋_GB2312" w:hAnsi="FangSong_GB2312" w:eastAsia="仿宋_GB2312" w:cs="FangSong_GB2312"/>
          <w:color w:val="auto"/>
          <w:kern w:val="2"/>
          <w:sz w:val="32"/>
          <w:szCs w:val="32"/>
          <w:highlight w:val="none"/>
        </w:rPr>
        <w:t>；（2万元及以上项目提供）</w:t>
      </w:r>
    </w:p>
    <w:p w14:paraId="0E2858A4">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lang w:val="en-US" w:eastAsia="zh-CN"/>
        </w:rPr>
        <w:t>⑨</w:t>
      </w:r>
      <w:r>
        <w:rPr>
          <w:rFonts w:hint="eastAsia" w:ascii="仿宋_GB2312" w:hAnsi="FangSong_GB2312" w:eastAsia="仿宋_GB2312" w:cs="FangSong_GB2312"/>
          <w:color w:val="auto"/>
          <w:kern w:val="2"/>
          <w:sz w:val="32"/>
          <w:szCs w:val="32"/>
          <w:highlight w:val="none"/>
        </w:rPr>
        <w:t>工程结算资料公示照片、维修后现场照片、维修更换设备、设施照片；</w:t>
      </w:r>
    </w:p>
    <w:p w14:paraId="56DEAE1F">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微软雅黑" w:hAnsi="微软雅黑" w:eastAsia="微软雅黑" w:cs="微软雅黑"/>
          <w:color w:val="auto"/>
          <w:kern w:val="2"/>
          <w:sz w:val="32"/>
          <w:szCs w:val="32"/>
          <w:highlight w:val="none"/>
          <w:lang w:val="en-US" w:eastAsia="zh-CN"/>
        </w:rPr>
        <w:t>⑩</w:t>
      </w:r>
      <w:r>
        <w:rPr>
          <w:rFonts w:hint="eastAsia" w:ascii="仿宋_GB2312" w:hAnsi="FangSong_GB2312" w:eastAsia="仿宋_GB2312" w:cs="FangSong_GB2312"/>
          <w:color w:val="auto"/>
          <w:kern w:val="2"/>
          <w:sz w:val="32"/>
          <w:szCs w:val="32"/>
          <w:highlight w:val="none"/>
        </w:rPr>
        <w:t>结算款发票</w:t>
      </w:r>
      <w:r>
        <w:rPr>
          <w:rFonts w:hint="eastAsia" w:ascii="仿宋_GB2312" w:hAnsi="FangSong_GB2312" w:eastAsia="仿宋_GB2312" w:cs="FangSong_GB2312"/>
          <w:color w:val="auto"/>
          <w:kern w:val="2"/>
          <w:sz w:val="32"/>
          <w:szCs w:val="32"/>
          <w:highlight w:val="none"/>
          <w:lang w:eastAsia="zh-CN"/>
        </w:rPr>
        <w:t>（</w:t>
      </w:r>
      <w:r>
        <w:rPr>
          <w:rFonts w:hint="eastAsia" w:ascii="CESI仿宋-GB2312" w:hAnsi="CESI仿宋-GB2312" w:eastAsia="CESI仿宋-GB2312" w:cs="CESI仿宋-GB2312"/>
          <w:color w:val="auto"/>
          <w:sz w:val="32"/>
          <w:szCs w:val="32"/>
          <w:highlight w:val="none"/>
          <w:lang w:eastAsia="zh-CN"/>
        </w:rPr>
        <w:t>应付金额</w:t>
      </w:r>
      <w:r>
        <w:rPr>
          <w:rFonts w:hint="eastAsia" w:ascii="仿宋_GB2312" w:hAnsi="FangSong_GB2312" w:eastAsia="仿宋_GB2312" w:cs="FangSong_GB2312"/>
          <w:color w:val="auto"/>
          <w:kern w:val="2"/>
          <w:sz w:val="32"/>
          <w:szCs w:val="32"/>
          <w:highlight w:val="none"/>
          <w:lang w:eastAsia="zh-CN"/>
        </w:rPr>
        <w:t>）。</w:t>
      </w:r>
    </w:p>
    <w:p w14:paraId="3C984FF4">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9.</w:t>
      </w:r>
      <w:r>
        <w:rPr>
          <w:rFonts w:hint="eastAsia" w:ascii="仿宋_GB2312" w:hAnsi="FangSong_GB2312" w:eastAsia="仿宋_GB2312" w:cs="FangSong_GB2312"/>
          <w:b/>
          <w:color w:val="auto"/>
          <w:kern w:val="2"/>
          <w:sz w:val="32"/>
          <w:szCs w:val="32"/>
          <w:highlight w:val="none"/>
        </w:rPr>
        <w:t>初审公示。</w:t>
      </w:r>
      <w:r>
        <w:rPr>
          <w:rFonts w:hint="eastAsia" w:ascii="仿宋_GB2312" w:hAnsi="FangSong_GB2312" w:eastAsia="仿宋_GB2312" w:cs="FangSong_GB2312"/>
          <w:color w:val="auto"/>
          <w:kern w:val="2"/>
          <w:sz w:val="32"/>
          <w:szCs w:val="32"/>
          <w:highlight w:val="none"/>
        </w:rPr>
        <w:t>市住建部门对申请人资料进行初审，若申请人资料不齐，应通知申请人补齐资料；资料初审合格后，申请人应将市住建部门公示在小区醒目位置和业主群等进行公示，公示时间7日，每日公示情况应留存相关影像资料；公示期间，有利害关系的业主对维修事宜提出异议的，申请人和相关单位应当负责解释，确有错误的，应当及时更正。</w:t>
      </w:r>
    </w:p>
    <w:p w14:paraId="35446944">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00B050"/>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10.</w:t>
      </w:r>
      <w:r>
        <w:rPr>
          <w:rFonts w:hint="eastAsia" w:ascii="仿宋_GB2312" w:hAnsi="FangSong_GB2312" w:eastAsia="仿宋_GB2312" w:cs="FangSong_GB2312"/>
          <w:b/>
          <w:color w:val="auto"/>
          <w:kern w:val="2"/>
          <w:sz w:val="32"/>
          <w:szCs w:val="32"/>
          <w:highlight w:val="none"/>
        </w:rPr>
        <w:t>审核拨付。</w:t>
      </w:r>
      <w:r>
        <w:rPr>
          <w:rFonts w:hint="eastAsia" w:ascii="仿宋_GB2312" w:hAnsi="FangSong_GB2312" w:eastAsia="仿宋_GB2312" w:cs="FangSong_GB2312"/>
          <w:color w:val="auto"/>
          <w:kern w:val="2"/>
          <w:sz w:val="32"/>
          <w:szCs w:val="32"/>
          <w:highlight w:val="none"/>
        </w:rPr>
        <w:t>市住建部门于公示期满后根据申请人提供的公示证明材料，对申请人相关资料进行审核后，</w:t>
      </w:r>
      <w:r>
        <w:rPr>
          <w:rFonts w:hint="eastAsia" w:ascii="仿宋_GB2312" w:hAnsi="FangSong_GB2312" w:eastAsia="仿宋_GB2312" w:cs="FangSong_GB2312"/>
          <w:color w:val="auto"/>
          <w:kern w:val="2"/>
          <w:sz w:val="32"/>
          <w:szCs w:val="32"/>
          <w:highlight w:val="none"/>
          <w:lang w:val="en-US" w:eastAsia="zh-CN"/>
        </w:rPr>
        <w:t>由黄石市住房公积金中心大冶分中心依申请</w:t>
      </w:r>
      <w:r>
        <w:rPr>
          <w:rFonts w:hint="eastAsia" w:ascii="仿宋_GB2312" w:hAnsi="FangSong_GB2312" w:eastAsia="仿宋_GB2312" w:cs="FangSong_GB2312"/>
          <w:color w:val="auto"/>
          <w:kern w:val="2"/>
          <w:sz w:val="32"/>
          <w:szCs w:val="32"/>
          <w:highlight w:val="none"/>
        </w:rPr>
        <w:t>拨付至</w:t>
      </w:r>
      <w:r>
        <w:rPr>
          <w:rFonts w:hint="eastAsia" w:ascii="仿宋_GB2312" w:hAnsi="FangSong_GB2312" w:eastAsia="仿宋_GB2312" w:cs="FangSong_GB2312"/>
          <w:color w:val="auto"/>
          <w:kern w:val="2"/>
          <w:sz w:val="32"/>
          <w:szCs w:val="32"/>
          <w:highlight w:val="none"/>
          <w:lang w:val="en-US" w:eastAsia="zh-CN"/>
        </w:rPr>
        <w:t>维修</w:t>
      </w:r>
      <w:r>
        <w:rPr>
          <w:rFonts w:hint="eastAsia" w:ascii="仿宋_GB2312" w:hAnsi="FangSong_GB2312" w:eastAsia="仿宋_GB2312" w:cs="FangSong_GB2312"/>
          <w:color w:val="auto"/>
          <w:kern w:val="2"/>
          <w:sz w:val="32"/>
          <w:szCs w:val="32"/>
          <w:highlight w:val="none"/>
        </w:rPr>
        <w:t>单位</w:t>
      </w:r>
      <w:r>
        <w:rPr>
          <w:rFonts w:hint="eastAsia" w:ascii="仿宋_GB2312" w:hAnsi="FangSong_GB2312" w:eastAsia="仿宋_GB2312" w:cs="FangSong_GB2312"/>
          <w:color w:val="auto"/>
          <w:kern w:val="2"/>
          <w:sz w:val="32"/>
          <w:szCs w:val="32"/>
          <w:highlight w:val="none"/>
          <w:lang w:val="en-US" w:eastAsia="zh-CN"/>
        </w:rPr>
        <w:t>或第三方单位</w:t>
      </w:r>
      <w:r>
        <w:rPr>
          <w:rFonts w:hint="eastAsia" w:ascii="仿宋_GB2312" w:hAnsi="FangSong_GB2312" w:eastAsia="仿宋_GB2312" w:cs="FangSong_GB2312"/>
          <w:color w:val="auto"/>
          <w:kern w:val="2"/>
          <w:sz w:val="32"/>
          <w:szCs w:val="32"/>
          <w:highlight w:val="none"/>
          <w:lang w:eastAsia="zh-CN"/>
        </w:rPr>
        <w:t>账户</w:t>
      </w:r>
      <w:r>
        <w:rPr>
          <w:rFonts w:hint="eastAsia" w:ascii="仿宋_GB2312" w:hAnsi="FangSong_GB2312" w:eastAsia="仿宋_GB2312" w:cs="FangSong_GB2312"/>
          <w:color w:val="auto"/>
          <w:kern w:val="2"/>
          <w:sz w:val="32"/>
          <w:szCs w:val="32"/>
          <w:highlight w:val="none"/>
        </w:rPr>
        <w:t>。</w:t>
      </w:r>
    </w:p>
    <w:p w14:paraId="1DAFC096">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11.</w:t>
      </w:r>
      <w:r>
        <w:rPr>
          <w:rFonts w:hint="eastAsia" w:ascii="仿宋_GB2312" w:hAnsi="FangSong_GB2312" w:eastAsia="仿宋_GB2312" w:cs="FangSong_GB2312"/>
          <w:b/>
          <w:color w:val="auto"/>
          <w:kern w:val="2"/>
          <w:sz w:val="32"/>
          <w:szCs w:val="32"/>
          <w:highlight w:val="none"/>
        </w:rPr>
        <w:t>资料归档。</w:t>
      </w:r>
      <w:r>
        <w:rPr>
          <w:rFonts w:hint="eastAsia" w:ascii="仿宋_GB2312" w:hAnsi="FangSong_GB2312" w:eastAsia="仿宋_GB2312" w:cs="FangSong_GB2312"/>
          <w:color w:val="auto"/>
          <w:kern w:val="2"/>
          <w:sz w:val="32"/>
          <w:szCs w:val="32"/>
          <w:highlight w:val="none"/>
        </w:rPr>
        <w:t>市住建部门将维修资金使用全过程收取的资料进行制作归档。</w:t>
      </w:r>
    </w:p>
    <w:p w14:paraId="0E7402E6">
      <w:pPr>
        <w:pStyle w:val="2"/>
        <w:shd w:val="clear" w:color="auto" w:fill="FFFFFF"/>
        <w:ind w:firstLine="643" w:firstLineChars="200"/>
        <w:jc w:val="both"/>
        <w:rPr>
          <w:rFonts w:hint="eastAsia" w:ascii="仿宋_GB2312" w:hAnsi="FangSong_GB2312" w:eastAsia="仿宋_GB2312" w:cs="FangSong_GB2312"/>
          <w:b/>
          <w:color w:val="auto"/>
          <w:kern w:val="2"/>
          <w:sz w:val="28"/>
          <w:szCs w:val="28"/>
          <w:highlight w:val="none"/>
        </w:rPr>
        <w:sectPr>
          <w:pgSz w:w="11906" w:h="16838"/>
          <w:pgMar w:top="1440" w:right="1800" w:bottom="1118" w:left="1800" w:header="851" w:footer="992" w:gutter="0"/>
          <w:cols w:space="720" w:num="1"/>
          <w:docGrid w:type="lines" w:linePitch="312" w:charSpace="0"/>
        </w:sectPr>
      </w:pPr>
      <w:r>
        <w:rPr>
          <w:rFonts w:hint="eastAsia" w:ascii="仿宋_GB2312" w:hAnsi="FangSong_GB2312" w:eastAsia="仿宋_GB2312" w:cs="FangSong_GB2312"/>
          <w:b/>
          <w:color w:val="auto"/>
          <w:kern w:val="2"/>
          <w:sz w:val="32"/>
          <w:szCs w:val="32"/>
          <w:highlight w:val="none"/>
          <w:lang w:val="en-US" w:eastAsia="zh-CN"/>
        </w:rPr>
        <w:t>12.</w:t>
      </w:r>
      <w:r>
        <w:rPr>
          <w:rFonts w:hint="eastAsia" w:ascii="仿宋_GB2312" w:hAnsi="FangSong_GB2312" w:eastAsia="仿宋_GB2312" w:cs="FangSong_GB2312"/>
          <w:b/>
          <w:color w:val="auto"/>
          <w:kern w:val="2"/>
          <w:sz w:val="32"/>
          <w:szCs w:val="32"/>
          <w:highlight w:val="none"/>
        </w:rPr>
        <w:t>质保金拨付。</w:t>
      </w:r>
      <w:r>
        <w:rPr>
          <w:rFonts w:hint="eastAsia" w:ascii="仿宋_GB2312" w:hAnsi="FangSong_GB2312" w:eastAsia="仿宋_GB2312" w:cs="FangSong_GB2312"/>
          <w:color w:val="auto"/>
          <w:kern w:val="2"/>
          <w:sz w:val="32"/>
          <w:szCs w:val="32"/>
          <w:highlight w:val="none"/>
        </w:rPr>
        <w:t>质保期满后，申请人</w:t>
      </w:r>
      <w:r>
        <w:rPr>
          <w:rFonts w:hint="eastAsia" w:ascii="仿宋_GB2312" w:hAnsi="FangSong_GB2312" w:eastAsia="仿宋_GB2312" w:cs="FangSong_GB2312"/>
          <w:color w:val="auto"/>
          <w:kern w:val="2"/>
          <w:sz w:val="32"/>
          <w:szCs w:val="32"/>
          <w:highlight w:val="none"/>
          <w:lang w:val="en-US" w:eastAsia="zh-CN"/>
        </w:rPr>
        <w:t>提出质保金拨付申请，</w:t>
      </w:r>
      <w:r>
        <w:rPr>
          <w:rFonts w:hint="eastAsia" w:ascii="仿宋_GB2312" w:hAnsi="FangSong_GB2312" w:eastAsia="仿宋_GB2312" w:cs="FangSong_GB2312"/>
          <w:color w:val="auto"/>
          <w:kern w:val="2"/>
          <w:sz w:val="32"/>
          <w:szCs w:val="32"/>
          <w:highlight w:val="none"/>
        </w:rPr>
        <w:t>提供</w:t>
      </w:r>
      <w:r>
        <w:rPr>
          <w:rFonts w:hint="eastAsia" w:ascii="仿宋_GB2312" w:hAnsi="FangSong_GB2312" w:eastAsia="仿宋_GB2312" w:cs="FangSong_GB2312"/>
          <w:color w:val="auto"/>
          <w:kern w:val="2"/>
          <w:sz w:val="32"/>
          <w:szCs w:val="32"/>
          <w:highlight w:val="none"/>
          <w:lang w:val="en-US" w:eastAsia="zh-CN"/>
        </w:rPr>
        <w:t>维修</w:t>
      </w:r>
      <w:r>
        <w:rPr>
          <w:rFonts w:hint="eastAsia" w:ascii="仿宋_GB2312" w:hAnsi="FangSong_GB2312" w:eastAsia="仿宋_GB2312" w:cs="FangSong_GB2312"/>
          <w:color w:val="auto"/>
          <w:kern w:val="2"/>
          <w:sz w:val="32"/>
          <w:szCs w:val="32"/>
          <w:highlight w:val="none"/>
        </w:rPr>
        <w:t>单位出具的质保金发票</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市住建部门进行确认后，由黄石市住房公积金中心大冶分中心</w:t>
      </w:r>
      <w:r>
        <w:rPr>
          <w:rFonts w:hint="eastAsia" w:ascii="仿宋_GB2312" w:hAnsi="FangSong_GB2312" w:eastAsia="仿宋_GB2312" w:cs="FangSong_GB2312"/>
          <w:color w:val="auto"/>
          <w:kern w:val="2"/>
          <w:sz w:val="32"/>
          <w:szCs w:val="32"/>
          <w:highlight w:val="none"/>
        </w:rPr>
        <w:t>拨付</w:t>
      </w:r>
      <w:r>
        <w:rPr>
          <w:rFonts w:hint="eastAsia" w:ascii="仿宋_GB2312" w:hAnsi="FangSong_GB2312" w:eastAsia="仿宋_GB2312" w:cs="FangSong_GB2312"/>
          <w:color w:val="auto"/>
          <w:kern w:val="2"/>
          <w:sz w:val="32"/>
          <w:szCs w:val="32"/>
          <w:highlight w:val="none"/>
          <w:lang w:val="en-US" w:eastAsia="zh-CN"/>
        </w:rPr>
        <w:t>至维修单位账户</w:t>
      </w:r>
      <w:r>
        <w:rPr>
          <w:rFonts w:hint="eastAsia" w:ascii="仿宋_GB2312" w:hAnsi="FangSong_GB2312" w:eastAsia="仿宋_GB2312" w:cs="FangSong_GB2312"/>
          <w:color w:val="auto"/>
          <w:kern w:val="2"/>
          <w:sz w:val="32"/>
          <w:szCs w:val="32"/>
          <w:highlight w:val="none"/>
        </w:rPr>
        <w:t>。</w:t>
      </w:r>
    </w:p>
    <w:p w14:paraId="5093A625">
      <w:pPr>
        <w:pStyle w:val="2"/>
        <w:keepNext w:val="0"/>
        <w:keepLines w:val="0"/>
        <w:pageBreakBefore w:val="0"/>
        <w:shd w:val="clear" w:color="auto" w:fill="FFFFFF"/>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rPr>
        <w:t>附件2：</w:t>
      </w:r>
    </w:p>
    <w:p w14:paraId="6FFD76B0">
      <w:pPr>
        <w:pStyle w:val="2"/>
        <w:keepNext w:val="0"/>
        <w:keepLines w:val="0"/>
        <w:pageBreakBefore w:val="0"/>
        <w:shd w:val="clear" w:color="auto" w:fill="FFFFFF"/>
        <w:kinsoku/>
        <w:wordWrap/>
        <w:overflowPunct/>
        <w:topLinePunct w:val="0"/>
        <w:autoSpaceDE/>
        <w:autoSpaceDN/>
        <w:bidi w:val="0"/>
        <w:adjustRightInd/>
        <w:snapToGrid/>
        <w:spacing w:line="240" w:lineRule="auto"/>
        <w:jc w:val="center"/>
        <w:textAlignment w:val="auto"/>
        <w:rPr>
          <w:rFonts w:ascii="仿宋_GB2312" w:hAnsi="黑体" w:eastAsia="仿宋_GB2312" w:cs="FangSong_GB2312"/>
          <w:b/>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住宅专项维修资金应急使用</w:t>
      </w:r>
      <w:r>
        <w:rPr>
          <w:rFonts w:hint="eastAsia" w:ascii="仿宋_GB2312" w:hAnsi="黑体" w:eastAsia="仿宋_GB2312" w:cs="FangSong_GB2312"/>
          <w:b/>
          <w:color w:val="auto"/>
          <w:kern w:val="2"/>
          <w:sz w:val="32"/>
          <w:szCs w:val="32"/>
          <w:highlight w:val="none"/>
        </w:rPr>
        <w:t>程序</w:t>
      </w:r>
    </w:p>
    <w:p w14:paraId="663037E3">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黑体" w:eastAsia="仿宋_GB2312" w:cs="FangSong_GB2312"/>
          <w:color w:val="auto"/>
          <w:kern w:val="2"/>
          <w:sz w:val="32"/>
          <w:szCs w:val="32"/>
          <w:highlight w:val="none"/>
          <w:lang w:val="en-US" w:eastAsia="zh-CN"/>
        </w:rPr>
      </w:pPr>
      <w:r>
        <w:rPr>
          <w:rFonts w:hint="eastAsia" w:ascii="仿宋_GB2312" w:hAnsi="黑体" w:eastAsia="仿宋_GB2312" w:cs="FangSong_GB2312"/>
          <w:color w:val="auto"/>
          <w:kern w:val="2"/>
          <w:sz w:val="32"/>
          <w:szCs w:val="32"/>
          <w:highlight w:val="none"/>
        </w:rPr>
        <w:t>住宅共用部位和公用设施设备保修期满后，发生危及人身安全等紧急情况，业主委员会、</w:t>
      </w:r>
      <w:r>
        <w:rPr>
          <w:rFonts w:hint="eastAsia" w:ascii="仿宋_GB2312" w:hAnsi="黑体" w:eastAsia="仿宋_GB2312" w:cs="FangSong_GB2312"/>
          <w:strike w:val="0"/>
          <w:dstrike w:val="0"/>
          <w:color w:val="auto"/>
          <w:kern w:val="2"/>
          <w:sz w:val="32"/>
          <w:szCs w:val="32"/>
          <w:highlight w:val="none"/>
          <w:lang w:eastAsia="zh-CN"/>
        </w:rPr>
        <w:t>物业服务企业、居（村）民委员会</w:t>
      </w:r>
      <w:r>
        <w:rPr>
          <w:rFonts w:hint="eastAsia" w:ascii="仿宋_GB2312" w:hAnsi="黑体" w:eastAsia="仿宋_GB2312" w:cs="FangSong_GB2312"/>
          <w:color w:val="auto"/>
          <w:kern w:val="2"/>
          <w:sz w:val="32"/>
          <w:szCs w:val="32"/>
          <w:highlight w:val="none"/>
        </w:rPr>
        <w:t>应当采取应急措施或者组织</w:t>
      </w:r>
      <w:r>
        <w:rPr>
          <w:rFonts w:hint="eastAsia" w:ascii="仿宋_GB2312" w:hAnsi="黑体" w:eastAsia="仿宋_GB2312" w:cs="FangSong_GB2312"/>
          <w:color w:val="auto"/>
          <w:kern w:val="2"/>
          <w:sz w:val="32"/>
          <w:szCs w:val="32"/>
          <w:highlight w:val="none"/>
          <w:lang w:eastAsia="zh-CN"/>
        </w:rPr>
        <w:t>维修单位</w:t>
      </w:r>
      <w:r>
        <w:rPr>
          <w:rFonts w:hint="eastAsia" w:ascii="仿宋_GB2312" w:hAnsi="黑体" w:eastAsia="仿宋_GB2312" w:cs="FangSong_GB2312"/>
          <w:color w:val="auto"/>
          <w:kern w:val="2"/>
          <w:sz w:val="32"/>
          <w:szCs w:val="32"/>
          <w:highlight w:val="none"/>
        </w:rPr>
        <w:t>对共用部位和公用设施设备进行紧急维修，并按规定，将相关事项向业主公示。</w:t>
      </w:r>
    </w:p>
    <w:p w14:paraId="57E958AD">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ascii="仿宋_GB2312" w:hAnsi="黑体"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紧急情况下使用住宅专项维修资金</w:t>
      </w:r>
      <w:r>
        <w:rPr>
          <w:rFonts w:hint="eastAsia" w:ascii="仿宋_GB2312" w:hAnsi="FangSong_GB2312" w:eastAsia="仿宋_GB2312" w:cs="FangSong_GB2312"/>
          <w:strike w:val="0"/>
          <w:color w:val="auto"/>
          <w:kern w:val="2"/>
          <w:sz w:val="32"/>
          <w:szCs w:val="32"/>
          <w:highlight w:val="none"/>
        </w:rPr>
        <w:t>按</w:t>
      </w:r>
      <w:r>
        <w:rPr>
          <w:rFonts w:hint="eastAsia" w:ascii="仿宋_GB2312" w:hAnsi="FangSong_GB2312" w:eastAsia="仿宋_GB2312" w:cs="FangSong_GB2312"/>
          <w:color w:val="auto"/>
          <w:kern w:val="2"/>
          <w:sz w:val="32"/>
          <w:szCs w:val="32"/>
          <w:highlight w:val="none"/>
        </w:rPr>
        <w:t>照“谁收益、谁承担”的原则按（单元）楼栋进行分摊，无需列支范围内的业主按照“双三分之二表决、双过半同意”的形式进行签字表决。</w:t>
      </w:r>
    </w:p>
    <w:p w14:paraId="5169955C">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1.</w:t>
      </w:r>
      <w:r>
        <w:rPr>
          <w:rFonts w:hint="eastAsia" w:ascii="仿宋_GB2312" w:hAnsi="FangSong_GB2312" w:eastAsia="仿宋_GB2312" w:cs="FangSong_GB2312"/>
          <w:b/>
          <w:color w:val="auto"/>
          <w:kern w:val="2"/>
          <w:sz w:val="32"/>
          <w:szCs w:val="32"/>
          <w:highlight w:val="none"/>
        </w:rPr>
        <w:t>书面申请。</w:t>
      </w:r>
      <w:r>
        <w:rPr>
          <w:rFonts w:hint="eastAsia" w:ascii="仿宋_GB2312" w:hAnsi="FangSong_GB2312" w:eastAsia="仿宋_GB2312" w:cs="FangSong_GB2312"/>
          <w:color w:val="auto"/>
          <w:kern w:val="2"/>
          <w:sz w:val="32"/>
          <w:szCs w:val="32"/>
          <w:highlight w:val="none"/>
        </w:rPr>
        <w:t>发生本通知“应急使用范围”规定情形时，由申请人立即将有关情况书面报告</w:t>
      </w:r>
      <w:r>
        <w:rPr>
          <w:rFonts w:hint="eastAsia" w:ascii="仿宋_GB2312" w:hAnsi="FangSong_GB2312" w:eastAsia="仿宋_GB2312" w:cs="FangSong_GB2312"/>
          <w:color w:val="auto"/>
          <w:kern w:val="2"/>
          <w:sz w:val="32"/>
          <w:szCs w:val="32"/>
          <w:highlight w:val="none"/>
          <w:u w:val="none"/>
        </w:rPr>
        <w:t>属地</w:t>
      </w:r>
      <w:r>
        <w:rPr>
          <w:rFonts w:hint="eastAsia" w:ascii="仿宋_GB2312" w:hAnsi="FangSong_GB2312" w:eastAsia="仿宋_GB2312" w:cs="FangSong_GB2312"/>
          <w:color w:val="auto"/>
          <w:kern w:val="2"/>
          <w:sz w:val="32"/>
          <w:szCs w:val="32"/>
          <w:highlight w:val="none"/>
          <w:u w:val="none"/>
          <w:lang w:eastAsia="zh-CN"/>
        </w:rPr>
        <w:t>街道（乡镇）</w:t>
      </w:r>
      <w:r>
        <w:rPr>
          <w:rFonts w:hint="eastAsia" w:ascii="仿宋_GB2312" w:hAnsi="FangSong_GB2312" w:eastAsia="仿宋_GB2312" w:cs="FangSong_GB2312"/>
          <w:color w:val="auto"/>
          <w:kern w:val="2"/>
          <w:sz w:val="32"/>
          <w:szCs w:val="32"/>
          <w:highlight w:val="none"/>
          <w:u w:val="none"/>
          <w:lang w:val="en-US" w:eastAsia="zh-CN"/>
        </w:rPr>
        <w:t>进行确认后</w:t>
      </w:r>
      <w:r>
        <w:rPr>
          <w:rFonts w:hint="eastAsia" w:ascii="仿宋_GB2312" w:hAnsi="FangSong_GB2312" w:eastAsia="仿宋_GB2312" w:cs="FangSong_GB2312"/>
          <w:color w:val="auto"/>
          <w:kern w:val="2"/>
          <w:sz w:val="32"/>
          <w:szCs w:val="32"/>
          <w:highlight w:val="none"/>
        </w:rPr>
        <w:t>，向市住建部门申请使用</w:t>
      </w:r>
      <w:r>
        <w:rPr>
          <w:rFonts w:hint="eastAsia" w:ascii="仿宋_GB2312" w:hAnsi="FangSong_GB2312" w:eastAsia="仿宋_GB2312" w:cs="FangSong_GB2312"/>
          <w:color w:val="auto"/>
          <w:kern w:val="2"/>
          <w:sz w:val="32"/>
          <w:szCs w:val="32"/>
          <w:highlight w:val="none"/>
          <w:lang w:val="en-US" w:eastAsia="zh-CN"/>
        </w:rPr>
        <w:t>应急</w:t>
      </w:r>
      <w:r>
        <w:rPr>
          <w:rFonts w:hint="eastAsia" w:ascii="仿宋_GB2312" w:hAnsi="FangSong_GB2312" w:eastAsia="仿宋_GB2312" w:cs="FangSong_GB2312"/>
          <w:color w:val="auto"/>
          <w:kern w:val="2"/>
          <w:sz w:val="32"/>
          <w:szCs w:val="32"/>
          <w:highlight w:val="none"/>
        </w:rPr>
        <w:t>维修资金。</w:t>
      </w:r>
    </w:p>
    <w:p w14:paraId="56FF36FD">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2.</w:t>
      </w:r>
      <w:r>
        <w:rPr>
          <w:rFonts w:hint="eastAsia" w:ascii="仿宋_GB2312" w:hAnsi="FangSong_GB2312" w:eastAsia="仿宋_GB2312" w:cs="FangSong_GB2312"/>
          <w:b/>
          <w:color w:val="auto"/>
          <w:kern w:val="2"/>
          <w:sz w:val="32"/>
          <w:szCs w:val="32"/>
          <w:highlight w:val="none"/>
        </w:rPr>
        <w:t>现场查勘。</w:t>
      </w:r>
      <w:r>
        <w:rPr>
          <w:rFonts w:hint="eastAsia" w:ascii="仿宋_GB2312" w:hAnsi="FangSong_GB2312" w:eastAsia="仿宋_GB2312" w:cs="FangSong_GB2312"/>
          <w:color w:val="auto"/>
          <w:kern w:val="2"/>
          <w:sz w:val="32"/>
          <w:szCs w:val="32"/>
          <w:highlight w:val="none"/>
        </w:rPr>
        <w:t>市住建部门收到书面申请后，</w:t>
      </w:r>
      <w:r>
        <w:rPr>
          <w:rFonts w:hint="eastAsia" w:ascii="仿宋_GB2312" w:hAnsi="FangSong_GB2312" w:eastAsia="仿宋_GB2312" w:cs="FangSong_GB2312"/>
          <w:color w:val="auto"/>
          <w:kern w:val="2"/>
          <w:sz w:val="32"/>
          <w:szCs w:val="32"/>
          <w:highlight w:val="none"/>
          <w:lang w:eastAsia="zh-CN"/>
        </w:rPr>
        <w:t>3个工作日</w:t>
      </w:r>
      <w:r>
        <w:rPr>
          <w:rFonts w:hint="eastAsia" w:ascii="仿宋_GB2312" w:hAnsi="FangSong_GB2312" w:eastAsia="仿宋_GB2312" w:cs="FangSong_GB2312"/>
          <w:color w:val="auto"/>
          <w:kern w:val="2"/>
          <w:sz w:val="32"/>
          <w:szCs w:val="32"/>
          <w:highlight w:val="none"/>
        </w:rPr>
        <w:t>内与申请人约定时间会同属地政府、社区居民委员会、业主委员会、物业服务企业和业主代表等进行现场查勘，对维修资金分摊范围予以明确。同时，申请人应当立即组织专业机构根据现场勘验和确认的事实，编制或委托编制紧急维修方案和资金预算。</w:t>
      </w:r>
    </w:p>
    <w:p w14:paraId="5604E0BB">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3.</w:t>
      </w:r>
      <w:r>
        <w:rPr>
          <w:rFonts w:hint="eastAsia" w:ascii="仿宋_GB2312" w:hAnsi="FangSong_GB2312" w:eastAsia="仿宋_GB2312" w:cs="FangSong_GB2312"/>
          <w:b/>
          <w:bCs/>
          <w:color w:val="auto"/>
          <w:kern w:val="2"/>
          <w:sz w:val="32"/>
          <w:szCs w:val="32"/>
          <w:highlight w:val="none"/>
          <w:lang w:val="en-US" w:eastAsia="zh-CN"/>
        </w:rPr>
        <w:t>项目预审。</w:t>
      </w:r>
      <w:r>
        <w:rPr>
          <w:rFonts w:hint="eastAsia" w:ascii="仿宋_GB2312" w:hAnsi="FangSong_GB2312" w:eastAsia="仿宋_GB2312" w:cs="FangSong_GB2312"/>
          <w:color w:val="auto"/>
          <w:kern w:val="2"/>
          <w:sz w:val="32"/>
          <w:szCs w:val="32"/>
          <w:highlight w:val="none"/>
        </w:rPr>
        <w:t>市住建部门</w:t>
      </w:r>
      <w:r>
        <w:rPr>
          <w:rFonts w:hint="eastAsia" w:ascii="仿宋_GB2312" w:hAnsi="FangSong_GB2312" w:eastAsia="仿宋_GB2312" w:cs="FangSong_GB2312"/>
          <w:color w:val="auto"/>
          <w:kern w:val="2"/>
          <w:sz w:val="32"/>
          <w:szCs w:val="32"/>
          <w:highlight w:val="none"/>
          <w:lang w:val="en-US" w:eastAsia="zh-CN"/>
        </w:rPr>
        <w:t>就维修资金使用申请进行预审批，核实申请范围内维修资金交存情况，</w:t>
      </w:r>
      <w:r>
        <w:rPr>
          <w:rFonts w:hint="eastAsia" w:ascii="仿宋_GB2312" w:hAnsi="FangSong_GB2312" w:eastAsia="仿宋_GB2312" w:cs="FangSong_GB2312"/>
          <w:color w:val="auto"/>
          <w:kern w:val="2"/>
          <w:sz w:val="32"/>
          <w:szCs w:val="32"/>
          <w:highlight w:val="none"/>
        </w:rPr>
        <w:t>2万元及以上项目</w:t>
      </w:r>
      <w:r>
        <w:rPr>
          <w:rFonts w:hint="eastAsia" w:ascii="仿宋_GB2312" w:hAnsi="FangSong_GB2312" w:eastAsia="仿宋_GB2312" w:cs="FangSong_GB2312"/>
          <w:color w:val="auto"/>
          <w:kern w:val="2"/>
          <w:sz w:val="32"/>
          <w:szCs w:val="32"/>
          <w:highlight w:val="none"/>
          <w:lang w:eastAsia="zh-CN"/>
        </w:rPr>
        <w:t>进行</w:t>
      </w:r>
      <w:r>
        <w:rPr>
          <w:rFonts w:hint="eastAsia" w:ascii="仿宋_GB2312" w:hAnsi="FangSong_GB2312" w:eastAsia="仿宋_GB2312" w:cs="FangSong_GB2312"/>
          <w:color w:val="auto"/>
          <w:kern w:val="2"/>
          <w:sz w:val="32"/>
          <w:szCs w:val="32"/>
          <w:highlight w:val="none"/>
          <w:lang w:val="en-US" w:eastAsia="zh-CN"/>
        </w:rPr>
        <w:t>公示</w:t>
      </w:r>
      <w:r>
        <w:rPr>
          <w:rFonts w:hint="eastAsia" w:ascii="仿宋_GB2312" w:hAnsi="FangSong_GB2312" w:eastAsia="仿宋_GB2312" w:cs="FangSong_GB2312"/>
          <w:color w:val="auto"/>
          <w:kern w:val="2"/>
          <w:sz w:val="32"/>
          <w:szCs w:val="32"/>
          <w:highlight w:val="none"/>
        </w:rPr>
        <w:t>。</w:t>
      </w:r>
    </w:p>
    <w:p w14:paraId="7524612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4.</w:t>
      </w:r>
      <w:r>
        <w:rPr>
          <w:rFonts w:hint="eastAsia" w:ascii="仿宋_GB2312" w:hAnsi="FangSong_GB2312" w:eastAsia="仿宋_GB2312" w:cs="FangSong_GB2312"/>
          <w:b/>
          <w:color w:val="auto"/>
          <w:kern w:val="2"/>
          <w:sz w:val="32"/>
          <w:szCs w:val="32"/>
          <w:highlight w:val="none"/>
        </w:rPr>
        <w:t>组织实施。</w:t>
      </w:r>
      <w:r>
        <w:rPr>
          <w:rFonts w:hint="eastAsia" w:ascii="仿宋_GB2312" w:hAnsi="FangSong_GB2312" w:eastAsia="仿宋_GB2312" w:cs="FangSong_GB2312"/>
          <w:color w:val="auto"/>
          <w:kern w:val="2"/>
          <w:sz w:val="32"/>
          <w:szCs w:val="32"/>
          <w:highlight w:val="none"/>
          <w:lang w:eastAsia="zh-CN"/>
        </w:rPr>
        <w:t>申请人应按照维修资金使用方案选定维修单位，签订维修合同，明确合同价款、工程质量、工期、保修期、质量保证金和支付方式等内容；</w:t>
      </w:r>
      <w:r>
        <w:rPr>
          <w:rFonts w:hint="eastAsia" w:ascii="仿宋_GB2312" w:hAnsi="FangSong_GB2312" w:eastAsia="仿宋_GB2312" w:cs="FangSong_GB2312"/>
          <w:color w:val="auto"/>
          <w:kern w:val="2"/>
          <w:sz w:val="32"/>
          <w:szCs w:val="32"/>
          <w:highlight w:val="none"/>
          <w:lang w:val="en-US" w:eastAsia="zh-CN"/>
        </w:rPr>
        <w:t>申请人和维修单位应</w:t>
      </w:r>
      <w:r>
        <w:rPr>
          <w:rFonts w:hint="eastAsia" w:ascii="仿宋_GB2312" w:hAnsi="FangSong_GB2312" w:eastAsia="仿宋_GB2312" w:cs="FangSong_GB2312"/>
          <w:color w:val="auto"/>
          <w:kern w:val="2"/>
          <w:sz w:val="32"/>
          <w:szCs w:val="32"/>
          <w:highlight w:val="none"/>
          <w:lang w:eastAsia="zh-CN"/>
        </w:rPr>
        <w:t>按照合同约定</w:t>
      </w:r>
      <w:r>
        <w:rPr>
          <w:rFonts w:hint="eastAsia" w:ascii="仿宋_GB2312" w:hAnsi="FangSong_GB2312" w:eastAsia="仿宋_GB2312" w:cs="FangSong_GB2312"/>
          <w:color w:val="auto"/>
          <w:kern w:val="2"/>
          <w:sz w:val="32"/>
          <w:szCs w:val="32"/>
          <w:highlight w:val="none"/>
          <w:lang w:val="en-US" w:eastAsia="zh-CN"/>
        </w:rPr>
        <w:t>内容</w:t>
      </w:r>
      <w:r>
        <w:rPr>
          <w:rFonts w:hint="eastAsia" w:ascii="仿宋_GB2312" w:hAnsi="FangSong_GB2312" w:eastAsia="仿宋_GB2312" w:cs="FangSong_GB2312"/>
          <w:color w:val="auto"/>
          <w:kern w:val="2"/>
          <w:sz w:val="32"/>
          <w:szCs w:val="32"/>
          <w:highlight w:val="none"/>
          <w:lang w:eastAsia="zh-CN"/>
        </w:rPr>
        <w:t>组织施工，不得擅自</w:t>
      </w:r>
      <w:r>
        <w:rPr>
          <w:rFonts w:hint="eastAsia" w:ascii="仿宋_GB2312" w:hAnsi="FangSong_GB2312" w:eastAsia="仿宋_GB2312" w:cs="FangSong_GB2312"/>
          <w:color w:val="auto"/>
          <w:kern w:val="2"/>
          <w:sz w:val="32"/>
          <w:szCs w:val="32"/>
          <w:highlight w:val="none"/>
          <w:lang w:val="en-US" w:eastAsia="zh-CN"/>
        </w:rPr>
        <w:t>变更合同约定内容</w:t>
      </w:r>
      <w:r>
        <w:rPr>
          <w:rFonts w:hint="eastAsia" w:ascii="仿宋_GB2312" w:hAnsi="FangSong_GB2312" w:eastAsia="仿宋_GB2312" w:cs="FangSong_GB2312"/>
          <w:color w:val="auto"/>
          <w:kern w:val="2"/>
          <w:sz w:val="32"/>
          <w:szCs w:val="32"/>
          <w:highlight w:val="none"/>
          <w:lang w:eastAsia="zh-CN"/>
        </w:rPr>
        <w:t>，否则造成的一切损失及发生的费用，由</w:t>
      </w:r>
      <w:r>
        <w:rPr>
          <w:rFonts w:hint="eastAsia" w:ascii="仿宋_GB2312" w:hAnsi="FangSong_GB2312" w:eastAsia="仿宋_GB2312" w:cs="FangSong_GB2312"/>
          <w:color w:val="auto"/>
          <w:kern w:val="2"/>
          <w:sz w:val="32"/>
          <w:szCs w:val="32"/>
          <w:highlight w:val="none"/>
          <w:lang w:val="en-US" w:eastAsia="zh-CN"/>
        </w:rPr>
        <w:t>申请人或维修单位依据合同约定</w:t>
      </w:r>
      <w:r>
        <w:rPr>
          <w:rFonts w:hint="eastAsia" w:ascii="仿宋_GB2312" w:hAnsi="FangSong_GB2312" w:eastAsia="仿宋_GB2312" w:cs="FangSong_GB2312"/>
          <w:color w:val="auto"/>
          <w:kern w:val="2"/>
          <w:sz w:val="32"/>
          <w:szCs w:val="32"/>
          <w:highlight w:val="none"/>
          <w:lang w:eastAsia="zh-CN"/>
        </w:rPr>
        <w:t>承担。</w:t>
      </w:r>
    </w:p>
    <w:p w14:paraId="21412C7B">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5.</w:t>
      </w:r>
      <w:r>
        <w:rPr>
          <w:rFonts w:hint="eastAsia" w:ascii="仿宋_GB2312" w:hAnsi="FangSong_GB2312" w:eastAsia="仿宋_GB2312" w:cs="FangSong_GB2312"/>
          <w:b/>
          <w:color w:val="auto"/>
          <w:kern w:val="2"/>
          <w:sz w:val="32"/>
          <w:szCs w:val="32"/>
          <w:highlight w:val="none"/>
        </w:rPr>
        <w:t>竣工验收。</w:t>
      </w:r>
      <w:r>
        <w:rPr>
          <w:rFonts w:hint="eastAsia" w:ascii="仿宋_GB2312" w:hAnsi="FangSong_GB2312" w:eastAsia="仿宋_GB2312" w:cs="FangSong_GB2312"/>
          <w:color w:val="auto"/>
          <w:kern w:val="2"/>
          <w:sz w:val="32"/>
          <w:szCs w:val="32"/>
          <w:highlight w:val="none"/>
        </w:rPr>
        <w:t>维修工程竣工后，由申请人组织物业服务企业</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业主委员会、受益业主代表、</w:t>
      </w:r>
      <w:r>
        <w:rPr>
          <w:rFonts w:hint="eastAsia" w:ascii="仿宋_GB2312" w:hAnsi="FangSong_GB2312" w:eastAsia="仿宋_GB2312" w:cs="FangSong_GB2312"/>
          <w:color w:val="auto"/>
          <w:kern w:val="2"/>
          <w:sz w:val="32"/>
          <w:szCs w:val="32"/>
          <w:highlight w:val="none"/>
          <w:lang w:eastAsia="zh-CN"/>
        </w:rPr>
        <w:t>维修单位</w:t>
      </w:r>
      <w:r>
        <w:rPr>
          <w:rFonts w:hint="eastAsia" w:ascii="仿宋_GB2312" w:hAnsi="FangSong_GB2312" w:eastAsia="仿宋_GB2312" w:cs="FangSong_GB2312"/>
          <w:color w:val="auto"/>
          <w:kern w:val="2"/>
          <w:sz w:val="32"/>
          <w:szCs w:val="32"/>
          <w:highlight w:val="none"/>
        </w:rPr>
        <w:t>及第三方造价咨询单位（预算编制单位）进行工程竣工验收</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电梯、消防和重大建设工程应聘请第三方单位进行验收</w:t>
      </w:r>
      <w:r>
        <w:rPr>
          <w:rFonts w:hint="eastAsia" w:ascii="仿宋_GB2312" w:hAnsi="FangSong_GB2312" w:eastAsia="仿宋_GB2312" w:cs="FangSong_GB2312"/>
          <w:color w:val="auto"/>
          <w:kern w:val="2"/>
          <w:sz w:val="32"/>
          <w:szCs w:val="32"/>
          <w:highlight w:val="none"/>
        </w:rPr>
        <w:t>。工程预算造价在2万元及以上的应当由申请人委托工程造价咨询机构出具审价报告</w:t>
      </w:r>
      <w:r>
        <w:rPr>
          <w:rFonts w:hint="eastAsia" w:ascii="仿宋_GB2312" w:hAnsi="FangSong_GB2312" w:eastAsia="仿宋_GB2312" w:cs="FangSong_GB2312"/>
          <w:color w:val="auto"/>
          <w:kern w:val="2"/>
          <w:sz w:val="32"/>
          <w:szCs w:val="32"/>
          <w:highlight w:val="none"/>
          <w:lang w:eastAsia="zh-CN"/>
        </w:rPr>
        <w:t>。</w:t>
      </w:r>
    </w:p>
    <w:p w14:paraId="01037748">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6.</w:t>
      </w:r>
      <w:r>
        <w:rPr>
          <w:rFonts w:hint="eastAsia" w:ascii="仿宋_GB2312" w:hAnsi="FangSong_GB2312" w:eastAsia="仿宋_GB2312" w:cs="FangSong_GB2312"/>
          <w:b/>
          <w:color w:val="auto"/>
          <w:kern w:val="2"/>
          <w:sz w:val="32"/>
          <w:szCs w:val="32"/>
          <w:highlight w:val="none"/>
        </w:rPr>
        <w:t>申请结算款。</w:t>
      </w:r>
      <w:r>
        <w:rPr>
          <w:rFonts w:hint="eastAsia" w:ascii="仿宋_GB2312" w:hAnsi="FangSong_GB2312" w:eastAsia="仿宋_GB2312" w:cs="FangSong_GB2312"/>
          <w:color w:val="auto"/>
          <w:kern w:val="2"/>
          <w:sz w:val="32"/>
          <w:szCs w:val="32"/>
          <w:highlight w:val="none"/>
        </w:rPr>
        <w:t>申请人到市住建部门办理维修资金结算相关手续，并提交以下资料：</w:t>
      </w:r>
    </w:p>
    <w:p w14:paraId="11565DE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①</w:t>
      </w:r>
      <w:r>
        <w:rPr>
          <w:rFonts w:hint="eastAsia" w:ascii="仿宋_GB2312" w:hAnsi="FangSong_GB2312" w:eastAsia="仿宋_GB2312" w:cs="FangSong_GB2312"/>
          <w:color w:val="auto"/>
          <w:kern w:val="2"/>
          <w:sz w:val="32"/>
          <w:szCs w:val="32"/>
          <w:highlight w:val="none"/>
          <w:lang w:eastAsia="zh-CN"/>
        </w:rPr>
        <w:t>住宅专项维修资金</w:t>
      </w:r>
      <w:r>
        <w:rPr>
          <w:rFonts w:hint="eastAsia" w:ascii="仿宋_GB2312" w:hAnsi="FangSong_GB2312" w:eastAsia="仿宋_GB2312" w:cs="FangSong_GB2312"/>
          <w:color w:val="auto"/>
          <w:kern w:val="2"/>
          <w:sz w:val="32"/>
          <w:szCs w:val="32"/>
          <w:highlight w:val="none"/>
          <w:lang w:val="en-US" w:eastAsia="zh-CN"/>
        </w:rPr>
        <w:t>应急使用</w:t>
      </w:r>
      <w:r>
        <w:rPr>
          <w:rFonts w:hint="eastAsia" w:ascii="仿宋_GB2312" w:hAnsi="FangSong_GB2312" w:eastAsia="仿宋_GB2312" w:cs="FangSong_GB2312"/>
          <w:color w:val="auto"/>
          <w:kern w:val="2"/>
          <w:sz w:val="32"/>
          <w:szCs w:val="32"/>
          <w:highlight w:val="none"/>
          <w:lang w:eastAsia="zh-CN"/>
        </w:rPr>
        <w:t>申请表</w:t>
      </w:r>
      <w:r>
        <w:rPr>
          <w:rFonts w:hint="eastAsia" w:ascii="仿宋_GB2312" w:hAnsi="FangSong_GB2312" w:eastAsia="仿宋_GB2312" w:cs="FangSong_GB2312"/>
          <w:color w:val="auto"/>
          <w:kern w:val="2"/>
          <w:sz w:val="32"/>
          <w:szCs w:val="32"/>
          <w:highlight w:val="none"/>
        </w:rPr>
        <w:t>；</w:t>
      </w:r>
    </w:p>
    <w:p w14:paraId="75373D0D">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②</w:t>
      </w:r>
      <w:r>
        <w:rPr>
          <w:rFonts w:hint="eastAsia" w:ascii="仿宋_GB2312" w:hAnsi="FangSong_GB2312" w:eastAsia="仿宋_GB2312" w:cs="FangSong_GB2312"/>
          <w:color w:val="auto"/>
          <w:kern w:val="2"/>
          <w:sz w:val="32"/>
          <w:szCs w:val="32"/>
          <w:highlight w:val="none"/>
          <w:lang w:val="en-US" w:eastAsia="zh-CN"/>
        </w:rPr>
        <w:t>维修资金使用现场勘验登记表、街道（乡镇）维修资金应急使用确认表</w:t>
      </w:r>
      <w:r>
        <w:rPr>
          <w:rFonts w:hint="eastAsia" w:ascii="仿宋_GB2312" w:hAnsi="FangSong_GB2312" w:eastAsia="仿宋_GB2312" w:cs="FangSong_GB2312"/>
          <w:color w:val="auto"/>
          <w:kern w:val="2"/>
          <w:sz w:val="32"/>
          <w:szCs w:val="32"/>
          <w:highlight w:val="none"/>
        </w:rPr>
        <w:t>；</w:t>
      </w:r>
    </w:p>
    <w:p w14:paraId="686B36BA">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lang w:val="en-US" w:eastAsia="zh-CN"/>
        </w:rPr>
        <w:t>③住宅专项维修资金使用方案</w:t>
      </w:r>
      <w:r>
        <w:rPr>
          <w:rFonts w:hint="eastAsia" w:ascii="仿宋_GB2312" w:hAnsi="FangSong_GB2312" w:eastAsia="仿宋_GB2312" w:cs="FangSong_GB2312"/>
          <w:color w:val="auto"/>
          <w:kern w:val="2"/>
          <w:sz w:val="32"/>
          <w:szCs w:val="32"/>
          <w:highlight w:val="none"/>
        </w:rPr>
        <w:t>（2万元及以上项目提供造价咨询机构编制的工程预算报告）</w:t>
      </w:r>
      <w:r>
        <w:rPr>
          <w:rFonts w:hint="eastAsia" w:ascii="仿宋_GB2312" w:hAnsi="FangSong_GB2312" w:eastAsia="仿宋_GB2312" w:cs="FangSong_GB2312"/>
          <w:color w:val="auto"/>
          <w:kern w:val="2"/>
          <w:sz w:val="32"/>
          <w:szCs w:val="32"/>
          <w:highlight w:val="none"/>
          <w:lang w:val="en-US" w:eastAsia="zh-CN"/>
        </w:rPr>
        <w:t>及</w:t>
      </w:r>
      <w:r>
        <w:rPr>
          <w:rFonts w:hint="eastAsia" w:ascii="仿宋_GB2312" w:hAnsi="FangSong_GB2312" w:eastAsia="仿宋_GB2312" w:cs="FangSong_GB2312"/>
          <w:color w:val="auto"/>
          <w:kern w:val="2"/>
          <w:sz w:val="32"/>
          <w:szCs w:val="32"/>
          <w:highlight w:val="none"/>
        </w:rPr>
        <w:t>公示彩色照片、申请维修部位彩色照片；</w:t>
      </w:r>
    </w:p>
    <w:p w14:paraId="71046CD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color w:val="auto"/>
          <w:kern w:val="2"/>
          <w:sz w:val="32"/>
          <w:szCs w:val="32"/>
          <w:highlight w:val="none"/>
        </w:rPr>
        <w:t>④业主委员会备案证明</w:t>
      </w:r>
      <w:r>
        <w:rPr>
          <w:rFonts w:hint="eastAsia" w:ascii="仿宋_GB2312" w:hAnsi="FangSong_GB2312" w:eastAsia="仿宋_GB2312" w:cs="FangSong_GB2312"/>
          <w:color w:val="auto"/>
          <w:kern w:val="2"/>
          <w:sz w:val="32"/>
          <w:szCs w:val="32"/>
          <w:highlight w:val="none"/>
          <w:lang w:eastAsia="zh-CN"/>
        </w:rPr>
        <w:t>（申请人为业委会时）、</w:t>
      </w:r>
      <w:r>
        <w:rPr>
          <w:rFonts w:hint="eastAsia" w:ascii="仿宋_GB2312" w:hAnsi="FangSong_GB2312" w:eastAsia="仿宋_GB2312" w:cs="FangSong_GB2312"/>
          <w:color w:val="auto"/>
          <w:kern w:val="2"/>
          <w:sz w:val="32"/>
          <w:szCs w:val="32"/>
          <w:highlight w:val="none"/>
          <w:lang w:val="en-US" w:eastAsia="zh-CN"/>
        </w:rPr>
        <w:t>物业服务合同备案证明（申请人为物业服务企业时）、</w:t>
      </w:r>
      <w:r>
        <w:rPr>
          <w:rFonts w:hint="eastAsia" w:ascii="仿宋_GB2312" w:hAnsi="FangSong_GB2312" w:eastAsia="仿宋_GB2312" w:cs="FangSong_GB2312"/>
          <w:color w:val="auto"/>
          <w:kern w:val="2"/>
          <w:sz w:val="32"/>
          <w:szCs w:val="32"/>
          <w:highlight w:val="none"/>
        </w:rPr>
        <w:t>授权委托证明（原件）</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授权</w:t>
      </w:r>
      <w:r>
        <w:rPr>
          <w:rFonts w:hint="eastAsia" w:ascii="仿宋_GB2312" w:hAnsi="FangSong_GB2312" w:eastAsia="仿宋_GB2312" w:cs="FangSong_GB2312"/>
          <w:color w:val="auto"/>
          <w:kern w:val="2"/>
          <w:sz w:val="32"/>
          <w:szCs w:val="32"/>
          <w:highlight w:val="none"/>
          <w:lang w:val="en-US" w:eastAsia="zh-CN"/>
        </w:rPr>
        <w:t>人及</w:t>
      </w:r>
      <w:r>
        <w:rPr>
          <w:rFonts w:hint="eastAsia" w:ascii="仿宋_GB2312" w:hAnsi="FangSong_GB2312" w:eastAsia="仿宋_GB2312" w:cs="FangSong_GB2312"/>
          <w:color w:val="auto"/>
          <w:kern w:val="2"/>
          <w:sz w:val="32"/>
          <w:szCs w:val="32"/>
          <w:highlight w:val="none"/>
        </w:rPr>
        <w:t>委托人身份证明；</w:t>
      </w:r>
    </w:p>
    <w:p w14:paraId="3E928EC6">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微软雅黑" w:hAnsi="微软雅黑" w:eastAsia="微软雅黑" w:cs="微软雅黑"/>
          <w:color w:val="auto"/>
          <w:kern w:val="2"/>
          <w:sz w:val="32"/>
          <w:szCs w:val="32"/>
          <w:highlight w:val="none"/>
        </w:rPr>
      </w:pPr>
      <w:r>
        <w:rPr>
          <w:rFonts w:hint="eastAsia" w:ascii="微软雅黑" w:hAnsi="微软雅黑" w:eastAsia="微软雅黑" w:cs="微软雅黑"/>
          <w:color w:val="auto"/>
          <w:kern w:val="2"/>
          <w:sz w:val="32"/>
          <w:szCs w:val="32"/>
          <w:highlight w:val="none"/>
        </w:rPr>
        <w:t>⑤</w:t>
      </w:r>
      <w:r>
        <w:rPr>
          <w:rFonts w:hint="eastAsia" w:ascii="仿宋_GB2312" w:hAnsi="FangSong_GB2312" w:eastAsia="仿宋_GB2312" w:cs="FangSong_GB2312"/>
          <w:color w:val="auto"/>
          <w:kern w:val="2"/>
          <w:sz w:val="32"/>
          <w:szCs w:val="32"/>
          <w:highlight w:val="none"/>
          <w:lang w:eastAsia="zh-CN"/>
        </w:rPr>
        <w:t>维修单位</w:t>
      </w:r>
      <w:r>
        <w:rPr>
          <w:rFonts w:hint="eastAsia" w:ascii="仿宋_GB2312" w:hAnsi="FangSong_GB2312" w:eastAsia="仿宋_GB2312" w:cs="FangSong_GB2312"/>
          <w:color w:val="auto"/>
          <w:kern w:val="2"/>
          <w:sz w:val="32"/>
          <w:szCs w:val="32"/>
          <w:highlight w:val="none"/>
        </w:rPr>
        <w:t>营业执照、维修合同或者施工承包合同</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需要相应施工资质的应提供资质证明材料</w:t>
      </w:r>
      <w:r>
        <w:rPr>
          <w:rFonts w:hint="eastAsia" w:ascii="仿宋_GB2312" w:hAnsi="FangSong_GB2312" w:eastAsia="仿宋_GB2312" w:cs="FangSong_GB2312"/>
          <w:color w:val="auto"/>
          <w:kern w:val="2"/>
          <w:sz w:val="32"/>
          <w:szCs w:val="32"/>
          <w:highlight w:val="none"/>
        </w:rPr>
        <w:t>；</w:t>
      </w:r>
    </w:p>
    <w:p w14:paraId="2946B050">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微软雅黑" w:hAnsi="微软雅黑" w:eastAsia="微软雅黑" w:cs="微软雅黑"/>
          <w:color w:val="auto"/>
          <w:kern w:val="2"/>
          <w:sz w:val="32"/>
          <w:szCs w:val="32"/>
          <w:highlight w:val="none"/>
        </w:rPr>
        <w:t>⑥</w:t>
      </w:r>
      <w:r>
        <w:rPr>
          <w:rFonts w:hint="eastAsia" w:ascii="仿宋_GB2312" w:hAnsi="FangSong_GB2312" w:eastAsia="仿宋_GB2312" w:cs="FangSong_GB2312"/>
          <w:color w:val="auto"/>
          <w:kern w:val="2"/>
          <w:sz w:val="32"/>
          <w:szCs w:val="32"/>
          <w:highlight w:val="none"/>
        </w:rPr>
        <w:t>电梯故障证明材料（</w:t>
      </w:r>
      <w:r>
        <w:rPr>
          <w:rFonts w:hint="eastAsia" w:ascii="仿宋_GB2312" w:hAnsi="FangSong_GB2312" w:eastAsia="仿宋_GB2312" w:cs="FangSong_GB2312"/>
          <w:color w:val="auto"/>
          <w:kern w:val="2"/>
          <w:sz w:val="32"/>
          <w:szCs w:val="32"/>
          <w:highlight w:val="none"/>
          <w:lang w:eastAsia="zh-CN"/>
        </w:rPr>
        <w:t>由取得电梯检验检测资质的机构出具报告，申请电梯维修项目时提供</w:t>
      </w:r>
      <w:r>
        <w:rPr>
          <w:rFonts w:hint="eastAsia" w:ascii="仿宋_GB2312" w:hAnsi="FangSong_GB2312" w:eastAsia="仿宋_GB2312" w:cs="FangSong_GB2312"/>
          <w:color w:val="auto"/>
          <w:kern w:val="2"/>
          <w:sz w:val="32"/>
          <w:szCs w:val="32"/>
          <w:highlight w:val="none"/>
        </w:rPr>
        <w:t>）</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消防故障证明材料（申请消防维修项目时提供）</w:t>
      </w:r>
      <w:r>
        <w:rPr>
          <w:rFonts w:hint="eastAsia" w:ascii="仿宋_GB2312" w:hAnsi="FangSong_GB2312" w:eastAsia="仿宋_GB2312" w:cs="FangSong_GB2312"/>
          <w:color w:val="auto"/>
          <w:kern w:val="2"/>
          <w:sz w:val="32"/>
          <w:szCs w:val="32"/>
          <w:highlight w:val="none"/>
          <w:lang w:eastAsia="zh-CN"/>
        </w:rPr>
        <w:t>或其他第三方机构的检测报告等</w:t>
      </w:r>
      <w:r>
        <w:rPr>
          <w:rFonts w:hint="eastAsia" w:ascii="仿宋_GB2312" w:hAnsi="FangSong_GB2312" w:eastAsia="仿宋_GB2312" w:cs="FangSong_GB2312"/>
          <w:color w:val="auto"/>
          <w:kern w:val="2"/>
          <w:sz w:val="32"/>
          <w:szCs w:val="32"/>
          <w:highlight w:val="none"/>
        </w:rPr>
        <w:t>；</w:t>
      </w:r>
      <w:r>
        <w:rPr>
          <w:rFonts w:hint="eastAsia" w:ascii="仿宋_GB2312" w:hAnsi="FangSong_GB2312" w:eastAsia="仿宋_GB2312" w:cs="FangSong_GB2312"/>
          <w:color w:val="auto"/>
          <w:kern w:val="2"/>
          <w:sz w:val="32"/>
          <w:szCs w:val="32"/>
          <w:highlight w:val="none"/>
          <w:lang w:val="en-US" w:eastAsia="zh-CN"/>
        </w:rPr>
        <w:t>房屋安全鉴定报告等其他第三方机构</w:t>
      </w:r>
      <w:r>
        <w:rPr>
          <w:rFonts w:hint="eastAsia" w:ascii="仿宋_GB2312" w:hAnsi="FangSong_GB2312" w:eastAsia="仿宋_GB2312" w:cs="FangSong_GB2312"/>
          <w:color w:val="auto"/>
          <w:kern w:val="2"/>
          <w:sz w:val="32"/>
          <w:szCs w:val="32"/>
          <w:highlight w:val="none"/>
        </w:rPr>
        <w:t>的检测报告；</w:t>
      </w:r>
    </w:p>
    <w:p w14:paraId="5D9ACF7C">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rPr>
        <w:t>⑦</w:t>
      </w:r>
      <w:r>
        <w:rPr>
          <w:rFonts w:hint="eastAsia" w:ascii="仿宋_GB2312" w:hAnsi="FangSong_GB2312" w:eastAsia="仿宋_GB2312" w:cs="FangSong_GB2312"/>
          <w:color w:val="auto"/>
          <w:kern w:val="2"/>
          <w:sz w:val="32"/>
          <w:szCs w:val="32"/>
          <w:highlight w:val="none"/>
        </w:rPr>
        <w:t>维修工程量清单或设施、设备供货清单</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rPr>
        <w:t>维修资金自筹明细表（资金列支范围内有自筹户数时提供）；</w:t>
      </w:r>
    </w:p>
    <w:p w14:paraId="3FBC59F7">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rPr>
        <w:t>⑧</w:t>
      </w:r>
      <w:r>
        <w:rPr>
          <w:rFonts w:hint="eastAsia" w:ascii="仿宋_GB2312" w:hAnsi="FangSong_GB2312" w:eastAsia="仿宋_GB2312" w:cs="FangSong_GB2312"/>
          <w:color w:val="auto"/>
          <w:kern w:val="2"/>
          <w:sz w:val="32"/>
          <w:szCs w:val="32"/>
          <w:highlight w:val="none"/>
        </w:rPr>
        <w:t>工程造价咨询机构出具的审价报告</w:t>
      </w:r>
      <w:r>
        <w:rPr>
          <w:rFonts w:hint="eastAsia" w:ascii="仿宋_GB2312" w:hAnsi="FangSong_GB2312" w:eastAsia="仿宋_GB2312" w:cs="FangSong_GB2312"/>
          <w:color w:val="auto"/>
          <w:kern w:val="2"/>
          <w:sz w:val="32"/>
          <w:szCs w:val="32"/>
          <w:highlight w:val="none"/>
          <w:lang w:eastAsia="zh-CN"/>
        </w:rPr>
        <w:t>及</w:t>
      </w:r>
      <w:r>
        <w:rPr>
          <w:rFonts w:hint="eastAsia" w:ascii="仿宋_GB2312" w:hAnsi="FangSong_GB2312" w:eastAsia="仿宋_GB2312" w:cs="FangSong_GB2312"/>
          <w:color w:val="auto"/>
          <w:kern w:val="2"/>
          <w:sz w:val="32"/>
          <w:szCs w:val="32"/>
          <w:highlight w:val="none"/>
          <w:lang w:val="en-US" w:eastAsia="zh-CN"/>
        </w:rPr>
        <w:t>相应资质的证明材料</w:t>
      </w:r>
      <w:r>
        <w:rPr>
          <w:rFonts w:hint="eastAsia" w:ascii="仿宋_GB2312" w:hAnsi="FangSong_GB2312" w:eastAsia="仿宋_GB2312" w:cs="FangSong_GB2312"/>
          <w:color w:val="auto"/>
          <w:kern w:val="2"/>
          <w:sz w:val="32"/>
          <w:szCs w:val="32"/>
          <w:highlight w:val="none"/>
        </w:rPr>
        <w:t>；（2万元及以上项目提供）</w:t>
      </w:r>
    </w:p>
    <w:p w14:paraId="45B7E252">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微软雅黑" w:hAnsi="微软雅黑" w:eastAsia="微软雅黑" w:cs="微软雅黑"/>
          <w:color w:val="auto"/>
          <w:kern w:val="2"/>
          <w:sz w:val="32"/>
          <w:szCs w:val="32"/>
          <w:highlight w:val="none"/>
          <w:lang w:val="en-US" w:eastAsia="zh-CN"/>
        </w:rPr>
        <w:t>⑨</w:t>
      </w:r>
      <w:r>
        <w:rPr>
          <w:rFonts w:hint="eastAsia" w:ascii="仿宋_GB2312" w:hAnsi="FangSong_GB2312" w:eastAsia="仿宋_GB2312" w:cs="FangSong_GB2312"/>
          <w:color w:val="auto"/>
          <w:kern w:val="2"/>
          <w:sz w:val="32"/>
          <w:szCs w:val="32"/>
          <w:highlight w:val="none"/>
        </w:rPr>
        <w:t>工程结算资料公示照片、维修后现场照片、维修更换设备、设施照片；</w:t>
      </w:r>
    </w:p>
    <w:p w14:paraId="5DFD0DD1">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lang w:eastAsia="zh-CN"/>
        </w:rPr>
      </w:pPr>
      <w:r>
        <w:rPr>
          <w:rFonts w:hint="eastAsia" w:ascii="微软雅黑" w:hAnsi="微软雅黑" w:eastAsia="微软雅黑" w:cs="微软雅黑"/>
          <w:color w:val="auto"/>
          <w:kern w:val="2"/>
          <w:sz w:val="32"/>
          <w:szCs w:val="32"/>
          <w:highlight w:val="none"/>
          <w:lang w:val="en-US" w:eastAsia="zh-CN"/>
        </w:rPr>
        <w:t>⑩</w:t>
      </w:r>
      <w:r>
        <w:rPr>
          <w:rFonts w:hint="eastAsia" w:ascii="仿宋_GB2312" w:hAnsi="FangSong_GB2312" w:eastAsia="仿宋_GB2312" w:cs="FangSong_GB2312"/>
          <w:color w:val="auto"/>
          <w:kern w:val="2"/>
          <w:sz w:val="32"/>
          <w:szCs w:val="32"/>
          <w:highlight w:val="none"/>
        </w:rPr>
        <w:t>结算款发票</w:t>
      </w:r>
      <w:r>
        <w:rPr>
          <w:rFonts w:hint="eastAsia" w:ascii="仿宋_GB2312" w:hAnsi="FangSong_GB2312" w:eastAsia="仿宋_GB2312" w:cs="FangSong_GB2312"/>
          <w:color w:val="auto"/>
          <w:kern w:val="2"/>
          <w:sz w:val="32"/>
          <w:szCs w:val="32"/>
          <w:highlight w:val="none"/>
          <w:lang w:eastAsia="zh-CN"/>
        </w:rPr>
        <w:t>。</w:t>
      </w:r>
    </w:p>
    <w:p w14:paraId="2627DFC2">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jc w:val="both"/>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7.</w:t>
      </w:r>
      <w:r>
        <w:rPr>
          <w:rFonts w:hint="eastAsia" w:ascii="仿宋_GB2312" w:hAnsi="FangSong_GB2312" w:eastAsia="仿宋_GB2312" w:cs="FangSong_GB2312"/>
          <w:b/>
          <w:color w:val="auto"/>
          <w:kern w:val="2"/>
          <w:sz w:val="32"/>
          <w:szCs w:val="32"/>
          <w:highlight w:val="none"/>
        </w:rPr>
        <w:t>初审公示。</w:t>
      </w:r>
      <w:r>
        <w:rPr>
          <w:rFonts w:hint="eastAsia" w:ascii="仿宋_GB2312" w:hAnsi="FangSong_GB2312" w:eastAsia="仿宋_GB2312" w:cs="FangSong_GB2312"/>
          <w:color w:val="auto"/>
          <w:kern w:val="2"/>
          <w:sz w:val="32"/>
          <w:szCs w:val="32"/>
          <w:highlight w:val="none"/>
        </w:rPr>
        <w:t>市住建部门对申请人资料进行初审，若申请人资料不齐，应通知申请人补齐资料；资料初审合格后，申请人应将市住建部门公示在小区醒目位置和业主群将维修资金使用总金额及维修资金分摊表等进行公示，公示时间7日，每日公示情况应留存相关影像资料；公示期间，有利害关系的业主对维修事宜提出异议的，申请人和相关单位应当负责解释，确有错误的，应当及时更正。</w:t>
      </w:r>
    </w:p>
    <w:p w14:paraId="3D89C945">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8.</w:t>
      </w:r>
      <w:r>
        <w:rPr>
          <w:rFonts w:hint="eastAsia" w:ascii="仿宋_GB2312" w:hAnsi="FangSong_GB2312" w:eastAsia="仿宋_GB2312" w:cs="FangSong_GB2312"/>
          <w:b/>
          <w:color w:val="auto"/>
          <w:kern w:val="2"/>
          <w:sz w:val="32"/>
          <w:szCs w:val="32"/>
          <w:highlight w:val="none"/>
        </w:rPr>
        <w:t>审核拨付。</w:t>
      </w:r>
      <w:r>
        <w:rPr>
          <w:rFonts w:hint="eastAsia" w:ascii="仿宋_GB2312" w:hAnsi="FangSong_GB2312" w:eastAsia="仿宋_GB2312" w:cs="FangSong_GB2312"/>
          <w:color w:val="auto"/>
          <w:kern w:val="2"/>
          <w:sz w:val="32"/>
          <w:szCs w:val="32"/>
          <w:highlight w:val="none"/>
        </w:rPr>
        <w:t>市住建部门于公示期满后根据申请人提供的公示证明材料，对申请人相关资料进行审核后，</w:t>
      </w:r>
      <w:r>
        <w:rPr>
          <w:rFonts w:hint="eastAsia" w:ascii="仿宋_GB2312" w:hAnsi="FangSong_GB2312" w:eastAsia="仿宋_GB2312" w:cs="FangSong_GB2312"/>
          <w:color w:val="auto"/>
          <w:kern w:val="2"/>
          <w:sz w:val="32"/>
          <w:szCs w:val="32"/>
          <w:highlight w:val="none"/>
          <w:lang w:val="en-US" w:eastAsia="zh-CN"/>
        </w:rPr>
        <w:t>由黄石市住房公积金中心大冶分中心依申请</w:t>
      </w:r>
      <w:r>
        <w:rPr>
          <w:rFonts w:hint="eastAsia" w:ascii="仿宋_GB2312" w:hAnsi="FangSong_GB2312" w:eastAsia="仿宋_GB2312" w:cs="FangSong_GB2312"/>
          <w:color w:val="auto"/>
          <w:kern w:val="2"/>
          <w:sz w:val="32"/>
          <w:szCs w:val="32"/>
          <w:highlight w:val="none"/>
        </w:rPr>
        <w:t>拨付至维修单位</w:t>
      </w:r>
      <w:r>
        <w:rPr>
          <w:rFonts w:hint="eastAsia" w:ascii="仿宋_GB2312" w:hAnsi="FangSong_GB2312" w:eastAsia="仿宋_GB2312" w:cs="FangSong_GB2312"/>
          <w:color w:val="auto"/>
          <w:kern w:val="2"/>
          <w:sz w:val="32"/>
          <w:szCs w:val="32"/>
          <w:highlight w:val="none"/>
          <w:lang w:val="en-US" w:eastAsia="zh-CN"/>
        </w:rPr>
        <w:t>或第三方单位</w:t>
      </w:r>
      <w:r>
        <w:rPr>
          <w:rFonts w:hint="eastAsia" w:ascii="仿宋_GB2312" w:hAnsi="FangSong_GB2312" w:eastAsia="仿宋_GB2312" w:cs="FangSong_GB2312"/>
          <w:color w:val="auto"/>
          <w:kern w:val="2"/>
          <w:sz w:val="32"/>
          <w:szCs w:val="32"/>
          <w:highlight w:val="none"/>
          <w:lang w:eastAsia="zh-CN"/>
        </w:rPr>
        <w:t>账户</w:t>
      </w:r>
      <w:r>
        <w:rPr>
          <w:rFonts w:hint="eastAsia" w:ascii="仿宋_GB2312" w:hAnsi="FangSong_GB2312" w:eastAsia="仿宋_GB2312" w:cs="FangSong_GB2312"/>
          <w:color w:val="auto"/>
          <w:kern w:val="2"/>
          <w:sz w:val="32"/>
          <w:szCs w:val="32"/>
          <w:highlight w:val="none"/>
        </w:rPr>
        <w:t>。</w:t>
      </w:r>
    </w:p>
    <w:p w14:paraId="1E0ACC96">
      <w:pPr>
        <w:pStyle w:val="2"/>
        <w:keepNext w:val="0"/>
        <w:keepLines w:val="0"/>
        <w:pageBreakBefore w:val="0"/>
        <w:shd w:val="clear" w:color="auto" w:fill="FFFFFF"/>
        <w:kinsoku/>
        <w:wordWrap/>
        <w:overflowPunct/>
        <w:topLinePunct w:val="0"/>
        <w:autoSpaceDE/>
        <w:autoSpaceDN/>
        <w:bidi w:val="0"/>
        <w:adjustRightInd/>
        <w:snapToGrid/>
        <w:spacing w:line="240" w:lineRule="auto"/>
        <w:ind w:firstLine="640"/>
        <w:textAlignment w:val="auto"/>
        <w:rPr>
          <w:rFonts w:hint="eastAsia" w:ascii="仿宋_GB2312" w:hAnsi="FangSong_GB2312" w:eastAsia="仿宋_GB2312" w:cs="FangSong_GB2312"/>
          <w:color w:val="auto"/>
          <w:kern w:val="2"/>
          <w:sz w:val="32"/>
          <w:szCs w:val="32"/>
          <w:highlight w:val="none"/>
        </w:rPr>
      </w:pPr>
      <w:r>
        <w:rPr>
          <w:rFonts w:hint="eastAsia" w:ascii="仿宋_GB2312" w:hAnsi="FangSong_GB2312" w:eastAsia="仿宋_GB2312" w:cs="FangSong_GB2312"/>
          <w:b/>
          <w:color w:val="auto"/>
          <w:kern w:val="2"/>
          <w:sz w:val="32"/>
          <w:szCs w:val="32"/>
          <w:highlight w:val="none"/>
          <w:lang w:val="en-US" w:eastAsia="zh-CN"/>
        </w:rPr>
        <w:t>9.</w:t>
      </w:r>
      <w:r>
        <w:rPr>
          <w:rFonts w:hint="eastAsia" w:ascii="仿宋_GB2312" w:hAnsi="FangSong_GB2312" w:eastAsia="仿宋_GB2312" w:cs="FangSong_GB2312"/>
          <w:b/>
          <w:color w:val="auto"/>
          <w:kern w:val="2"/>
          <w:sz w:val="32"/>
          <w:szCs w:val="32"/>
          <w:highlight w:val="none"/>
        </w:rPr>
        <w:t>资料归档。</w:t>
      </w:r>
      <w:r>
        <w:rPr>
          <w:rFonts w:hint="eastAsia" w:ascii="仿宋_GB2312" w:hAnsi="FangSong_GB2312" w:eastAsia="仿宋_GB2312" w:cs="FangSong_GB2312"/>
          <w:color w:val="auto"/>
          <w:kern w:val="2"/>
          <w:sz w:val="32"/>
          <w:szCs w:val="32"/>
          <w:highlight w:val="none"/>
        </w:rPr>
        <w:t>市住建部门将维修资金使用全过程收取的资料进行制作归档。</w:t>
      </w:r>
    </w:p>
    <w:p w14:paraId="0F8A8F47">
      <w:pPr>
        <w:ind w:firstLine="643" w:firstLineChars="200"/>
        <w:rPr>
          <w:highlight w:val="none"/>
        </w:rPr>
        <w:sectPr>
          <w:pgSz w:w="11906" w:h="16838"/>
          <w:pgMar w:top="1440" w:right="1800" w:bottom="1440" w:left="1800" w:header="851" w:footer="992" w:gutter="0"/>
          <w:cols w:space="425" w:num="1"/>
          <w:docGrid w:type="lines" w:linePitch="312" w:charSpace="0"/>
        </w:sectPr>
      </w:pPr>
      <w:r>
        <w:rPr>
          <w:rFonts w:hint="eastAsia" w:ascii="仿宋_GB2312" w:hAnsi="FangSong_GB2312" w:eastAsia="仿宋_GB2312" w:cs="FangSong_GB2312"/>
          <w:b/>
          <w:color w:val="auto"/>
          <w:kern w:val="2"/>
          <w:sz w:val="32"/>
          <w:szCs w:val="32"/>
          <w:highlight w:val="none"/>
          <w:lang w:val="en-US" w:eastAsia="zh-CN"/>
        </w:rPr>
        <w:t>10.</w:t>
      </w:r>
      <w:r>
        <w:rPr>
          <w:rFonts w:hint="eastAsia" w:ascii="仿宋_GB2312" w:hAnsi="FangSong_GB2312" w:eastAsia="仿宋_GB2312" w:cs="FangSong_GB2312"/>
          <w:b/>
          <w:color w:val="auto"/>
          <w:kern w:val="2"/>
          <w:sz w:val="32"/>
          <w:szCs w:val="32"/>
          <w:highlight w:val="none"/>
        </w:rPr>
        <w:t>质保金拨付。</w:t>
      </w:r>
      <w:r>
        <w:rPr>
          <w:rFonts w:hint="eastAsia" w:ascii="仿宋_GB2312" w:hAnsi="FangSong_GB2312" w:eastAsia="仿宋_GB2312" w:cs="FangSong_GB2312"/>
          <w:color w:val="auto"/>
          <w:kern w:val="2"/>
          <w:sz w:val="32"/>
          <w:szCs w:val="32"/>
          <w:highlight w:val="none"/>
        </w:rPr>
        <w:t>质保期满后，申请人</w:t>
      </w:r>
      <w:r>
        <w:rPr>
          <w:rFonts w:hint="eastAsia" w:ascii="仿宋_GB2312" w:hAnsi="FangSong_GB2312" w:eastAsia="仿宋_GB2312" w:cs="FangSong_GB2312"/>
          <w:color w:val="auto"/>
          <w:kern w:val="2"/>
          <w:sz w:val="32"/>
          <w:szCs w:val="32"/>
          <w:highlight w:val="none"/>
          <w:lang w:val="en-US" w:eastAsia="zh-CN"/>
        </w:rPr>
        <w:t>提出质保金拨付申请，</w:t>
      </w:r>
      <w:r>
        <w:rPr>
          <w:rFonts w:hint="eastAsia" w:ascii="仿宋_GB2312" w:hAnsi="FangSong_GB2312" w:eastAsia="仿宋_GB2312" w:cs="FangSong_GB2312"/>
          <w:color w:val="auto"/>
          <w:kern w:val="2"/>
          <w:sz w:val="32"/>
          <w:szCs w:val="32"/>
          <w:highlight w:val="none"/>
        </w:rPr>
        <w:t>提供</w:t>
      </w:r>
      <w:r>
        <w:rPr>
          <w:rFonts w:hint="eastAsia" w:ascii="仿宋_GB2312" w:hAnsi="FangSong_GB2312" w:eastAsia="仿宋_GB2312" w:cs="FangSong_GB2312"/>
          <w:color w:val="auto"/>
          <w:kern w:val="2"/>
          <w:sz w:val="32"/>
          <w:szCs w:val="32"/>
          <w:highlight w:val="none"/>
          <w:lang w:val="en-US" w:eastAsia="zh-CN"/>
        </w:rPr>
        <w:t>维修</w:t>
      </w:r>
      <w:r>
        <w:rPr>
          <w:rFonts w:hint="eastAsia" w:ascii="仿宋_GB2312" w:hAnsi="FangSong_GB2312" w:eastAsia="仿宋_GB2312" w:cs="FangSong_GB2312"/>
          <w:color w:val="auto"/>
          <w:kern w:val="2"/>
          <w:sz w:val="32"/>
          <w:szCs w:val="32"/>
          <w:highlight w:val="none"/>
        </w:rPr>
        <w:t>单位出具的质保金发票</w:t>
      </w:r>
      <w:r>
        <w:rPr>
          <w:rFonts w:hint="eastAsia" w:ascii="仿宋_GB2312" w:hAnsi="FangSong_GB2312" w:eastAsia="仿宋_GB2312" w:cs="FangSong_GB2312"/>
          <w:color w:val="auto"/>
          <w:kern w:val="2"/>
          <w:sz w:val="32"/>
          <w:szCs w:val="32"/>
          <w:highlight w:val="none"/>
          <w:lang w:eastAsia="zh-CN"/>
        </w:rPr>
        <w:t>，</w:t>
      </w:r>
      <w:r>
        <w:rPr>
          <w:rFonts w:hint="eastAsia" w:ascii="仿宋_GB2312" w:hAnsi="FangSong_GB2312" w:eastAsia="仿宋_GB2312" w:cs="FangSong_GB2312"/>
          <w:color w:val="auto"/>
          <w:kern w:val="2"/>
          <w:sz w:val="32"/>
          <w:szCs w:val="32"/>
          <w:highlight w:val="none"/>
          <w:lang w:val="en-US" w:eastAsia="zh-CN"/>
        </w:rPr>
        <w:t>市住建部门进行确认后，由黄石市住房公积金中心大冶分中心</w:t>
      </w:r>
      <w:r>
        <w:rPr>
          <w:rFonts w:hint="eastAsia" w:ascii="仿宋_GB2312" w:hAnsi="FangSong_GB2312" w:eastAsia="仿宋_GB2312" w:cs="FangSong_GB2312"/>
          <w:color w:val="auto"/>
          <w:kern w:val="2"/>
          <w:sz w:val="32"/>
          <w:szCs w:val="32"/>
          <w:highlight w:val="none"/>
        </w:rPr>
        <w:t>拨付</w:t>
      </w:r>
      <w:r>
        <w:rPr>
          <w:rFonts w:hint="eastAsia" w:ascii="仿宋_GB2312" w:hAnsi="FangSong_GB2312" w:eastAsia="仿宋_GB2312" w:cs="FangSong_GB2312"/>
          <w:color w:val="auto"/>
          <w:kern w:val="2"/>
          <w:sz w:val="32"/>
          <w:szCs w:val="32"/>
          <w:highlight w:val="none"/>
          <w:lang w:val="en-US" w:eastAsia="zh-CN"/>
        </w:rPr>
        <w:t>至维修单位账户</w:t>
      </w:r>
      <w:r>
        <w:rPr>
          <w:rFonts w:hint="eastAsia" w:ascii="仿宋_GB2312" w:hAnsi="FangSong_GB2312" w:eastAsia="仿宋_GB2312" w:cs="FangSong_GB2312"/>
          <w:color w:val="auto"/>
          <w:kern w:val="2"/>
          <w:sz w:val="32"/>
          <w:szCs w:val="32"/>
          <w:highlight w:val="none"/>
        </w:rPr>
        <w:t>。</w:t>
      </w:r>
    </w:p>
    <w:p w14:paraId="7D99CEE0">
      <w:pPr>
        <w:pStyle w:val="2"/>
        <w:shd w:val="clear" w:color="auto" w:fill="FFFFFF"/>
        <w:jc w:val="both"/>
        <w:rPr>
          <w:rFonts w:hint="eastAsia" w:ascii="黑体" w:hAnsi="黑体" w:eastAsia="黑体" w:cs="黑体"/>
          <w:b w:val="0"/>
          <w:bCs/>
          <w:color w:val="auto"/>
          <w:sz w:val="28"/>
          <w:szCs w:val="28"/>
          <w:highlight w:val="none"/>
        </w:rPr>
      </w:pPr>
      <w:r>
        <w:rPr>
          <w:rFonts w:hint="eastAsia" w:ascii="黑体" w:hAnsi="黑体" w:eastAsia="黑体" w:cs="黑体"/>
          <w:b w:val="0"/>
          <w:bCs/>
          <w:color w:val="auto"/>
          <w:kern w:val="2"/>
          <w:sz w:val="28"/>
          <w:szCs w:val="28"/>
          <w:highlight w:val="none"/>
        </w:rPr>
        <w:t>附件</w:t>
      </w:r>
      <w:r>
        <w:rPr>
          <w:rFonts w:hint="eastAsia" w:ascii="黑体" w:hAnsi="黑体" w:eastAsia="黑体" w:cs="黑体"/>
          <w:b w:val="0"/>
          <w:bCs/>
          <w:color w:val="auto"/>
          <w:kern w:val="2"/>
          <w:sz w:val="28"/>
          <w:szCs w:val="28"/>
          <w:highlight w:val="none"/>
          <w:lang w:val="en-US" w:eastAsia="zh-CN"/>
        </w:rPr>
        <w:t>3</w:t>
      </w:r>
      <w:r>
        <w:rPr>
          <w:rFonts w:hint="eastAsia" w:ascii="黑体" w:hAnsi="黑体" w:eastAsia="黑体" w:cs="黑体"/>
          <w:b w:val="0"/>
          <w:bCs/>
          <w:color w:val="auto"/>
          <w:kern w:val="2"/>
          <w:sz w:val="28"/>
          <w:szCs w:val="28"/>
          <w:highlight w:val="none"/>
        </w:rPr>
        <w:t>：</w:t>
      </w:r>
    </w:p>
    <w:p w14:paraId="0F48681F">
      <w:pPr>
        <w:pStyle w:val="2"/>
        <w:shd w:val="clear" w:color="auto" w:fill="FFFFFF"/>
        <w:spacing w:line="560" w:lineRule="exact"/>
        <w:jc w:val="center"/>
        <w:rPr>
          <w:rFonts w:ascii="仿宋_GB2312" w:hAnsi="黑体" w:eastAsia="仿宋_GB2312" w:cs="FangSong_GB2312"/>
          <w:color w:val="auto"/>
          <w:kern w:val="2"/>
          <w:sz w:val="36"/>
          <w:szCs w:val="36"/>
          <w:highlight w:val="none"/>
        </w:rPr>
      </w:pPr>
      <w:r>
        <w:rPr>
          <w:rFonts w:hint="eastAsia" w:ascii="仿宋_GB2312" w:hAnsi="黑体" w:eastAsia="仿宋_GB2312" w:cs="FangSong_GB2312"/>
          <w:color w:val="auto"/>
          <w:kern w:val="2"/>
          <w:sz w:val="36"/>
          <w:szCs w:val="36"/>
          <w:highlight w:val="none"/>
        </w:rPr>
        <w:t>关于_____________（小区）住宅专项维修资金的使用申请</w:t>
      </w:r>
    </w:p>
    <w:p w14:paraId="78E4BFFB">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p>
    <w:p w14:paraId="598E239C">
      <w:pPr>
        <w:pStyle w:val="2"/>
        <w:shd w:val="clear" w:color="auto" w:fill="FFFFFF"/>
        <w:spacing w:line="560" w:lineRule="exact"/>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市住建局：</w:t>
      </w:r>
    </w:p>
    <w:p w14:paraId="429F7877">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（小区）</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（楼栋）</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（单元）于</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年</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月</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日取得建设工程竣工备案证，至今已有</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年。目前小区存在以下</w:t>
      </w:r>
    </w:p>
    <w:p w14:paraId="7BFEBF5C">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一.</w:t>
      </w:r>
      <w:r>
        <w:rPr>
          <w:rFonts w:hint="eastAsia" w:ascii="仿宋_GB2312" w:hAnsi="黑体" w:eastAsia="仿宋_GB2312" w:cs="FangSong_GB2312"/>
          <w:color w:val="auto"/>
          <w:kern w:val="2"/>
          <w:sz w:val="32"/>
          <w:szCs w:val="32"/>
          <w:highlight w:val="none"/>
          <w:u w:val="single"/>
        </w:rPr>
        <w:t xml:space="preserve">                                            </w:t>
      </w:r>
    </w:p>
    <w:p w14:paraId="7E90B7A3">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二.</w:t>
      </w:r>
      <w:r>
        <w:rPr>
          <w:rFonts w:hint="eastAsia" w:ascii="仿宋_GB2312" w:hAnsi="黑体" w:eastAsia="仿宋_GB2312" w:cs="FangSong_GB2312"/>
          <w:color w:val="auto"/>
          <w:kern w:val="2"/>
          <w:sz w:val="32"/>
          <w:szCs w:val="32"/>
          <w:highlight w:val="none"/>
          <w:u w:val="single"/>
        </w:rPr>
        <w:t xml:space="preserve">                                            </w:t>
      </w:r>
    </w:p>
    <w:p w14:paraId="163319CE">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三.</w:t>
      </w:r>
      <w:r>
        <w:rPr>
          <w:rFonts w:hint="eastAsia" w:ascii="仿宋_GB2312" w:hAnsi="黑体" w:eastAsia="仿宋_GB2312" w:cs="FangSong_GB2312"/>
          <w:color w:val="auto"/>
          <w:kern w:val="2"/>
          <w:sz w:val="32"/>
          <w:szCs w:val="32"/>
          <w:highlight w:val="none"/>
          <w:u w:val="single"/>
        </w:rPr>
        <w:t xml:space="preserve">                                            </w:t>
      </w:r>
    </w:p>
    <w:p w14:paraId="0BC8DBD8">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四.</w:t>
      </w:r>
      <w:r>
        <w:rPr>
          <w:rFonts w:hint="eastAsia" w:ascii="仿宋_GB2312" w:hAnsi="黑体" w:eastAsia="仿宋_GB2312" w:cs="FangSong_GB2312"/>
          <w:color w:val="auto"/>
          <w:kern w:val="2"/>
          <w:sz w:val="32"/>
          <w:szCs w:val="32"/>
          <w:highlight w:val="none"/>
          <w:u w:val="single"/>
        </w:rPr>
        <w:t xml:space="preserve">                                            </w:t>
      </w:r>
    </w:p>
    <w:p w14:paraId="04248DFC">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以上情况需进行维修、更新或改造，本次维修项目涉及总户数</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户</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平方米，已经</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户</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平方米（分别占比</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）的业主进行表决，共有</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户</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平方米（分别占比</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）的业主同意，符合维修资金申请要求，根据《住宅专项维修资金管理办法》等有关法律法规的规定，拟申请使用住宅专项维修资金。</w:t>
      </w:r>
    </w:p>
    <w:p w14:paraId="19B3B8AD">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特此申请！ </w:t>
      </w:r>
    </w:p>
    <w:p w14:paraId="75CB5AA5">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p>
    <w:p w14:paraId="1C3EF317">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申请人（盖章）：</w:t>
      </w:r>
    </w:p>
    <w:p w14:paraId="6FB62B73">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年   月   日</w:t>
      </w:r>
    </w:p>
    <w:p w14:paraId="06BF6B7A">
      <w:pPr>
        <w:ind w:firstLine="960" w:firstLineChars="300"/>
        <w:jc w:val="center"/>
        <w:rPr>
          <w:rFonts w:ascii="仿宋_GB2312" w:hAnsi="仿宋" w:eastAsia="仿宋_GB2312"/>
          <w:color w:val="auto"/>
          <w:sz w:val="32"/>
          <w:szCs w:val="32"/>
          <w:highlight w:val="none"/>
        </w:rPr>
      </w:pPr>
    </w:p>
    <w:p w14:paraId="73F93135">
      <w:pPr>
        <w:snapToGrid w:val="0"/>
        <w:ind w:firstLine="480" w:firstLineChars="200"/>
        <w:jc w:val="left"/>
        <w:rPr>
          <w:rFonts w:hint="eastAsia" w:ascii="仿宋_GB2312" w:hAnsi="FangSong_GB2312" w:eastAsia="仿宋_GB2312" w:cs="FangSong_GB2312"/>
          <w:color w:val="auto"/>
          <w:sz w:val="24"/>
          <w:szCs w:val="24"/>
          <w:highlight w:val="none"/>
        </w:rPr>
      </w:pPr>
      <w:r>
        <w:rPr>
          <w:rFonts w:hint="eastAsia" w:ascii="仿宋_GB2312" w:hAnsi="FangSong_GB2312" w:eastAsia="仿宋_GB2312" w:cs="FangSong_GB2312"/>
          <w:color w:val="auto"/>
          <w:sz w:val="24"/>
          <w:szCs w:val="24"/>
          <w:highlight w:val="none"/>
        </w:rPr>
        <w:t>备注：申请人为业主委员会的，应经过业主委员会过半数以上成员签字同意。</w:t>
      </w:r>
    </w:p>
    <w:p w14:paraId="7C20A404">
      <w:pPr>
        <w:pStyle w:val="2"/>
        <w:shd w:val="clear" w:color="auto" w:fill="FFFFFF"/>
        <w:jc w:val="both"/>
        <w:rPr>
          <w:rFonts w:hint="eastAsia" w:ascii="仿宋_GB2312" w:hAnsi="FangSong_GB2312" w:eastAsia="仿宋_GB2312" w:cs="FangSong_GB2312"/>
          <w:b/>
          <w:color w:val="auto"/>
          <w:sz w:val="28"/>
          <w:szCs w:val="28"/>
          <w:highlight w:val="none"/>
        </w:rPr>
      </w:pPr>
      <w:r>
        <w:rPr>
          <w:rFonts w:hint="eastAsia" w:ascii="仿宋_GB2312" w:hAnsi="FangSong_GB2312" w:eastAsia="仿宋_GB2312" w:cs="FangSong_GB2312"/>
          <w:b/>
          <w:color w:val="auto"/>
          <w:kern w:val="2"/>
          <w:sz w:val="28"/>
          <w:szCs w:val="28"/>
          <w:highlight w:val="none"/>
        </w:rPr>
        <w:t>附件</w:t>
      </w:r>
      <w:r>
        <w:rPr>
          <w:rFonts w:hint="eastAsia" w:ascii="仿宋_GB2312" w:hAnsi="FangSong_GB2312" w:eastAsia="仿宋_GB2312" w:cs="FangSong_GB2312"/>
          <w:b/>
          <w:color w:val="auto"/>
          <w:kern w:val="2"/>
          <w:sz w:val="28"/>
          <w:szCs w:val="28"/>
          <w:highlight w:val="none"/>
          <w:lang w:val="en-US" w:eastAsia="zh-CN"/>
        </w:rPr>
        <w:t>4</w:t>
      </w:r>
      <w:r>
        <w:rPr>
          <w:rFonts w:hint="eastAsia" w:ascii="仿宋_GB2312" w:hAnsi="FangSong_GB2312" w:eastAsia="仿宋_GB2312" w:cs="FangSong_GB2312"/>
          <w:b/>
          <w:color w:val="auto"/>
          <w:kern w:val="2"/>
          <w:sz w:val="28"/>
          <w:szCs w:val="28"/>
          <w:highlight w:val="none"/>
        </w:rPr>
        <w:t>：</w:t>
      </w:r>
    </w:p>
    <w:p w14:paraId="224823FE">
      <w:pPr>
        <w:pStyle w:val="2"/>
        <w:shd w:val="clear" w:color="auto" w:fill="FFFFFF"/>
        <w:spacing w:line="560" w:lineRule="exact"/>
        <w:jc w:val="center"/>
        <w:rPr>
          <w:rFonts w:ascii="仿宋_GB2312" w:hAnsi="黑体" w:eastAsia="仿宋_GB2312" w:cs="FangSong_GB2312"/>
          <w:color w:val="auto"/>
          <w:kern w:val="2"/>
          <w:sz w:val="36"/>
          <w:szCs w:val="36"/>
          <w:highlight w:val="none"/>
        </w:rPr>
      </w:pPr>
      <w:r>
        <w:rPr>
          <w:rFonts w:hint="eastAsia" w:ascii="仿宋_GB2312" w:hAnsi="黑体" w:eastAsia="仿宋_GB2312" w:cs="FangSong_GB2312"/>
          <w:color w:val="auto"/>
          <w:kern w:val="2"/>
          <w:sz w:val="36"/>
          <w:szCs w:val="36"/>
          <w:highlight w:val="none"/>
        </w:rPr>
        <w:t>关于_____________（小区）住宅专项维修资金的</w:t>
      </w:r>
      <w:r>
        <w:rPr>
          <w:rFonts w:hint="eastAsia" w:ascii="仿宋_GB2312" w:hAnsi="黑体" w:eastAsia="仿宋_GB2312" w:cs="FangSong_GB2312"/>
          <w:color w:val="auto"/>
          <w:kern w:val="2"/>
          <w:sz w:val="36"/>
          <w:szCs w:val="36"/>
          <w:highlight w:val="none"/>
          <w:lang w:eastAsia="zh-CN"/>
        </w:rPr>
        <w:t>应急</w:t>
      </w:r>
      <w:r>
        <w:rPr>
          <w:rFonts w:hint="eastAsia" w:ascii="仿宋_GB2312" w:hAnsi="黑体" w:eastAsia="仿宋_GB2312" w:cs="FangSong_GB2312"/>
          <w:color w:val="auto"/>
          <w:kern w:val="2"/>
          <w:sz w:val="36"/>
          <w:szCs w:val="36"/>
          <w:highlight w:val="none"/>
        </w:rPr>
        <w:t>使用申请</w:t>
      </w:r>
    </w:p>
    <w:p w14:paraId="4AEDD8F0">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p>
    <w:p w14:paraId="18959D90">
      <w:pPr>
        <w:pStyle w:val="2"/>
        <w:shd w:val="clear" w:color="auto" w:fill="FFFFFF"/>
        <w:spacing w:line="560" w:lineRule="exact"/>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市住建局：</w:t>
      </w:r>
    </w:p>
    <w:p w14:paraId="4E13B078">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（小区）</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（楼栋）</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（单元）于</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年</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月</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日取得建设工程竣工备案证，至今已有</w:t>
      </w:r>
      <w:r>
        <w:rPr>
          <w:rFonts w:hint="eastAsia" w:ascii="仿宋_GB2312" w:hAnsi="黑体" w:eastAsia="仿宋_GB2312" w:cs="FangSong_GB2312"/>
          <w:color w:val="auto"/>
          <w:kern w:val="2"/>
          <w:sz w:val="32"/>
          <w:szCs w:val="32"/>
          <w:highlight w:val="none"/>
          <w:u w:val="single"/>
        </w:rPr>
        <w:t xml:space="preserve">       </w:t>
      </w:r>
      <w:r>
        <w:rPr>
          <w:rFonts w:hint="eastAsia" w:ascii="仿宋_GB2312" w:hAnsi="黑体" w:eastAsia="仿宋_GB2312" w:cs="FangSong_GB2312"/>
          <w:color w:val="auto"/>
          <w:kern w:val="2"/>
          <w:sz w:val="32"/>
          <w:szCs w:val="32"/>
          <w:highlight w:val="none"/>
        </w:rPr>
        <w:t>年。目前小区存在以下</w:t>
      </w:r>
    </w:p>
    <w:p w14:paraId="1F106264">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一.</w:t>
      </w:r>
      <w:r>
        <w:rPr>
          <w:rFonts w:hint="eastAsia" w:ascii="仿宋_GB2312" w:hAnsi="黑体" w:eastAsia="仿宋_GB2312" w:cs="FangSong_GB2312"/>
          <w:color w:val="auto"/>
          <w:kern w:val="2"/>
          <w:sz w:val="32"/>
          <w:szCs w:val="32"/>
          <w:highlight w:val="none"/>
          <w:u w:val="single"/>
        </w:rPr>
        <w:t xml:space="preserve">                                            </w:t>
      </w:r>
    </w:p>
    <w:p w14:paraId="6BC2E9FB">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二.</w:t>
      </w:r>
      <w:r>
        <w:rPr>
          <w:rFonts w:hint="eastAsia" w:ascii="仿宋_GB2312" w:hAnsi="黑体" w:eastAsia="仿宋_GB2312" w:cs="FangSong_GB2312"/>
          <w:color w:val="auto"/>
          <w:kern w:val="2"/>
          <w:sz w:val="32"/>
          <w:szCs w:val="32"/>
          <w:highlight w:val="none"/>
          <w:u w:val="single"/>
        </w:rPr>
        <w:t xml:space="preserve">                                            </w:t>
      </w:r>
    </w:p>
    <w:p w14:paraId="284D7AFE">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三.</w:t>
      </w:r>
      <w:r>
        <w:rPr>
          <w:rFonts w:hint="eastAsia" w:ascii="仿宋_GB2312" w:hAnsi="黑体" w:eastAsia="仿宋_GB2312" w:cs="FangSong_GB2312"/>
          <w:color w:val="auto"/>
          <w:kern w:val="2"/>
          <w:sz w:val="32"/>
          <w:szCs w:val="32"/>
          <w:highlight w:val="none"/>
          <w:u w:val="single"/>
        </w:rPr>
        <w:t xml:space="preserve">                                            </w:t>
      </w:r>
    </w:p>
    <w:p w14:paraId="60686D93">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四.</w:t>
      </w:r>
      <w:r>
        <w:rPr>
          <w:rFonts w:hint="eastAsia" w:ascii="仿宋_GB2312" w:hAnsi="黑体" w:eastAsia="仿宋_GB2312" w:cs="FangSong_GB2312"/>
          <w:color w:val="auto"/>
          <w:kern w:val="2"/>
          <w:sz w:val="32"/>
          <w:szCs w:val="32"/>
          <w:highlight w:val="none"/>
          <w:u w:val="single"/>
        </w:rPr>
        <w:t xml:space="preserve">                                            </w:t>
      </w:r>
    </w:p>
    <w:p w14:paraId="6EC9EC8D">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以上情况需进行维修、更新或改造，存在安全隐患，本次维修项目符合应急维修内容中的相关规定，符合紧急情况下申请使用维修资金的要求，根据《住宅专项维修资金管理办法》等有关法律法规的规定，拟按照应急程序申请使用住宅专项维修资金。</w:t>
      </w:r>
    </w:p>
    <w:p w14:paraId="49109BCD">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特此申请！ </w:t>
      </w:r>
    </w:p>
    <w:p w14:paraId="732D2D86">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p>
    <w:p w14:paraId="148248B4">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p>
    <w:p w14:paraId="0D67AA45">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申请人（盖章）：</w:t>
      </w:r>
    </w:p>
    <w:p w14:paraId="30384016">
      <w:pPr>
        <w:pStyle w:val="2"/>
        <w:shd w:val="clear" w:color="auto" w:fill="FFFFFF"/>
        <w:spacing w:line="560" w:lineRule="exact"/>
        <w:ind w:firstLine="64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 xml:space="preserve">                                年   月   日</w:t>
      </w:r>
    </w:p>
    <w:p w14:paraId="47FD017E">
      <w:pPr>
        <w:ind w:firstLine="960" w:firstLineChars="300"/>
        <w:jc w:val="center"/>
        <w:rPr>
          <w:rFonts w:ascii="仿宋_GB2312" w:hAnsi="仿宋" w:eastAsia="仿宋_GB2312"/>
          <w:color w:val="auto"/>
          <w:sz w:val="32"/>
          <w:szCs w:val="32"/>
          <w:highlight w:val="none"/>
        </w:rPr>
      </w:pPr>
    </w:p>
    <w:p w14:paraId="5D50FD77">
      <w:pPr>
        <w:snapToGrid w:val="0"/>
        <w:jc w:val="left"/>
        <w:rPr>
          <w:rFonts w:hint="eastAsia" w:ascii="仿宋_GB2312" w:hAnsi="FangSong_GB2312" w:eastAsia="仿宋_GB2312" w:cs="FangSong_GB2312"/>
          <w:color w:val="auto"/>
          <w:sz w:val="24"/>
          <w:szCs w:val="24"/>
          <w:highlight w:val="none"/>
        </w:rPr>
      </w:pPr>
      <w:r>
        <w:rPr>
          <w:rFonts w:hint="eastAsia" w:ascii="仿宋_GB2312" w:hAnsi="FangSong_GB2312" w:eastAsia="仿宋_GB2312" w:cs="FangSong_GB2312"/>
          <w:color w:val="auto"/>
          <w:sz w:val="24"/>
          <w:szCs w:val="24"/>
          <w:highlight w:val="none"/>
        </w:rPr>
        <w:t>备注：申请人为业主委员会的，应经过业主委员会过半数以上成员签字同意。</w:t>
      </w:r>
    </w:p>
    <w:p w14:paraId="56DDDD85">
      <w:pPr>
        <w:snapToGrid w:val="0"/>
        <w:jc w:val="left"/>
        <w:rPr>
          <w:rFonts w:hint="eastAsia" w:ascii="仿宋_GB2312" w:hAnsi="FangSong_GB2312" w:eastAsia="仿宋_GB2312" w:cs="FangSong_GB2312"/>
          <w:color w:val="auto"/>
          <w:sz w:val="24"/>
          <w:szCs w:val="24"/>
          <w:highlight w:val="none"/>
        </w:rPr>
      </w:pPr>
    </w:p>
    <w:p w14:paraId="59968E9C">
      <w:pPr>
        <w:snapToGrid w:val="0"/>
        <w:jc w:val="left"/>
        <w:rPr>
          <w:rFonts w:hint="eastAsia" w:ascii="仿宋_GB2312" w:hAnsi="FangSong_GB2312" w:eastAsia="仿宋_GB2312" w:cs="FangSong_GB2312"/>
          <w:color w:val="auto"/>
          <w:sz w:val="24"/>
          <w:szCs w:val="24"/>
          <w:highlight w:val="none"/>
        </w:rPr>
      </w:pPr>
    </w:p>
    <w:p w14:paraId="7F5B8EC1">
      <w:pPr>
        <w:snapToGrid w:val="0"/>
        <w:jc w:val="left"/>
        <w:rPr>
          <w:rFonts w:hint="eastAsia" w:ascii="仿宋_GB2312" w:hAnsi="仿宋" w:eastAsia="仿宋_GB2312"/>
          <w:b/>
          <w:color w:val="auto"/>
          <w:sz w:val="28"/>
          <w:szCs w:val="28"/>
          <w:highlight w:val="none"/>
        </w:rPr>
      </w:pPr>
    </w:p>
    <w:p w14:paraId="650B0E63">
      <w:pPr>
        <w:snapToGrid w:val="0"/>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5</w:t>
      </w:r>
      <w:r>
        <w:rPr>
          <w:rFonts w:hint="eastAsia" w:ascii="仿宋_GB2312" w:hAnsi="仿宋" w:eastAsia="仿宋_GB2312"/>
          <w:b/>
          <w:color w:val="auto"/>
          <w:sz w:val="28"/>
          <w:szCs w:val="28"/>
          <w:highlight w:val="none"/>
        </w:rPr>
        <w:t>：</w:t>
      </w:r>
    </w:p>
    <w:p w14:paraId="126AB53F">
      <w:pPr>
        <w:jc w:val="center"/>
        <w:rPr>
          <w:rFonts w:hint="eastAsia" w:ascii="仿宋_GB2312" w:hAnsi="FangSong_GB2312" w:eastAsia="仿宋_GB2312" w:cs="FangSong_GB2312"/>
          <w:b/>
          <w:color w:val="auto"/>
          <w:sz w:val="32"/>
          <w:szCs w:val="32"/>
          <w:highlight w:val="none"/>
        </w:rPr>
      </w:pPr>
      <w:r>
        <w:rPr>
          <w:rFonts w:hint="eastAsia" w:ascii="仿宋_GB2312" w:hAnsi="FangSong_GB2312" w:eastAsia="仿宋_GB2312" w:cs="FangSong_GB2312"/>
          <w:b/>
          <w:color w:val="auto"/>
          <w:sz w:val="32"/>
          <w:szCs w:val="32"/>
          <w:highlight w:val="none"/>
          <w:u w:val="single"/>
        </w:rPr>
        <w:t xml:space="preserve">            </w:t>
      </w:r>
      <w:r>
        <w:rPr>
          <w:rFonts w:hint="eastAsia" w:ascii="仿宋_GB2312" w:hAnsi="FangSong_GB2312" w:eastAsia="仿宋_GB2312" w:cs="FangSong_GB2312"/>
          <w:b/>
          <w:color w:val="auto"/>
          <w:sz w:val="32"/>
          <w:szCs w:val="32"/>
          <w:highlight w:val="none"/>
        </w:rPr>
        <w:t>小区维修资金现场勘验登记表</w:t>
      </w:r>
    </w:p>
    <w:p w14:paraId="27329B93">
      <w:pPr>
        <w:jc w:val="center"/>
        <w:rPr>
          <w:rFonts w:ascii="仿宋_GB2312" w:hAnsi="仿宋_GB2312" w:eastAsia="仿宋_GB2312" w:cs="仿宋_GB2312"/>
          <w:b/>
          <w:bCs/>
          <w:color w:val="auto"/>
          <w:sz w:val="32"/>
          <w:szCs w:val="32"/>
          <w:highlight w:val="none"/>
        </w:rPr>
      </w:pPr>
    </w:p>
    <w:tbl>
      <w:tblPr>
        <w:tblStyle w:val="4"/>
        <w:tblW w:w="8838"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1764"/>
        <w:gridCol w:w="2145"/>
        <w:gridCol w:w="2537"/>
      </w:tblGrid>
      <w:tr w14:paraId="30C4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2392" w:type="dxa"/>
            <w:noWrap w:val="0"/>
            <w:vAlign w:val="center"/>
          </w:tcPr>
          <w:p w14:paraId="325BE701">
            <w:pPr>
              <w:spacing w:line="600" w:lineRule="auto"/>
              <w:rPr>
                <w:rFonts w:ascii="仿宋_GB2312" w:eastAsia="仿宋_GB2312"/>
                <w:color w:val="auto"/>
                <w:sz w:val="24"/>
                <w:szCs w:val="24"/>
                <w:highlight w:val="none"/>
              </w:rPr>
            </w:pPr>
            <w:r>
              <w:rPr>
                <w:rFonts w:hint="eastAsia" w:ascii="仿宋_GB2312" w:eastAsia="仿宋_GB2312"/>
                <w:color w:val="auto"/>
                <w:sz w:val="24"/>
                <w:szCs w:val="24"/>
                <w:highlight w:val="none"/>
              </w:rPr>
              <w:t>小区名称</w:t>
            </w:r>
          </w:p>
        </w:tc>
        <w:tc>
          <w:tcPr>
            <w:tcW w:w="1764" w:type="dxa"/>
            <w:noWrap w:val="0"/>
            <w:vAlign w:val="center"/>
          </w:tcPr>
          <w:p w14:paraId="29FDAD43">
            <w:pPr>
              <w:spacing w:line="600" w:lineRule="auto"/>
              <w:rPr>
                <w:rFonts w:ascii="仿宋_GB2312" w:eastAsia="仿宋_GB2312"/>
                <w:color w:val="auto"/>
                <w:sz w:val="24"/>
                <w:szCs w:val="24"/>
                <w:highlight w:val="none"/>
              </w:rPr>
            </w:pPr>
          </w:p>
        </w:tc>
        <w:tc>
          <w:tcPr>
            <w:tcW w:w="2145" w:type="dxa"/>
            <w:noWrap w:val="0"/>
            <w:vAlign w:val="center"/>
          </w:tcPr>
          <w:p w14:paraId="6880552D">
            <w:pPr>
              <w:spacing w:line="600" w:lineRule="auto"/>
              <w:rPr>
                <w:rFonts w:ascii="仿宋_GB2312" w:eastAsia="仿宋_GB2312"/>
                <w:color w:val="auto"/>
                <w:sz w:val="24"/>
                <w:szCs w:val="24"/>
                <w:highlight w:val="none"/>
              </w:rPr>
            </w:pPr>
            <w:r>
              <w:rPr>
                <w:rFonts w:hint="eastAsia" w:ascii="仿宋_GB2312" w:eastAsia="仿宋_GB2312"/>
                <w:color w:val="auto"/>
                <w:sz w:val="24"/>
                <w:szCs w:val="24"/>
                <w:highlight w:val="none"/>
              </w:rPr>
              <w:t>申请人</w:t>
            </w:r>
          </w:p>
        </w:tc>
        <w:tc>
          <w:tcPr>
            <w:tcW w:w="2537" w:type="dxa"/>
            <w:noWrap w:val="0"/>
            <w:vAlign w:val="center"/>
          </w:tcPr>
          <w:p w14:paraId="2E698272">
            <w:pPr>
              <w:spacing w:line="600" w:lineRule="auto"/>
              <w:rPr>
                <w:rFonts w:ascii="仿宋_GB2312" w:eastAsia="仿宋_GB2312"/>
                <w:color w:val="auto"/>
                <w:sz w:val="24"/>
                <w:szCs w:val="24"/>
                <w:highlight w:val="none"/>
              </w:rPr>
            </w:pPr>
          </w:p>
        </w:tc>
      </w:tr>
      <w:tr w14:paraId="1265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392" w:type="dxa"/>
            <w:noWrap w:val="0"/>
            <w:vAlign w:val="center"/>
          </w:tcPr>
          <w:p w14:paraId="39C34E03">
            <w:pPr>
              <w:spacing w:line="600" w:lineRule="auto"/>
              <w:rPr>
                <w:rFonts w:ascii="仿宋_GB2312" w:eastAsia="仿宋_GB2312"/>
                <w:color w:val="auto"/>
                <w:sz w:val="24"/>
                <w:szCs w:val="24"/>
                <w:highlight w:val="none"/>
              </w:rPr>
            </w:pPr>
            <w:r>
              <w:rPr>
                <w:rFonts w:hint="eastAsia" w:ascii="仿宋_GB2312" w:eastAsia="仿宋_GB2312"/>
                <w:color w:val="auto"/>
                <w:sz w:val="24"/>
                <w:szCs w:val="24"/>
                <w:highlight w:val="none"/>
              </w:rPr>
              <w:t>小区交付时间</w:t>
            </w:r>
          </w:p>
        </w:tc>
        <w:tc>
          <w:tcPr>
            <w:tcW w:w="1764" w:type="dxa"/>
            <w:noWrap w:val="0"/>
            <w:vAlign w:val="center"/>
          </w:tcPr>
          <w:p w14:paraId="194DED87">
            <w:pPr>
              <w:spacing w:line="600" w:lineRule="auto"/>
              <w:rPr>
                <w:rFonts w:ascii="仿宋_GB2312" w:eastAsia="仿宋_GB2312"/>
                <w:color w:val="auto"/>
                <w:sz w:val="24"/>
                <w:szCs w:val="24"/>
                <w:highlight w:val="none"/>
              </w:rPr>
            </w:pPr>
          </w:p>
        </w:tc>
        <w:tc>
          <w:tcPr>
            <w:tcW w:w="2145" w:type="dxa"/>
            <w:noWrap w:val="0"/>
            <w:vAlign w:val="center"/>
          </w:tcPr>
          <w:p w14:paraId="42F80C66">
            <w:pPr>
              <w:spacing w:line="600" w:lineRule="auto"/>
              <w:rPr>
                <w:rFonts w:ascii="仿宋_GB2312" w:eastAsia="仿宋_GB2312"/>
                <w:color w:val="auto"/>
                <w:sz w:val="24"/>
                <w:szCs w:val="24"/>
                <w:highlight w:val="none"/>
              </w:rPr>
            </w:pPr>
            <w:r>
              <w:rPr>
                <w:rFonts w:hint="eastAsia" w:ascii="仿宋_GB2312" w:eastAsia="仿宋_GB2312"/>
                <w:color w:val="auto"/>
                <w:sz w:val="24"/>
                <w:szCs w:val="24"/>
                <w:highlight w:val="none"/>
              </w:rPr>
              <w:t>工程预算金额</w:t>
            </w:r>
          </w:p>
        </w:tc>
        <w:tc>
          <w:tcPr>
            <w:tcW w:w="2537" w:type="dxa"/>
            <w:noWrap w:val="0"/>
            <w:vAlign w:val="center"/>
          </w:tcPr>
          <w:p w14:paraId="3640A4E8">
            <w:pPr>
              <w:spacing w:line="600" w:lineRule="auto"/>
              <w:rPr>
                <w:rFonts w:ascii="仿宋_GB2312" w:eastAsia="仿宋_GB2312"/>
                <w:color w:val="auto"/>
                <w:sz w:val="24"/>
                <w:szCs w:val="24"/>
                <w:highlight w:val="none"/>
              </w:rPr>
            </w:pPr>
          </w:p>
        </w:tc>
      </w:tr>
      <w:tr w14:paraId="691D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2392" w:type="dxa"/>
            <w:noWrap w:val="0"/>
            <w:vAlign w:val="center"/>
          </w:tcPr>
          <w:p w14:paraId="0DBF3B70">
            <w:pPr>
              <w:spacing w:line="400" w:lineRule="atLeast"/>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维修项目内容</w:t>
            </w:r>
          </w:p>
        </w:tc>
        <w:tc>
          <w:tcPr>
            <w:tcW w:w="6446" w:type="dxa"/>
            <w:gridSpan w:val="3"/>
            <w:noWrap w:val="0"/>
            <w:vAlign w:val="center"/>
          </w:tcPr>
          <w:p w14:paraId="12703F2F">
            <w:pPr>
              <w:spacing w:line="600" w:lineRule="auto"/>
              <w:rPr>
                <w:rFonts w:ascii="仿宋_GB2312" w:eastAsia="仿宋_GB2312"/>
                <w:color w:val="auto"/>
                <w:sz w:val="24"/>
                <w:szCs w:val="24"/>
                <w:highlight w:val="none"/>
              </w:rPr>
            </w:pPr>
          </w:p>
        </w:tc>
      </w:tr>
      <w:tr w14:paraId="5588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392" w:type="dxa"/>
            <w:noWrap w:val="0"/>
            <w:vAlign w:val="center"/>
          </w:tcPr>
          <w:p w14:paraId="6969AADD">
            <w:pPr>
              <w:spacing w:line="720" w:lineRule="auto"/>
              <w:jc w:val="center"/>
              <w:rPr>
                <w:rFonts w:ascii="仿宋_GB2312" w:eastAsia="仿宋_GB2312"/>
                <w:color w:val="auto"/>
                <w:sz w:val="24"/>
                <w:szCs w:val="24"/>
                <w:highlight w:val="none"/>
              </w:rPr>
            </w:pPr>
            <w:r>
              <w:rPr>
                <w:rFonts w:hint="eastAsia" w:ascii="FangSong_GB2312" w:eastAsia="FangSong_GB2312"/>
                <w:szCs w:val="32"/>
                <w:highlight w:val="none"/>
                <w:lang w:val="en-US" w:eastAsia="zh-CN"/>
              </w:rPr>
              <w:t>申请单位意见</w:t>
            </w:r>
          </w:p>
        </w:tc>
        <w:tc>
          <w:tcPr>
            <w:tcW w:w="6446" w:type="dxa"/>
            <w:gridSpan w:val="3"/>
            <w:noWrap w:val="0"/>
            <w:vAlign w:val="center"/>
          </w:tcPr>
          <w:p w14:paraId="428CE0EB">
            <w:pP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w:t>
            </w:r>
          </w:p>
          <w:p w14:paraId="06F90436">
            <w:pPr>
              <w:rPr>
                <w:rFonts w:ascii="仿宋_GB2312" w:eastAsia="仿宋_GB2312"/>
                <w:color w:val="auto"/>
                <w:sz w:val="24"/>
                <w:szCs w:val="24"/>
                <w:highlight w:val="none"/>
              </w:rPr>
            </w:pPr>
          </w:p>
          <w:p w14:paraId="6C84E2D1">
            <w:pP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年    月    日</w:t>
            </w:r>
          </w:p>
        </w:tc>
      </w:tr>
      <w:tr w14:paraId="1837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392" w:type="dxa"/>
            <w:noWrap w:val="0"/>
            <w:vAlign w:val="center"/>
          </w:tcPr>
          <w:p w14:paraId="54A17EF4">
            <w:pPr>
              <w:jc w:val="center"/>
              <w:rPr>
                <w:rFonts w:hint="eastAsia" w:ascii="FangSong_GB2312" w:eastAsia="FangSong_GB2312"/>
                <w:szCs w:val="32"/>
                <w:highlight w:val="none"/>
                <w:lang w:val="en-US" w:eastAsia="zh-CN"/>
              </w:rPr>
            </w:pPr>
          </w:p>
          <w:p w14:paraId="789793EF">
            <w:pPr>
              <w:jc w:val="center"/>
              <w:rPr>
                <w:rFonts w:ascii="仿宋_GB2312" w:eastAsia="仿宋_GB2312"/>
                <w:color w:val="auto"/>
                <w:sz w:val="24"/>
                <w:szCs w:val="24"/>
                <w:highlight w:val="none"/>
              </w:rPr>
            </w:pPr>
            <w:r>
              <w:rPr>
                <w:rFonts w:hint="eastAsia" w:ascii="FangSong_GB2312" w:eastAsia="FangSong_GB2312"/>
                <w:szCs w:val="32"/>
                <w:highlight w:val="none"/>
                <w:lang w:val="en-US" w:eastAsia="zh-CN"/>
              </w:rPr>
              <w:t xml:space="preserve">物业公司意见 </w:t>
            </w:r>
          </w:p>
        </w:tc>
        <w:tc>
          <w:tcPr>
            <w:tcW w:w="6446" w:type="dxa"/>
            <w:gridSpan w:val="3"/>
            <w:noWrap w:val="0"/>
            <w:vAlign w:val="center"/>
          </w:tcPr>
          <w:p w14:paraId="7A41C09D">
            <w:pP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w:t>
            </w:r>
          </w:p>
          <w:p w14:paraId="6AAE277A">
            <w:pP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w:t>
            </w:r>
          </w:p>
          <w:p w14:paraId="03DDC50D">
            <w:pP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年    月    日</w:t>
            </w:r>
          </w:p>
        </w:tc>
      </w:tr>
      <w:tr w14:paraId="08A3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392" w:type="dxa"/>
            <w:noWrap w:val="0"/>
            <w:vAlign w:val="center"/>
          </w:tcPr>
          <w:p w14:paraId="550D256A">
            <w:pPr>
              <w:jc w:val="center"/>
              <w:rPr>
                <w:rFonts w:hint="eastAsia" w:ascii="FangSong_GB2312" w:eastAsia="FangSong_GB2312"/>
                <w:szCs w:val="32"/>
                <w:highlight w:val="none"/>
                <w:lang w:val="en-US" w:eastAsia="zh-CN"/>
              </w:rPr>
            </w:pPr>
          </w:p>
          <w:p w14:paraId="6A892C21">
            <w:pPr>
              <w:jc w:val="center"/>
              <w:rPr>
                <w:rFonts w:hint="eastAsia" w:ascii="FangSong_GB2312" w:eastAsia="FangSong_GB2312"/>
                <w:szCs w:val="32"/>
                <w:highlight w:val="none"/>
                <w:lang w:val="en-US" w:eastAsia="zh-CN"/>
              </w:rPr>
            </w:pPr>
            <w:r>
              <w:rPr>
                <w:rFonts w:hint="eastAsia" w:ascii="FangSong_GB2312" w:eastAsia="FangSong_GB2312"/>
                <w:szCs w:val="32"/>
                <w:highlight w:val="none"/>
                <w:lang w:val="en-US" w:eastAsia="zh-CN"/>
              </w:rPr>
              <w:t>社区意见</w:t>
            </w:r>
          </w:p>
          <w:p w14:paraId="010E0E89">
            <w:pPr>
              <w:jc w:val="center"/>
              <w:rPr>
                <w:rFonts w:hint="eastAsia" w:ascii="仿宋_GB2312" w:eastAsia="仿宋_GB2312"/>
                <w:color w:val="auto"/>
                <w:sz w:val="24"/>
                <w:szCs w:val="24"/>
                <w:highlight w:val="none"/>
                <w:lang w:eastAsia="zh-CN"/>
              </w:rPr>
            </w:pPr>
          </w:p>
        </w:tc>
        <w:tc>
          <w:tcPr>
            <w:tcW w:w="6446" w:type="dxa"/>
            <w:gridSpan w:val="3"/>
            <w:noWrap w:val="0"/>
            <w:vAlign w:val="center"/>
          </w:tcPr>
          <w:p w14:paraId="20C9BA5A">
            <w:pPr>
              <w:rPr>
                <w:rFonts w:ascii="仿宋_GB2312" w:eastAsia="仿宋_GB2312"/>
                <w:color w:val="auto"/>
                <w:sz w:val="24"/>
                <w:szCs w:val="24"/>
                <w:highlight w:val="none"/>
              </w:rPr>
            </w:pPr>
          </w:p>
          <w:p w14:paraId="004A1419">
            <w:pPr>
              <w:rPr>
                <w:rFonts w:ascii="仿宋_GB2312" w:eastAsia="仿宋_GB2312"/>
                <w:color w:val="auto"/>
                <w:sz w:val="24"/>
                <w:szCs w:val="24"/>
                <w:highlight w:val="none"/>
              </w:rPr>
            </w:pPr>
          </w:p>
          <w:p w14:paraId="39E9C5CF">
            <w:pPr>
              <w:rPr>
                <w:rFonts w:ascii="仿宋_GB2312" w:eastAsia="仿宋_GB2312"/>
                <w:color w:val="auto"/>
                <w:sz w:val="24"/>
                <w:szCs w:val="24"/>
                <w:highlight w:val="none"/>
              </w:rPr>
            </w:pPr>
          </w:p>
          <w:p w14:paraId="5A3EE88F">
            <w:pPr>
              <w:ind w:firstLine="2880" w:firstLineChars="1200"/>
              <w:rPr>
                <w:rFonts w:ascii="仿宋_GB2312" w:eastAsia="仿宋_GB2312"/>
                <w:color w:val="auto"/>
                <w:sz w:val="24"/>
                <w:szCs w:val="24"/>
                <w:highlight w:val="none"/>
              </w:rPr>
            </w:pPr>
          </w:p>
        </w:tc>
      </w:tr>
      <w:tr w14:paraId="2B7B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392" w:type="dxa"/>
            <w:noWrap w:val="0"/>
            <w:vAlign w:val="center"/>
          </w:tcPr>
          <w:p w14:paraId="45B1CE20">
            <w:pPr>
              <w:spacing w:line="720" w:lineRule="auto"/>
              <w:jc w:val="center"/>
              <w:rPr>
                <w:rFonts w:hint="eastAsia" w:ascii="仿宋_GB2312" w:eastAsia="仿宋_GB2312"/>
                <w:color w:val="auto"/>
                <w:sz w:val="24"/>
                <w:szCs w:val="24"/>
                <w:highlight w:val="none"/>
                <w:lang w:eastAsia="zh-CN"/>
              </w:rPr>
            </w:pPr>
            <w:r>
              <w:rPr>
                <w:rFonts w:hint="eastAsia" w:ascii="FangSong_GB2312" w:eastAsia="FangSong_GB2312"/>
                <w:szCs w:val="32"/>
                <w:highlight w:val="none"/>
                <w:lang w:val="en-US" w:eastAsia="zh-CN"/>
              </w:rPr>
              <w:t>属地街道（乡镇）意见</w:t>
            </w:r>
          </w:p>
        </w:tc>
        <w:tc>
          <w:tcPr>
            <w:tcW w:w="6446" w:type="dxa"/>
            <w:gridSpan w:val="3"/>
            <w:noWrap w:val="0"/>
            <w:vAlign w:val="center"/>
          </w:tcPr>
          <w:p w14:paraId="0C2DBA07">
            <w:pPr>
              <w:rPr>
                <w:rFonts w:ascii="仿宋_GB2312" w:eastAsia="仿宋_GB2312"/>
                <w:color w:val="auto"/>
                <w:sz w:val="24"/>
                <w:szCs w:val="24"/>
                <w:highlight w:val="none"/>
              </w:rPr>
            </w:pPr>
          </w:p>
        </w:tc>
      </w:tr>
      <w:tr w14:paraId="07A3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392" w:type="dxa"/>
            <w:noWrap w:val="0"/>
            <w:vAlign w:val="center"/>
          </w:tcPr>
          <w:p w14:paraId="2A9279F2">
            <w:pPr>
              <w:spacing w:line="720" w:lineRule="auto"/>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相关部门</w:t>
            </w:r>
          </w:p>
        </w:tc>
        <w:tc>
          <w:tcPr>
            <w:tcW w:w="6446" w:type="dxa"/>
            <w:gridSpan w:val="3"/>
            <w:noWrap w:val="0"/>
            <w:vAlign w:val="center"/>
          </w:tcPr>
          <w:p w14:paraId="49016ACD">
            <w:pPr>
              <w:rPr>
                <w:rFonts w:ascii="仿宋_GB2312" w:eastAsia="仿宋_GB2312"/>
                <w:color w:val="auto"/>
                <w:sz w:val="24"/>
                <w:szCs w:val="24"/>
                <w:highlight w:val="none"/>
              </w:rPr>
            </w:pPr>
          </w:p>
        </w:tc>
      </w:tr>
      <w:tr w14:paraId="77C3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392" w:type="dxa"/>
            <w:noWrap w:val="0"/>
            <w:vAlign w:val="center"/>
          </w:tcPr>
          <w:p w14:paraId="467CFEE7">
            <w:pPr>
              <w:spacing w:line="720" w:lineRule="auto"/>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其他</w:t>
            </w:r>
          </w:p>
        </w:tc>
        <w:tc>
          <w:tcPr>
            <w:tcW w:w="6446" w:type="dxa"/>
            <w:gridSpan w:val="3"/>
            <w:noWrap w:val="0"/>
            <w:vAlign w:val="center"/>
          </w:tcPr>
          <w:p w14:paraId="7168ACF0">
            <w:pPr>
              <w:rPr>
                <w:rFonts w:ascii="仿宋_GB2312" w:eastAsia="仿宋_GB2312"/>
                <w:color w:val="auto"/>
                <w:sz w:val="24"/>
                <w:szCs w:val="24"/>
                <w:highlight w:val="none"/>
              </w:rPr>
            </w:pPr>
          </w:p>
        </w:tc>
      </w:tr>
    </w:tbl>
    <w:p w14:paraId="2E41EA84">
      <w:pPr>
        <w:jc w:val="center"/>
        <w:rPr>
          <w:rFonts w:ascii="仿宋_GB2312" w:eastAsia="仿宋_GB2312"/>
          <w:color w:val="auto"/>
          <w:sz w:val="32"/>
          <w:szCs w:val="32"/>
          <w:highlight w:val="none"/>
        </w:rPr>
      </w:pPr>
    </w:p>
    <w:p w14:paraId="3321A93F">
      <w:pPr>
        <w:snapToGrid w:val="0"/>
        <w:jc w:val="left"/>
        <w:rPr>
          <w:rFonts w:ascii="仿宋_GB2312" w:hAnsi="仿宋" w:eastAsia="仿宋_GB2312"/>
          <w:color w:val="auto"/>
          <w:sz w:val="24"/>
          <w:szCs w:val="24"/>
          <w:highlight w:val="none"/>
        </w:rPr>
      </w:pPr>
      <w:r>
        <w:rPr>
          <w:rFonts w:hint="eastAsia" w:ascii="仿宋_GB2312" w:hAnsi="FangSong_GB2312" w:eastAsia="仿宋_GB2312" w:cs="FangSong_GB2312"/>
          <w:color w:val="auto"/>
          <w:sz w:val="24"/>
          <w:szCs w:val="24"/>
          <w:highlight w:val="none"/>
        </w:rPr>
        <w:t>注：1.以上所填写的内容真实、有效 , 如情况不实, 愿承担相应法律责任。</w:t>
      </w:r>
    </w:p>
    <w:p w14:paraId="7BAE5493">
      <w:pPr>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w:t>
      </w:r>
    </w:p>
    <w:p w14:paraId="03884C6D">
      <w:pPr>
        <w:jc w:val="center"/>
        <w:rPr>
          <w:rFonts w:hint="eastAsia" w:ascii="仿宋_GB2312" w:hAnsi="FangSong_GB2312" w:eastAsia="仿宋_GB2312" w:cs="FangSong_GB2312"/>
          <w:b/>
          <w:bCs/>
          <w:color w:val="auto"/>
          <w:sz w:val="32"/>
          <w:szCs w:val="32"/>
          <w:highlight w:val="none"/>
        </w:rPr>
      </w:pPr>
      <w:r>
        <w:rPr>
          <w:rFonts w:hint="eastAsia" w:ascii="仿宋_GB2312" w:hAnsi="FangSong_GB2312" w:eastAsia="仿宋_GB2312" w:cs="FangSong_GB2312"/>
          <w:b/>
          <w:bCs/>
          <w:color w:val="auto"/>
          <w:sz w:val="32"/>
          <w:szCs w:val="32"/>
          <w:highlight w:val="none"/>
        </w:rPr>
        <w:t>小区（楼）住宅专项维修资金使用方案</w:t>
      </w:r>
    </w:p>
    <w:p w14:paraId="7482169C">
      <w:pPr>
        <w:jc w:val="left"/>
        <w:rPr>
          <w:rFonts w:hint="eastAsia" w:ascii="仿宋_GB2312" w:hAnsi="FangSong_GB2312" w:eastAsia="仿宋_GB2312" w:cs="FangSong_GB2312"/>
          <w:color w:val="auto"/>
          <w:sz w:val="28"/>
          <w:szCs w:val="28"/>
          <w:highlight w:val="none"/>
        </w:rPr>
      </w:pPr>
      <w:r>
        <w:rPr>
          <w:rFonts w:hint="eastAsia" w:ascii="仿宋_GB2312" w:hAnsi="FangSong_GB2312" w:eastAsia="仿宋_GB2312" w:cs="FangSong_GB2312"/>
          <w:color w:val="auto"/>
          <w:sz w:val="28"/>
          <w:szCs w:val="28"/>
          <w:highlight w:val="none"/>
        </w:rPr>
        <w:t>各位业主：</w:t>
      </w:r>
    </w:p>
    <w:p w14:paraId="400DAD01">
      <w:pPr>
        <w:ind w:firstLine="560" w:firstLineChars="200"/>
        <w:jc w:val="left"/>
        <w:rPr>
          <w:rFonts w:hint="eastAsia" w:ascii="仿宋_GB2312" w:hAnsi="FangSong_GB2312" w:eastAsia="仿宋_GB2312" w:cs="FangSong_GB2312"/>
          <w:color w:val="auto"/>
          <w:sz w:val="28"/>
          <w:szCs w:val="28"/>
          <w:highlight w:val="none"/>
        </w:rPr>
      </w:pPr>
      <w:r>
        <w:rPr>
          <w:rFonts w:hint="eastAsia" w:ascii="仿宋_GB2312" w:hAnsi="FangSong_GB2312" w:eastAsia="仿宋_GB2312" w:cs="FangSong_GB2312"/>
          <w:color w:val="auto"/>
          <w:sz w:val="28"/>
          <w:szCs w:val="28"/>
          <w:highlight w:val="none"/>
        </w:rPr>
        <w:t>本次申请使用维修资金的</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（小区或楼栋号），共涉及</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户，其中已交存维修资金</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户，维修资金余额为</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元，未交存维修资金</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户，本次工程预算总费用为</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 xml:space="preserve"> 元，每平方米预分摊费用为</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元。按照受益业主所拥有的房屋建筑面积比例分摊到户，其中已交存维修资金的房屋所分摊的工程费用</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元，未交存维修资金的房屋所分摊的工程费用</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元，由</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（申请人）负责向未交存维修资金的业主筹集。</w:t>
      </w:r>
    </w:p>
    <w:p w14:paraId="40617EF3">
      <w:pPr>
        <w:ind w:firstLine="560" w:firstLineChars="200"/>
        <w:jc w:val="left"/>
        <w:rPr>
          <w:rFonts w:hint="eastAsia" w:ascii="仿宋_GB2312" w:hAnsi="FangSong_GB2312" w:eastAsia="仿宋_GB2312" w:cs="FangSong_GB2312"/>
          <w:color w:val="auto"/>
          <w:sz w:val="28"/>
          <w:szCs w:val="28"/>
          <w:highlight w:val="none"/>
        </w:rPr>
      </w:pPr>
      <w:r>
        <w:rPr>
          <w:rFonts w:hint="eastAsia" w:ascii="仿宋_GB2312" w:hAnsi="FangSong_GB2312" w:eastAsia="仿宋_GB2312" w:cs="FangSong_GB2312"/>
          <w:color w:val="auto"/>
          <w:sz w:val="28"/>
          <w:szCs w:val="28"/>
          <w:highlight w:val="none"/>
        </w:rPr>
        <w:t>本次拟维修的公共部位、公共设施设备：</w:t>
      </w:r>
      <w:r>
        <w:rPr>
          <w:rFonts w:hint="eastAsia" w:ascii="仿宋_GB2312" w:hAnsi="FangSong_GB2312" w:eastAsia="仿宋_GB2312" w:cs="FangSong_GB2312"/>
          <w:color w:val="auto"/>
          <w:sz w:val="28"/>
          <w:szCs w:val="28"/>
          <w:highlight w:val="none"/>
          <w:u w:val="single"/>
        </w:rPr>
        <w:t xml:space="preserve">                      </w:t>
      </w:r>
      <w:r>
        <w:rPr>
          <w:rFonts w:hint="eastAsia" w:ascii="仿宋_GB2312" w:hAnsi="FangSong_GB2312" w:eastAsia="仿宋_GB2312" w:cs="FangSong_GB2312"/>
          <w:color w:val="auto"/>
          <w:sz w:val="28"/>
          <w:szCs w:val="28"/>
          <w:highlight w:val="none"/>
        </w:rPr>
        <w:t>已超过《商品住宅质量保证书》及购房合同等涉及保修文件所确定的保修期。在排除其他应承担保修责任情况下，拟申请动用住宅专项维修资金进行维修。</w:t>
      </w:r>
    </w:p>
    <w:p w14:paraId="168CF614">
      <w:pPr>
        <w:jc w:val="left"/>
        <w:rPr>
          <w:rFonts w:hint="eastAsia" w:ascii="仿宋_GB2312" w:hAnsi="FangSong_GB2312" w:eastAsia="仿宋_GB2312" w:cs="FangSong_GB2312"/>
          <w:color w:val="auto"/>
          <w:sz w:val="28"/>
          <w:szCs w:val="28"/>
          <w:highlight w:val="none"/>
        </w:rPr>
      </w:pPr>
      <w:r>
        <w:rPr>
          <w:rFonts w:hint="eastAsia" w:ascii="仿宋_GB2312" w:hAnsi="FangSong_GB2312" w:eastAsia="仿宋_GB2312" w:cs="FangSong_GB2312"/>
          <w:color w:val="auto"/>
          <w:sz w:val="28"/>
          <w:szCs w:val="28"/>
          <w:highlight w:val="none"/>
        </w:rPr>
        <w:t>此次维修计划费用具体列支如下：</w:t>
      </w:r>
    </w:p>
    <w:p w14:paraId="5B4BB886">
      <w:pPr>
        <w:jc w:val="left"/>
        <w:rPr>
          <w:rFonts w:hint="eastAsia" w:ascii="仿宋_GB2312" w:hAnsi="FangSong_GB2312" w:eastAsia="仿宋_GB2312" w:cs="FangSong_GB2312"/>
          <w:color w:val="auto"/>
          <w:sz w:val="28"/>
          <w:szCs w:val="28"/>
          <w:highlight w:val="none"/>
          <w:u w:val="single"/>
        </w:rPr>
      </w:pPr>
      <w:r>
        <w:rPr>
          <w:rFonts w:hint="eastAsia" w:ascii="仿宋_GB2312" w:hAnsi="FangSong_GB2312" w:eastAsia="仿宋_GB2312" w:cs="FangSong_GB2312"/>
          <w:color w:val="auto"/>
          <w:sz w:val="28"/>
          <w:szCs w:val="28"/>
          <w:highlight w:val="none"/>
        </w:rPr>
        <w:t>1.</w:t>
      </w:r>
      <w:r>
        <w:rPr>
          <w:rFonts w:hint="eastAsia" w:ascii="仿宋_GB2312" w:hAnsi="FangSong_GB2312" w:eastAsia="仿宋_GB2312" w:cs="FangSong_GB2312"/>
          <w:color w:val="auto"/>
          <w:sz w:val="28"/>
          <w:szCs w:val="28"/>
          <w:highlight w:val="none"/>
          <w:u w:val="single"/>
        </w:rPr>
        <w:t xml:space="preserve">                                            </w:t>
      </w:r>
    </w:p>
    <w:p w14:paraId="1781FCD3">
      <w:pPr>
        <w:jc w:val="left"/>
        <w:rPr>
          <w:rFonts w:hint="eastAsia" w:ascii="仿宋_GB2312" w:hAnsi="FangSong_GB2312" w:eastAsia="仿宋_GB2312" w:cs="FangSong_GB2312"/>
          <w:color w:val="auto"/>
          <w:sz w:val="28"/>
          <w:szCs w:val="28"/>
          <w:highlight w:val="none"/>
        </w:rPr>
      </w:pPr>
      <w:r>
        <w:rPr>
          <w:rFonts w:hint="eastAsia" w:ascii="仿宋_GB2312" w:hAnsi="FangSong_GB2312" w:eastAsia="仿宋_GB2312" w:cs="FangSong_GB2312"/>
          <w:color w:val="auto"/>
          <w:sz w:val="28"/>
          <w:szCs w:val="28"/>
          <w:highlight w:val="none"/>
        </w:rPr>
        <w:t>2.</w:t>
      </w:r>
      <w:r>
        <w:rPr>
          <w:rFonts w:hint="eastAsia" w:ascii="仿宋_GB2312" w:hAnsi="FangSong_GB2312" w:eastAsia="仿宋_GB2312" w:cs="FangSong_GB2312"/>
          <w:color w:val="auto"/>
          <w:sz w:val="28"/>
          <w:szCs w:val="28"/>
          <w:highlight w:val="none"/>
          <w:u w:val="single"/>
        </w:rPr>
        <w:t xml:space="preserve">                                            </w:t>
      </w:r>
    </w:p>
    <w:p w14:paraId="215B30D3">
      <w:pPr>
        <w:jc w:val="left"/>
        <w:rPr>
          <w:rFonts w:hint="eastAsia" w:ascii="仿宋_GB2312" w:hAnsi="FangSong_GB2312" w:eastAsia="仿宋_GB2312" w:cs="FangSong_GB2312"/>
          <w:color w:val="auto"/>
          <w:sz w:val="28"/>
          <w:szCs w:val="28"/>
          <w:highlight w:val="none"/>
          <w:u w:val="single"/>
        </w:rPr>
      </w:pPr>
      <w:r>
        <w:rPr>
          <w:rFonts w:hint="eastAsia" w:ascii="仿宋_GB2312" w:hAnsi="FangSong_GB2312" w:eastAsia="仿宋_GB2312" w:cs="FangSong_GB2312"/>
          <w:color w:val="auto"/>
          <w:sz w:val="28"/>
          <w:szCs w:val="28"/>
          <w:highlight w:val="none"/>
        </w:rPr>
        <w:t>合计费用为：</w:t>
      </w:r>
      <w:r>
        <w:rPr>
          <w:rFonts w:hint="eastAsia" w:ascii="仿宋_GB2312" w:hAnsi="FangSong_GB2312" w:eastAsia="仿宋_GB2312" w:cs="FangSong_GB2312"/>
          <w:color w:val="auto"/>
          <w:sz w:val="28"/>
          <w:szCs w:val="28"/>
          <w:highlight w:val="none"/>
          <w:u w:val="single"/>
        </w:rPr>
        <w:t xml:space="preserve">                                   </w:t>
      </w:r>
    </w:p>
    <w:p w14:paraId="506374C1">
      <w:pPr>
        <w:jc w:val="left"/>
        <w:rPr>
          <w:rFonts w:ascii="仿宋_GB2312" w:eastAsia="仿宋_GB2312"/>
          <w:color w:val="auto"/>
          <w:sz w:val="28"/>
          <w:szCs w:val="28"/>
          <w:highlight w:val="none"/>
        </w:rPr>
      </w:pPr>
      <w:r>
        <w:rPr>
          <w:rFonts w:hint="eastAsia" w:ascii="仿宋_GB2312" w:hAnsi="FangSong_GB2312" w:eastAsia="仿宋_GB2312" w:cs="FangSong_GB2312"/>
          <w:color w:val="auto"/>
          <w:sz w:val="28"/>
          <w:szCs w:val="28"/>
          <w:highlight w:val="none"/>
          <w:lang w:eastAsia="zh-CN"/>
        </w:rPr>
        <w:t>维修单位</w:t>
      </w:r>
      <w:r>
        <w:rPr>
          <w:rFonts w:hint="eastAsia" w:ascii="仿宋_GB2312" w:hAnsi="FangSong_GB2312" w:eastAsia="仿宋_GB2312" w:cs="FangSong_GB2312"/>
          <w:color w:val="auto"/>
          <w:sz w:val="28"/>
          <w:szCs w:val="28"/>
          <w:highlight w:val="none"/>
        </w:rPr>
        <w:t>的</w:t>
      </w:r>
      <w:r>
        <w:rPr>
          <w:rFonts w:hint="eastAsia" w:ascii="仿宋_GB2312" w:eastAsia="仿宋_GB2312"/>
          <w:color w:val="auto"/>
          <w:sz w:val="28"/>
          <w:szCs w:val="28"/>
          <w:highlight w:val="none"/>
        </w:rPr>
        <w:t>选择方式：</w:t>
      </w:r>
    </w:p>
    <w:p w14:paraId="01652DBE">
      <w:pPr>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施工工期：    年   月   日至       年    月   日</w:t>
      </w:r>
    </w:p>
    <w:p w14:paraId="06DEEAB2">
      <w:pPr>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申请人（盖章）</w:t>
      </w:r>
    </w:p>
    <w:p w14:paraId="037B300B">
      <w:pPr>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p w14:paraId="513A6AC2">
      <w:pPr>
        <w:jc w:val="left"/>
        <w:rPr>
          <w:rFonts w:hint="default" w:ascii="仿宋_GB2312" w:hAnsi="仿宋" w:eastAsia="仿宋_GB2312"/>
          <w:b/>
          <w:color w:val="auto"/>
          <w:sz w:val="28"/>
          <w:szCs w:val="28"/>
          <w:highlight w:val="none"/>
          <w:lang w:val="en-US" w:eastAsia="zh-CN"/>
        </w:rPr>
      </w:pPr>
      <w:r>
        <w:rPr>
          <w:rFonts w:hint="eastAsia" w:ascii="仿宋_GB2312" w:hAnsi="仿宋" w:eastAsia="仿宋_GB2312"/>
          <w:b/>
          <w:color w:val="auto"/>
          <w:sz w:val="28"/>
          <w:szCs w:val="28"/>
          <w:highlight w:val="none"/>
          <w:lang w:val="en-US" w:eastAsia="zh-CN"/>
        </w:rPr>
        <w:t>附件7：</w:t>
      </w:r>
    </w:p>
    <w:p w14:paraId="065B57A9">
      <w:pPr>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维修资金</w:t>
      </w:r>
      <w:r>
        <w:rPr>
          <w:rFonts w:hint="eastAsia" w:ascii="仿宋" w:hAnsi="仿宋" w:eastAsia="仿宋" w:cs="仿宋"/>
          <w:sz w:val="44"/>
          <w:szCs w:val="44"/>
          <w:highlight w:val="none"/>
          <w:lang w:eastAsia="zh-CN"/>
        </w:rPr>
        <w:t>一般</w:t>
      </w:r>
      <w:r>
        <w:rPr>
          <w:rFonts w:hint="eastAsia" w:ascii="仿宋" w:hAnsi="仿宋" w:eastAsia="仿宋" w:cs="仿宋"/>
          <w:sz w:val="44"/>
          <w:szCs w:val="44"/>
          <w:highlight w:val="none"/>
        </w:rPr>
        <w:t>使用</w:t>
      </w:r>
      <w:r>
        <w:rPr>
          <w:rFonts w:hint="eastAsia" w:ascii="仿宋" w:hAnsi="仿宋" w:eastAsia="仿宋" w:cs="仿宋"/>
          <w:sz w:val="44"/>
          <w:szCs w:val="44"/>
          <w:highlight w:val="none"/>
          <w:lang w:eastAsia="zh-CN"/>
        </w:rPr>
        <w:t>预审</w:t>
      </w:r>
      <w:r>
        <w:rPr>
          <w:rFonts w:hint="eastAsia" w:ascii="仿宋" w:hAnsi="仿宋" w:eastAsia="仿宋" w:cs="仿宋"/>
          <w:sz w:val="44"/>
          <w:szCs w:val="44"/>
          <w:highlight w:val="none"/>
        </w:rPr>
        <w:t>表</w:t>
      </w:r>
    </w:p>
    <w:p w14:paraId="3E213B79">
      <w:pPr>
        <w:jc w:val="center"/>
        <w:rPr>
          <w:rFonts w:hint="eastAsia" w:ascii="仿宋" w:hAnsi="仿宋" w:eastAsia="仿宋" w:cs="仿宋"/>
          <w:sz w:val="44"/>
          <w:szCs w:val="44"/>
          <w:highlight w:val="none"/>
        </w:rPr>
      </w:pPr>
    </w:p>
    <w:tbl>
      <w:tblPr>
        <w:tblStyle w:val="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390"/>
        <w:gridCol w:w="324"/>
        <w:gridCol w:w="1636"/>
        <w:gridCol w:w="3157"/>
      </w:tblGrid>
      <w:tr w14:paraId="6A8B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78F28787">
            <w:pPr>
              <w:spacing w:line="360" w:lineRule="auto"/>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小区名称</w:t>
            </w:r>
          </w:p>
        </w:tc>
        <w:tc>
          <w:tcPr>
            <w:tcW w:w="2390" w:type="dxa"/>
            <w:noWrap w:val="0"/>
            <w:vAlign w:val="top"/>
          </w:tcPr>
          <w:p w14:paraId="46046E41">
            <w:pPr>
              <w:jc w:val="center"/>
              <w:rPr>
                <w:rFonts w:hint="eastAsia" w:ascii="仿宋" w:hAnsi="仿宋" w:eastAsia="仿宋" w:cs="仿宋"/>
                <w:sz w:val="36"/>
                <w:szCs w:val="36"/>
                <w:highlight w:val="none"/>
                <w:vertAlign w:val="baseline"/>
              </w:rPr>
            </w:pPr>
          </w:p>
        </w:tc>
        <w:tc>
          <w:tcPr>
            <w:tcW w:w="1960" w:type="dxa"/>
            <w:gridSpan w:val="2"/>
            <w:noWrap w:val="0"/>
            <w:vAlign w:val="top"/>
          </w:tcPr>
          <w:p w14:paraId="4E4A5004">
            <w:pPr>
              <w:spacing w:line="360" w:lineRule="auto"/>
              <w:jc w:val="center"/>
              <w:rPr>
                <w:rFonts w:hint="eastAsia" w:ascii="仿宋" w:hAnsi="仿宋" w:eastAsia="仿宋" w:cs="仿宋"/>
                <w:sz w:val="36"/>
                <w:szCs w:val="36"/>
                <w:highlight w:val="none"/>
                <w:vertAlign w:val="baseline"/>
              </w:rPr>
            </w:pPr>
            <w:r>
              <w:rPr>
                <w:rFonts w:hint="eastAsia" w:ascii="仿宋" w:hAnsi="仿宋" w:eastAsia="仿宋" w:cs="仿宋"/>
                <w:sz w:val="24"/>
                <w:szCs w:val="24"/>
                <w:highlight w:val="none"/>
                <w:vertAlign w:val="baseline"/>
                <w:lang w:eastAsia="zh-CN"/>
              </w:rPr>
              <w:t>小区地址</w:t>
            </w:r>
          </w:p>
        </w:tc>
        <w:tc>
          <w:tcPr>
            <w:tcW w:w="3157" w:type="dxa"/>
            <w:noWrap w:val="0"/>
            <w:vAlign w:val="top"/>
          </w:tcPr>
          <w:p w14:paraId="1DC69392">
            <w:pPr>
              <w:jc w:val="center"/>
              <w:rPr>
                <w:rFonts w:hint="eastAsia" w:ascii="仿宋" w:hAnsi="仿宋" w:eastAsia="仿宋" w:cs="仿宋"/>
                <w:sz w:val="36"/>
                <w:szCs w:val="36"/>
                <w:highlight w:val="none"/>
                <w:vertAlign w:val="baseline"/>
              </w:rPr>
            </w:pPr>
          </w:p>
        </w:tc>
      </w:tr>
      <w:tr w14:paraId="7FBD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78" w:type="dxa"/>
            <w:noWrap w:val="0"/>
            <w:vAlign w:val="top"/>
          </w:tcPr>
          <w:p w14:paraId="0C472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申请使用维修</w:t>
            </w:r>
          </w:p>
          <w:p w14:paraId="7A36B0BD">
            <w:pPr>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资金主体</w:t>
            </w:r>
          </w:p>
        </w:tc>
        <w:tc>
          <w:tcPr>
            <w:tcW w:w="2390" w:type="dxa"/>
            <w:noWrap w:val="0"/>
            <w:vAlign w:val="top"/>
          </w:tcPr>
          <w:p w14:paraId="73ECFAFD">
            <w:pPr>
              <w:jc w:val="center"/>
              <w:rPr>
                <w:rFonts w:hint="eastAsia" w:ascii="仿宋" w:hAnsi="仿宋" w:eastAsia="仿宋" w:cs="仿宋"/>
                <w:sz w:val="36"/>
                <w:szCs w:val="36"/>
                <w:highlight w:val="none"/>
                <w:vertAlign w:val="baseline"/>
              </w:rPr>
            </w:pPr>
          </w:p>
        </w:tc>
        <w:tc>
          <w:tcPr>
            <w:tcW w:w="1960" w:type="dxa"/>
            <w:gridSpan w:val="2"/>
            <w:noWrap w:val="0"/>
            <w:vAlign w:val="top"/>
          </w:tcPr>
          <w:p w14:paraId="042D79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维修资金使用</w:t>
            </w:r>
          </w:p>
          <w:p w14:paraId="32DC597D">
            <w:pPr>
              <w:jc w:val="center"/>
              <w:rPr>
                <w:rFonts w:hint="eastAsia" w:ascii="仿宋" w:hAnsi="仿宋" w:eastAsia="仿宋" w:cs="仿宋"/>
                <w:sz w:val="36"/>
                <w:szCs w:val="36"/>
                <w:highlight w:val="none"/>
                <w:vertAlign w:val="baseline"/>
              </w:rPr>
            </w:pPr>
            <w:r>
              <w:rPr>
                <w:rFonts w:hint="eastAsia" w:ascii="仿宋" w:hAnsi="仿宋" w:eastAsia="仿宋" w:cs="仿宋"/>
                <w:sz w:val="24"/>
                <w:szCs w:val="24"/>
                <w:highlight w:val="none"/>
                <w:vertAlign w:val="baseline"/>
                <w:lang w:eastAsia="zh-CN"/>
              </w:rPr>
              <w:t>预算金额</w:t>
            </w:r>
          </w:p>
        </w:tc>
        <w:tc>
          <w:tcPr>
            <w:tcW w:w="3157" w:type="dxa"/>
            <w:noWrap w:val="0"/>
            <w:vAlign w:val="top"/>
          </w:tcPr>
          <w:p w14:paraId="26E84CD6">
            <w:pPr>
              <w:jc w:val="center"/>
              <w:rPr>
                <w:rFonts w:hint="eastAsia" w:ascii="仿宋" w:hAnsi="仿宋" w:eastAsia="仿宋" w:cs="仿宋"/>
                <w:sz w:val="36"/>
                <w:szCs w:val="36"/>
                <w:highlight w:val="none"/>
                <w:vertAlign w:val="baseline"/>
              </w:rPr>
            </w:pPr>
          </w:p>
        </w:tc>
      </w:tr>
      <w:tr w14:paraId="503E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078" w:type="dxa"/>
            <w:noWrap w:val="0"/>
            <w:vAlign w:val="top"/>
          </w:tcPr>
          <w:p w14:paraId="18194D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0C36C3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维修项目</w:t>
            </w:r>
          </w:p>
        </w:tc>
        <w:tc>
          <w:tcPr>
            <w:tcW w:w="7507" w:type="dxa"/>
            <w:gridSpan w:val="4"/>
            <w:noWrap w:val="0"/>
            <w:vAlign w:val="top"/>
          </w:tcPr>
          <w:p w14:paraId="3CFB2FB9">
            <w:pPr>
              <w:jc w:val="center"/>
              <w:rPr>
                <w:rFonts w:hint="eastAsia" w:ascii="仿宋" w:hAnsi="仿宋" w:eastAsia="仿宋" w:cs="仿宋"/>
                <w:sz w:val="36"/>
                <w:szCs w:val="36"/>
                <w:highlight w:val="none"/>
                <w:vertAlign w:val="baseline"/>
              </w:rPr>
            </w:pPr>
          </w:p>
        </w:tc>
      </w:tr>
      <w:tr w14:paraId="0F30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078" w:type="dxa"/>
            <w:noWrap w:val="0"/>
            <w:vAlign w:val="top"/>
          </w:tcPr>
          <w:p w14:paraId="577F69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7909C3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维修资金申请提交资料</w:t>
            </w:r>
          </w:p>
        </w:tc>
        <w:tc>
          <w:tcPr>
            <w:tcW w:w="7507" w:type="dxa"/>
            <w:gridSpan w:val="4"/>
            <w:noWrap w:val="0"/>
            <w:vAlign w:val="top"/>
          </w:tcPr>
          <w:p w14:paraId="6ADB9397">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1、维修资金申请报告；</w:t>
            </w:r>
            <w:r>
              <w:rPr>
                <w:rFonts w:hint="default" w:ascii="Wingdings" w:hAnsi="Wingdings" w:eastAsia="仿宋" w:cs="Wingdings"/>
                <w:sz w:val="24"/>
                <w:szCs w:val="24"/>
                <w:highlight w:val="none"/>
                <w:vertAlign w:val="baseline"/>
                <w:lang w:eastAsia="zh-CN"/>
              </w:rPr>
              <w:sym w:font="Wingdings" w:char="00A8"/>
            </w:r>
          </w:p>
          <w:p w14:paraId="050EF59A">
            <w:pPr>
              <w:numPr>
                <w:ilvl w:val="0"/>
                <w:numId w:val="0"/>
              </w:numPr>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2、电梯、消防检测或检查报告；</w:t>
            </w:r>
            <w:r>
              <w:rPr>
                <w:rFonts w:hint="default" w:ascii="Wingdings" w:hAnsi="Wingdings" w:eastAsia="仿宋" w:cs="Wingdings"/>
                <w:sz w:val="24"/>
                <w:szCs w:val="24"/>
                <w:highlight w:val="none"/>
                <w:vertAlign w:val="baseline"/>
                <w:lang w:eastAsia="zh-CN"/>
              </w:rPr>
              <w:sym w:font="Wingdings" w:char="00A8"/>
            </w:r>
          </w:p>
          <w:p w14:paraId="1EBE6CEA">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3、小区（楼）住宅专项维修资金使用方案；</w:t>
            </w:r>
            <w:r>
              <w:rPr>
                <w:rFonts w:hint="default" w:ascii="Wingdings" w:hAnsi="Wingdings" w:eastAsia="仿宋" w:cs="Wingdings"/>
                <w:sz w:val="24"/>
                <w:szCs w:val="24"/>
                <w:highlight w:val="none"/>
                <w:vertAlign w:val="baseline"/>
                <w:lang w:eastAsia="zh-CN"/>
              </w:rPr>
              <w:sym w:font="Wingdings" w:char="00A8"/>
            </w:r>
          </w:p>
          <w:p w14:paraId="7ED5BC28">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4、工程维修预算书或报价清单；</w:t>
            </w:r>
            <w:r>
              <w:rPr>
                <w:rFonts w:hint="default" w:ascii="Wingdings" w:hAnsi="Wingdings" w:eastAsia="仿宋" w:cs="Wingdings"/>
                <w:sz w:val="24"/>
                <w:szCs w:val="24"/>
                <w:highlight w:val="none"/>
                <w:vertAlign w:val="baseline"/>
                <w:lang w:eastAsia="zh-CN"/>
              </w:rPr>
              <w:sym w:font="Wingdings" w:char="00A8"/>
            </w:r>
          </w:p>
          <w:p w14:paraId="3CF68E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5、其他。</w:t>
            </w:r>
            <w:r>
              <w:rPr>
                <w:rFonts w:hint="default" w:ascii="Wingdings" w:hAnsi="Wingdings" w:eastAsia="仿宋" w:cs="Wingdings"/>
                <w:sz w:val="24"/>
                <w:szCs w:val="24"/>
                <w:highlight w:val="none"/>
                <w:vertAlign w:val="baseline"/>
                <w:lang w:eastAsia="zh-CN"/>
              </w:rPr>
              <w:sym w:font="Wingdings" w:char="00A8"/>
            </w:r>
          </w:p>
        </w:tc>
      </w:tr>
      <w:tr w14:paraId="0C52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4792" w:type="dxa"/>
            <w:gridSpan w:val="3"/>
            <w:noWrap w:val="0"/>
            <w:vAlign w:val="top"/>
          </w:tcPr>
          <w:p w14:paraId="6D7813AA">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业主共同表决情况：</w:t>
            </w:r>
          </w:p>
          <w:p w14:paraId="03CA076B">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本次维修涉及</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vertAlign w:val="baseline"/>
                <w:lang w:val="en-US" w:eastAsia="zh-CN"/>
              </w:rPr>
              <w:t>户</w:t>
            </w:r>
            <w:r>
              <w:rPr>
                <w:rFonts w:hint="eastAsia" w:ascii="仿宋" w:hAnsi="仿宋" w:eastAsia="仿宋" w:cs="仿宋"/>
                <w:sz w:val="24"/>
                <w:szCs w:val="24"/>
                <w:highlight w:val="none"/>
                <w:u w:val="single"/>
                <w:vertAlign w:val="baseline"/>
                <w:lang w:val="en-US" w:eastAsia="zh-CN"/>
              </w:rPr>
              <w:t xml:space="preserve">       </w:t>
            </w:r>
            <w:bookmarkStart w:id="0" w:name="OLE_LINK2"/>
            <w:r>
              <w:rPr>
                <w:rFonts w:hint="eastAsia" w:ascii="宋体" w:hAnsi="宋体" w:eastAsia="宋体" w:cs="宋体"/>
                <w:sz w:val="24"/>
                <w:szCs w:val="24"/>
                <w:highlight w:val="none"/>
                <w:vertAlign w:val="baseline"/>
                <w:lang w:val="en-US" w:eastAsia="zh-CN"/>
              </w:rPr>
              <w:t>㎡</w:t>
            </w:r>
            <w:r>
              <w:rPr>
                <w:rFonts w:hint="eastAsia" w:ascii="仿宋" w:hAnsi="仿宋" w:eastAsia="仿宋" w:cs="仿宋"/>
                <w:sz w:val="24"/>
                <w:szCs w:val="24"/>
                <w:highlight w:val="none"/>
                <w:vertAlign w:val="baseline"/>
                <w:lang w:val="en-US" w:eastAsia="zh-CN"/>
              </w:rPr>
              <w:t>；</w:t>
            </w:r>
          </w:p>
          <w:p w14:paraId="6DD444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参与表决表决</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vertAlign w:val="baseline"/>
                <w:lang w:val="en-US" w:eastAsia="zh-CN"/>
              </w:rPr>
              <w:t>户</w:t>
            </w:r>
            <w:r>
              <w:rPr>
                <w:rFonts w:hint="eastAsia" w:ascii="仿宋" w:hAnsi="仿宋" w:eastAsia="仿宋" w:cs="仿宋"/>
                <w:sz w:val="24"/>
                <w:szCs w:val="24"/>
                <w:highlight w:val="none"/>
                <w:u w:val="single"/>
                <w:vertAlign w:val="baseline"/>
                <w:lang w:val="en-US" w:eastAsia="zh-CN"/>
              </w:rPr>
              <w:t xml:space="preserve">       </w:t>
            </w:r>
            <w:r>
              <w:rPr>
                <w:rFonts w:hint="eastAsia" w:ascii="宋体" w:hAnsi="宋体" w:eastAsia="宋体" w:cs="宋体"/>
                <w:sz w:val="24"/>
                <w:szCs w:val="24"/>
                <w:highlight w:val="none"/>
                <w:vertAlign w:val="baseline"/>
                <w:lang w:val="en-US" w:eastAsia="zh-CN"/>
              </w:rPr>
              <w:t>㎡</w:t>
            </w:r>
            <w:r>
              <w:rPr>
                <w:rFonts w:hint="eastAsia" w:ascii="仿宋" w:hAnsi="仿宋" w:eastAsia="仿宋" w:cs="仿宋"/>
                <w:sz w:val="24"/>
                <w:szCs w:val="24"/>
                <w:highlight w:val="none"/>
                <w:vertAlign w:val="baseline"/>
                <w:lang w:val="en-US" w:eastAsia="zh-CN"/>
              </w:rPr>
              <w:t>；</w:t>
            </w:r>
          </w:p>
          <w:p w14:paraId="0D56E2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同意业主</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vertAlign w:val="baseline"/>
                <w:lang w:val="en-US" w:eastAsia="zh-CN"/>
              </w:rPr>
              <w:t>户</w:t>
            </w:r>
            <w:r>
              <w:rPr>
                <w:rFonts w:hint="eastAsia" w:ascii="仿宋" w:hAnsi="仿宋" w:eastAsia="仿宋" w:cs="仿宋"/>
                <w:sz w:val="24"/>
                <w:szCs w:val="24"/>
                <w:highlight w:val="none"/>
                <w:u w:val="single"/>
                <w:vertAlign w:val="baseline"/>
                <w:lang w:val="en-US" w:eastAsia="zh-CN"/>
              </w:rPr>
              <w:t xml:space="preserve">       </w:t>
            </w:r>
            <w:r>
              <w:rPr>
                <w:rFonts w:hint="eastAsia" w:ascii="宋体" w:hAnsi="宋体" w:eastAsia="宋体" w:cs="宋体"/>
                <w:sz w:val="24"/>
                <w:szCs w:val="24"/>
                <w:highlight w:val="none"/>
                <w:vertAlign w:val="baseline"/>
                <w:lang w:val="en-US" w:eastAsia="zh-CN"/>
              </w:rPr>
              <w:t>㎡</w:t>
            </w:r>
            <w:r>
              <w:rPr>
                <w:rFonts w:hint="eastAsia" w:ascii="仿宋" w:hAnsi="仿宋" w:eastAsia="仿宋" w:cs="仿宋"/>
                <w:sz w:val="24"/>
                <w:szCs w:val="24"/>
                <w:highlight w:val="none"/>
                <w:vertAlign w:val="baseline"/>
                <w:lang w:val="en-US" w:eastAsia="zh-CN"/>
              </w:rPr>
              <w:t>；</w:t>
            </w:r>
          </w:p>
          <w:p w14:paraId="276F40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符合维修资金表决使用程序。</w:t>
            </w:r>
            <w:bookmarkEnd w:id="0"/>
          </w:p>
        </w:tc>
        <w:tc>
          <w:tcPr>
            <w:tcW w:w="4793" w:type="dxa"/>
            <w:gridSpan w:val="2"/>
            <w:noWrap w:val="0"/>
            <w:vAlign w:val="top"/>
          </w:tcPr>
          <w:p w14:paraId="42C998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 </w:t>
            </w:r>
          </w:p>
          <w:p w14:paraId="71BB08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p>
          <w:p w14:paraId="6249A9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79B162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334CC3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申请单位意见（盖章）签字：</w:t>
            </w:r>
          </w:p>
        </w:tc>
      </w:tr>
      <w:tr w14:paraId="589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2078" w:type="dxa"/>
            <w:noWrap w:val="0"/>
            <w:vAlign w:val="top"/>
          </w:tcPr>
          <w:p w14:paraId="39D4AF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08E407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物业中心意见</w:t>
            </w:r>
          </w:p>
        </w:tc>
        <w:tc>
          <w:tcPr>
            <w:tcW w:w="7507" w:type="dxa"/>
            <w:gridSpan w:val="4"/>
            <w:noWrap w:val="0"/>
            <w:vAlign w:val="top"/>
          </w:tcPr>
          <w:p w14:paraId="375EB8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tc>
      </w:tr>
      <w:tr w14:paraId="405D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2078" w:type="dxa"/>
            <w:noWrap w:val="0"/>
            <w:vAlign w:val="top"/>
          </w:tcPr>
          <w:p w14:paraId="7B6780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311974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局领导意见</w:t>
            </w:r>
          </w:p>
        </w:tc>
        <w:tc>
          <w:tcPr>
            <w:tcW w:w="7507" w:type="dxa"/>
            <w:gridSpan w:val="4"/>
            <w:noWrap w:val="0"/>
            <w:vAlign w:val="top"/>
          </w:tcPr>
          <w:p w14:paraId="7CD93E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tc>
      </w:tr>
    </w:tbl>
    <w:p w14:paraId="6A7DBB8D">
      <w:pPr>
        <w:jc w:val="left"/>
        <w:rPr>
          <w:rFonts w:hint="default" w:ascii="仿宋_GB2312" w:hAnsi="仿宋" w:eastAsia="仿宋_GB2312"/>
          <w:b/>
          <w:color w:val="auto"/>
          <w:sz w:val="28"/>
          <w:szCs w:val="28"/>
          <w:highlight w:val="none"/>
          <w:lang w:val="en-US" w:eastAsia="zh-CN"/>
        </w:rPr>
      </w:pPr>
      <w:r>
        <w:rPr>
          <w:rFonts w:hint="eastAsia" w:ascii="仿宋_GB2312" w:hAnsi="仿宋" w:eastAsia="仿宋_GB2312"/>
          <w:b/>
          <w:color w:val="auto"/>
          <w:sz w:val="28"/>
          <w:szCs w:val="28"/>
          <w:highlight w:val="none"/>
          <w:lang w:eastAsia="zh-CN"/>
        </w:rPr>
        <w:t>附件</w:t>
      </w:r>
      <w:r>
        <w:rPr>
          <w:rFonts w:hint="eastAsia" w:ascii="仿宋_GB2312" w:hAnsi="仿宋" w:eastAsia="仿宋_GB2312"/>
          <w:b/>
          <w:color w:val="auto"/>
          <w:sz w:val="28"/>
          <w:szCs w:val="28"/>
          <w:highlight w:val="none"/>
          <w:lang w:val="en-US" w:eastAsia="zh-CN"/>
        </w:rPr>
        <w:t>8：</w:t>
      </w:r>
    </w:p>
    <w:p w14:paraId="6BA97221">
      <w:pPr>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维修资金</w:t>
      </w:r>
      <w:r>
        <w:rPr>
          <w:rFonts w:hint="eastAsia" w:ascii="仿宋" w:hAnsi="仿宋" w:eastAsia="仿宋" w:cs="仿宋"/>
          <w:sz w:val="44"/>
          <w:szCs w:val="44"/>
          <w:highlight w:val="none"/>
          <w:lang w:eastAsia="zh-CN"/>
        </w:rPr>
        <w:t>应急</w:t>
      </w:r>
      <w:r>
        <w:rPr>
          <w:rFonts w:hint="eastAsia" w:ascii="仿宋" w:hAnsi="仿宋" w:eastAsia="仿宋" w:cs="仿宋"/>
          <w:sz w:val="44"/>
          <w:szCs w:val="44"/>
          <w:highlight w:val="none"/>
        </w:rPr>
        <w:t>使用</w:t>
      </w:r>
      <w:r>
        <w:rPr>
          <w:rFonts w:hint="eastAsia" w:ascii="仿宋" w:hAnsi="仿宋" w:eastAsia="仿宋" w:cs="仿宋"/>
          <w:sz w:val="44"/>
          <w:szCs w:val="44"/>
          <w:highlight w:val="none"/>
          <w:lang w:eastAsia="zh-CN"/>
        </w:rPr>
        <w:t>预审</w:t>
      </w:r>
      <w:r>
        <w:rPr>
          <w:rFonts w:hint="eastAsia" w:ascii="仿宋" w:hAnsi="仿宋" w:eastAsia="仿宋" w:cs="仿宋"/>
          <w:sz w:val="44"/>
          <w:szCs w:val="44"/>
          <w:highlight w:val="none"/>
        </w:rPr>
        <w:t>表</w:t>
      </w:r>
    </w:p>
    <w:p w14:paraId="04F743AA">
      <w:pPr>
        <w:jc w:val="center"/>
        <w:rPr>
          <w:rFonts w:hint="eastAsia" w:ascii="仿宋" w:hAnsi="仿宋" w:eastAsia="仿宋" w:cs="仿宋"/>
          <w:sz w:val="44"/>
          <w:szCs w:val="44"/>
          <w:highlight w:val="none"/>
        </w:rPr>
      </w:pPr>
    </w:p>
    <w:tbl>
      <w:tblPr>
        <w:tblStyle w:val="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390"/>
        <w:gridCol w:w="324"/>
        <w:gridCol w:w="1636"/>
        <w:gridCol w:w="3157"/>
      </w:tblGrid>
      <w:tr w14:paraId="7D8B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7269DF68">
            <w:pPr>
              <w:spacing w:line="360" w:lineRule="auto"/>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小区名称</w:t>
            </w:r>
          </w:p>
        </w:tc>
        <w:tc>
          <w:tcPr>
            <w:tcW w:w="2390" w:type="dxa"/>
            <w:noWrap w:val="0"/>
            <w:vAlign w:val="top"/>
          </w:tcPr>
          <w:p w14:paraId="00652C10">
            <w:pPr>
              <w:jc w:val="center"/>
              <w:rPr>
                <w:rFonts w:hint="eastAsia" w:ascii="仿宋" w:hAnsi="仿宋" w:eastAsia="仿宋" w:cs="仿宋"/>
                <w:sz w:val="36"/>
                <w:szCs w:val="36"/>
                <w:highlight w:val="none"/>
                <w:vertAlign w:val="baseline"/>
              </w:rPr>
            </w:pPr>
          </w:p>
        </w:tc>
        <w:tc>
          <w:tcPr>
            <w:tcW w:w="1960" w:type="dxa"/>
            <w:gridSpan w:val="2"/>
            <w:noWrap w:val="0"/>
            <w:vAlign w:val="top"/>
          </w:tcPr>
          <w:p w14:paraId="6D6AB4F4">
            <w:pPr>
              <w:spacing w:line="360" w:lineRule="auto"/>
              <w:jc w:val="center"/>
              <w:rPr>
                <w:rFonts w:hint="eastAsia" w:ascii="仿宋" w:hAnsi="仿宋" w:eastAsia="仿宋" w:cs="仿宋"/>
                <w:sz w:val="36"/>
                <w:szCs w:val="36"/>
                <w:highlight w:val="none"/>
                <w:vertAlign w:val="baseline"/>
              </w:rPr>
            </w:pPr>
            <w:r>
              <w:rPr>
                <w:rFonts w:hint="eastAsia" w:ascii="仿宋" w:hAnsi="仿宋" w:eastAsia="仿宋" w:cs="仿宋"/>
                <w:sz w:val="24"/>
                <w:szCs w:val="24"/>
                <w:highlight w:val="none"/>
                <w:vertAlign w:val="baseline"/>
                <w:lang w:eastAsia="zh-CN"/>
              </w:rPr>
              <w:t>小区地址</w:t>
            </w:r>
          </w:p>
        </w:tc>
        <w:tc>
          <w:tcPr>
            <w:tcW w:w="3157" w:type="dxa"/>
            <w:noWrap w:val="0"/>
            <w:vAlign w:val="top"/>
          </w:tcPr>
          <w:p w14:paraId="40FE27E0">
            <w:pPr>
              <w:jc w:val="center"/>
              <w:rPr>
                <w:rFonts w:hint="eastAsia" w:ascii="仿宋" w:hAnsi="仿宋" w:eastAsia="仿宋" w:cs="仿宋"/>
                <w:sz w:val="36"/>
                <w:szCs w:val="36"/>
                <w:highlight w:val="none"/>
                <w:vertAlign w:val="baseline"/>
              </w:rPr>
            </w:pPr>
          </w:p>
        </w:tc>
      </w:tr>
      <w:tr w14:paraId="535F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78" w:type="dxa"/>
            <w:noWrap w:val="0"/>
            <w:vAlign w:val="top"/>
          </w:tcPr>
          <w:p w14:paraId="0BCF7F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申请使用维修</w:t>
            </w:r>
          </w:p>
          <w:p w14:paraId="57858228">
            <w:pPr>
              <w:jc w:val="center"/>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资金主体</w:t>
            </w:r>
          </w:p>
        </w:tc>
        <w:tc>
          <w:tcPr>
            <w:tcW w:w="2390" w:type="dxa"/>
            <w:noWrap w:val="0"/>
            <w:vAlign w:val="top"/>
          </w:tcPr>
          <w:p w14:paraId="60400EA9">
            <w:pPr>
              <w:jc w:val="center"/>
              <w:rPr>
                <w:rFonts w:hint="eastAsia" w:ascii="仿宋" w:hAnsi="仿宋" w:eastAsia="仿宋" w:cs="仿宋"/>
                <w:sz w:val="36"/>
                <w:szCs w:val="36"/>
                <w:highlight w:val="none"/>
                <w:vertAlign w:val="baseline"/>
              </w:rPr>
            </w:pPr>
          </w:p>
        </w:tc>
        <w:tc>
          <w:tcPr>
            <w:tcW w:w="1960" w:type="dxa"/>
            <w:gridSpan w:val="2"/>
            <w:noWrap w:val="0"/>
            <w:vAlign w:val="top"/>
          </w:tcPr>
          <w:p w14:paraId="2809B6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维修资金使用</w:t>
            </w:r>
          </w:p>
          <w:p w14:paraId="496B59A4">
            <w:pPr>
              <w:jc w:val="center"/>
              <w:rPr>
                <w:rFonts w:hint="eastAsia" w:ascii="仿宋" w:hAnsi="仿宋" w:eastAsia="仿宋" w:cs="仿宋"/>
                <w:sz w:val="36"/>
                <w:szCs w:val="36"/>
                <w:highlight w:val="none"/>
                <w:vertAlign w:val="baseline"/>
              </w:rPr>
            </w:pPr>
            <w:r>
              <w:rPr>
                <w:rFonts w:hint="eastAsia" w:ascii="仿宋" w:hAnsi="仿宋" w:eastAsia="仿宋" w:cs="仿宋"/>
                <w:sz w:val="24"/>
                <w:szCs w:val="24"/>
                <w:highlight w:val="none"/>
                <w:vertAlign w:val="baseline"/>
                <w:lang w:eastAsia="zh-CN"/>
              </w:rPr>
              <w:t>预算金额</w:t>
            </w:r>
          </w:p>
        </w:tc>
        <w:tc>
          <w:tcPr>
            <w:tcW w:w="3157" w:type="dxa"/>
            <w:noWrap w:val="0"/>
            <w:vAlign w:val="top"/>
          </w:tcPr>
          <w:p w14:paraId="0081F40A">
            <w:pPr>
              <w:jc w:val="center"/>
              <w:rPr>
                <w:rFonts w:hint="eastAsia" w:ascii="仿宋" w:hAnsi="仿宋" w:eastAsia="仿宋" w:cs="仿宋"/>
                <w:sz w:val="36"/>
                <w:szCs w:val="36"/>
                <w:highlight w:val="none"/>
                <w:vertAlign w:val="baseline"/>
              </w:rPr>
            </w:pPr>
          </w:p>
        </w:tc>
      </w:tr>
      <w:tr w14:paraId="3537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078" w:type="dxa"/>
            <w:noWrap w:val="0"/>
            <w:vAlign w:val="top"/>
          </w:tcPr>
          <w:p w14:paraId="4392D4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2B3653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维修项目</w:t>
            </w:r>
          </w:p>
        </w:tc>
        <w:tc>
          <w:tcPr>
            <w:tcW w:w="7507" w:type="dxa"/>
            <w:gridSpan w:val="4"/>
            <w:noWrap w:val="0"/>
            <w:vAlign w:val="top"/>
          </w:tcPr>
          <w:p w14:paraId="5ACD6762">
            <w:pPr>
              <w:jc w:val="center"/>
              <w:rPr>
                <w:rFonts w:hint="eastAsia" w:ascii="仿宋" w:hAnsi="仿宋" w:eastAsia="仿宋" w:cs="仿宋"/>
                <w:sz w:val="36"/>
                <w:szCs w:val="36"/>
                <w:highlight w:val="none"/>
                <w:vertAlign w:val="baseline"/>
              </w:rPr>
            </w:pPr>
          </w:p>
        </w:tc>
      </w:tr>
      <w:tr w14:paraId="1661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078" w:type="dxa"/>
            <w:noWrap w:val="0"/>
            <w:vAlign w:val="top"/>
          </w:tcPr>
          <w:p w14:paraId="17AE1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4505EE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维修资金申请提交资料</w:t>
            </w:r>
          </w:p>
        </w:tc>
        <w:tc>
          <w:tcPr>
            <w:tcW w:w="7507" w:type="dxa"/>
            <w:gridSpan w:val="4"/>
            <w:noWrap w:val="0"/>
            <w:vAlign w:val="top"/>
          </w:tcPr>
          <w:p w14:paraId="36CA8665">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1、维修资金申请报告；</w:t>
            </w:r>
            <w:r>
              <w:rPr>
                <w:rFonts w:hint="default" w:ascii="Wingdings" w:hAnsi="Wingdings" w:eastAsia="仿宋" w:cs="Wingdings"/>
                <w:sz w:val="24"/>
                <w:szCs w:val="24"/>
                <w:highlight w:val="none"/>
                <w:vertAlign w:val="baseline"/>
                <w:lang w:eastAsia="zh-CN"/>
              </w:rPr>
              <w:sym w:font="Wingdings" w:char="00A8"/>
            </w:r>
          </w:p>
          <w:p w14:paraId="3F4B15CF">
            <w:pPr>
              <w:numPr>
                <w:ilvl w:val="0"/>
                <w:numId w:val="0"/>
              </w:numPr>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2、电梯、消防检测或检查报告；</w:t>
            </w:r>
            <w:r>
              <w:rPr>
                <w:rFonts w:hint="default" w:ascii="Wingdings" w:hAnsi="Wingdings" w:eastAsia="仿宋" w:cs="Wingdings"/>
                <w:sz w:val="24"/>
                <w:szCs w:val="24"/>
                <w:highlight w:val="none"/>
                <w:vertAlign w:val="baseline"/>
                <w:lang w:eastAsia="zh-CN"/>
              </w:rPr>
              <w:sym w:font="Wingdings" w:char="00A8"/>
            </w:r>
          </w:p>
          <w:p w14:paraId="431F998A">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3、业主意见征集情况；</w:t>
            </w:r>
            <w:r>
              <w:rPr>
                <w:rFonts w:hint="default" w:ascii="Wingdings" w:hAnsi="Wingdings" w:eastAsia="仿宋" w:cs="Wingdings"/>
                <w:sz w:val="24"/>
                <w:szCs w:val="24"/>
                <w:highlight w:val="none"/>
                <w:vertAlign w:val="baseline"/>
                <w:lang w:eastAsia="zh-CN"/>
              </w:rPr>
              <w:sym w:font="Wingdings" w:char="00A8"/>
            </w:r>
          </w:p>
          <w:p w14:paraId="271BB9C3">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4、小区（楼）住宅专项维修资金使用方案；</w:t>
            </w:r>
            <w:r>
              <w:rPr>
                <w:rFonts w:hint="default" w:ascii="Wingdings" w:hAnsi="Wingdings" w:eastAsia="仿宋" w:cs="Wingdings"/>
                <w:sz w:val="24"/>
                <w:szCs w:val="24"/>
                <w:highlight w:val="none"/>
                <w:vertAlign w:val="baseline"/>
                <w:lang w:eastAsia="zh-CN"/>
              </w:rPr>
              <w:sym w:font="Wingdings" w:char="00A8"/>
            </w:r>
          </w:p>
          <w:p w14:paraId="0F8EF87D">
            <w:pPr>
              <w:numPr>
                <w:ilvl w:val="0"/>
                <w:numId w:val="0"/>
              </w:numPr>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5、工程维修预算书或报价清单；</w:t>
            </w:r>
            <w:r>
              <w:rPr>
                <w:rFonts w:hint="default" w:ascii="Wingdings" w:hAnsi="Wingdings" w:eastAsia="仿宋" w:cs="Wingdings"/>
                <w:sz w:val="24"/>
                <w:szCs w:val="24"/>
                <w:highlight w:val="none"/>
                <w:vertAlign w:val="baseline"/>
                <w:lang w:eastAsia="zh-CN"/>
              </w:rPr>
              <w:sym w:font="Wingdings" w:char="00A8"/>
            </w:r>
          </w:p>
          <w:p w14:paraId="0F80BD76">
            <w:pPr>
              <w:numPr>
                <w:ilvl w:val="0"/>
                <w:numId w:val="0"/>
              </w:numPr>
              <w:jc w:val="both"/>
              <w:rPr>
                <w:rFonts w:hint="default" w:ascii="仿宋" w:hAnsi="仿宋" w:eastAsia="仿宋" w:cs="仿宋"/>
                <w:sz w:val="24"/>
                <w:szCs w:val="24"/>
                <w:highlight w:val="none"/>
                <w:u w:val="single"/>
                <w:vertAlign w:val="baseline"/>
                <w:lang w:val="en-US" w:eastAsia="zh-CN"/>
              </w:rPr>
            </w:pPr>
            <w:r>
              <w:rPr>
                <w:rFonts w:hint="eastAsia" w:ascii="仿宋" w:hAnsi="仿宋" w:eastAsia="仿宋" w:cs="仿宋"/>
                <w:sz w:val="24"/>
                <w:szCs w:val="24"/>
                <w:highlight w:val="none"/>
                <w:vertAlign w:val="baseline"/>
                <w:lang w:val="en-US" w:eastAsia="zh-CN"/>
              </w:rPr>
              <w:t>6、其他：</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u w:val="none"/>
                <w:vertAlign w:val="baseline"/>
                <w:lang w:val="en-US" w:eastAsia="zh-CN"/>
              </w:rPr>
              <w:t>。</w:t>
            </w:r>
          </w:p>
        </w:tc>
      </w:tr>
      <w:tr w14:paraId="4636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4792" w:type="dxa"/>
            <w:gridSpan w:val="3"/>
            <w:noWrap w:val="0"/>
            <w:vAlign w:val="top"/>
          </w:tcPr>
          <w:p w14:paraId="03A215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 </w:t>
            </w:r>
          </w:p>
          <w:p w14:paraId="455222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p>
          <w:p w14:paraId="6246B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457DF2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highlight w:val="none"/>
                <w:vertAlign w:val="baseline"/>
                <w:lang w:eastAsia="zh-CN"/>
              </w:rPr>
            </w:pPr>
          </w:p>
          <w:p w14:paraId="0ABA58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申请单位意见（盖章）签字：</w:t>
            </w:r>
          </w:p>
        </w:tc>
        <w:tc>
          <w:tcPr>
            <w:tcW w:w="4793" w:type="dxa"/>
            <w:gridSpan w:val="2"/>
            <w:noWrap w:val="0"/>
            <w:vAlign w:val="top"/>
          </w:tcPr>
          <w:p w14:paraId="724F2E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 </w:t>
            </w:r>
          </w:p>
          <w:p w14:paraId="60C986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val="en-US" w:eastAsia="zh-CN"/>
              </w:rPr>
            </w:pPr>
          </w:p>
          <w:p w14:paraId="5BE118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5B8F9C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6FFEA9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街办</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sz w:val="24"/>
                <w:szCs w:val="24"/>
                <w:highlight w:val="none"/>
                <w:vertAlign w:val="baseline"/>
                <w:lang w:eastAsia="zh-CN"/>
              </w:rPr>
              <w:t>乡镇意见（盖章）签字：</w:t>
            </w:r>
          </w:p>
        </w:tc>
      </w:tr>
      <w:tr w14:paraId="62B1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2078" w:type="dxa"/>
            <w:noWrap w:val="0"/>
            <w:vAlign w:val="top"/>
          </w:tcPr>
          <w:p w14:paraId="3A219E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6FBD97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物业中心意见</w:t>
            </w:r>
          </w:p>
        </w:tc>
        <w:tc>
          <w:tcPr>
            <w:tcW w:w="7507" w:type="dxa"/>
            <w:gridSpan w:val="4"/>
            <w:noWrap w:val="0"/>
            <w:vAlign w:val="top"/>
          </w:tcPr>
          <w:p w14:paraId="19077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tc>
      </w:tr>
      <w:tr w14:paraId="7525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2078" w:type="dxa"/>
            <w:noWrap w:val="0"/>
            <w:vAlign w:val="top"/>
          </w:tcPr>
          <w:p w14:paraId="591736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p w14:paraId="399808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lang w:eastAsia="zh-CN"/>
              </w:rPr>
              <w:t>局领导意见</w:t>
            </w:r>
          </w:p>
        </w:tc>
        <w:tc>
          <w:tcPr>
            <w:tcW w:w="7507" w:type="dxa"/>
            <w:gridSpan w:val="4"/>
            <w:noWrap w:val="0"/>
            <w:vAlign w:val="top"/>
          </w:tcPr>
          <w:p w14:paraId="07EE2C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highlight w:val="none"/>
                <w:vertAlign w:val="baseline"/>
                <w:lang w:eastAsia="zh-CN"/>
              </w:rPr>
            </w:pPr>
          </w:p>
        </w:tc>
      </w:tr>
    </w:tbl>
    <w:p w14:paraId="278D392B">
      <w:pPr>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9</w:t>
      </w:r>
      <w:r>
        <w:rPr>
          <w:rFonts w:hint="eastAsia" w:ascii="仿宋_GB2312" w:hAnsi="仿宋" w:eastAsia="仿宋_GB2312"/>
          <w:b/>
          <w:color w:val="auto"/>
          <w:sz w:val="28"/>
          <w:szCs w:val="28"/>
          <w:highlight w:val="none"/>
        </w:rPr>
        <w:t>：</w:t>
      </w:r>
    </w:p>
    <w:p w14:paraId="7EE0986E">
      <w:pPr>
        <w:widowControl/>
        <w:jc w:val="center"/>
        <w:rPr>
          <w:rFonts w:hint="eastAsia" w:ascii="仿宋_GB2312" w:hAnsi="FangSong_GB2312" w:eastAsia="仿宋_GB2312" w:cs="FangSong_GB2312"/>
          <w:b/>
          <w:color w:val="auto"/>
          <w:sz w:val="32"/>
          <w:szCs w:val="32"/>
          <w:highlight w:val="none"/>
        </w:rPr>
      </w:pPr>
      <w:r>
        <w:rPr>
          <w:rFonts w:hint="eastAsia" w:ascii="仿宋_GB2312" w:hAnsi="FangSong_GB2312" w:eastAsia="仿宋_GB2312" w:cs="FangSong_GB2312"/>
          <w:b/>
          <w:color w:val="auto"/>
          <w:sz w:val="32"/>
          <w:szCs w:val="32"/>
          <w:highlight w:val="none"/>
        </w:rPr>
        <w:t>维修资金业主分摊表</w:t>
      </w:r>
    </w:p>
    <w:p w14:paraId="5A3301A4">
      <w:pPr>
        <w:jc w:val="center"/>
        <w:rPr>
          <w:rFonts w:ascii="仿宋_GB2312" w:hAnsi="仿宋" w:eastAsia="仿宋_GB2312"/>
          <w:b/>
          <w:color w:val="auto"/>
          <w:sz w:val="32"/>
          <w:szCs w:val="32"/>
          <w:highlight w:val="none"/>
        </w:rPr>
      </w:pPr>
    </w:p>
    <w:tbl>
      <w:tblPr>
        <w:tblStyle w:val="3"/>
        <w:tblW w:w="8971" w:type="dxa"/>
        <w:jc w:val="center"/>
        <w:tblLayout w:type="fixed"/>
        <w:tblCellMar>
          <w:top w:w="0" w:type="dxa"/>
          <w:left w:w="108" w:type="dxa"/>
          <w:bottom w:w="0" w:type="dxa"/>
          <w:right w:w="108" w:type="dxa"/>
        </w:tblCellMar>
      </w:tblPr>
      <w:tblGrid>
        <w:gridCol w:w="1042"/>
        <w:gridCol w:w="851"/>
        <w:gridCol w:w="877"/>
        <w:gridCol w:w="1674"/>
        <w:gridCol w:w="992"/>
        <w:gridCol w:w="1560"/>
        <w:gridCol w:w="1975"/>
      </w:tblGrid>
      <w:tr w14:paraId="3EE604D8">
        <w:trPr>
          <w:trHeight w:val="567" w:hRule="exact"/>
          <w:jc w:val="center"/>
        </w:trPr>
        <w:tc>
          <w:tcPr>
            <w:tcW w:w="2770" w:type="dxa"/>
            <w:gridSpan w:val="3"/>
            <w:tcBorders>
              <w:top w:val="single" w:color="auto" w:sz="4" w:space="0"/>
              <w:left w:val="single" w:color="auto" w:sz="4" w:space="0"/>
              <w:bottom w:val="single" w:color="auto" w:sz="4" w:space="0"/>
              <w:right w:val="single" w:color="auto" w:sz="4" w:space="0"/>
            </w:tcBorders>
            <w:noWrap w:val="0"/>
            <w:vAlign w:val="center"/>
          </w:tcPr>
          <w:p w14:paraId="1E38F9C5">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维修项目地址</w:t>
            </w:r>
          </w:p>
        </w:tc>
        <w:tc>
          <w:tcPr>
            <w:tcW w:w="6201" w:type="dxa"/>
            <w:gridSpan w:val="4"/>
            <w:tcBorders>
              <w:top w:val="single" w:color="auto" w:sz="4" w:space="0"/>
              <w:left w:val="nil"/>
              <w:bottom w:val="single" w:color="auto" w:sz="4" w:space="0"/>
              <w:right w:val="single" w:color="auto" w:sz="4" w:space="0"/>
            </w:tcBorders>
            <w:noWrap w:val="0"/>
            <w:vAlign w:val="center"/>
          </w:tcPr>
          <w:p w14:paraId="566BAA20">
            <w:pPr>
              <w:widowControl/>
              <w:jc w:val="center"/>
              <w:rPr>
                <w:rFonts w:ascii="仿宋_GB2312" w:hAnsi="仿宋" w:eastAsia="仿宋_GB2312" w:cs="Courier New"/>
                <w:color w:val="auto"/>
                <w:kern w:val="0"/>
                <w:sz w:val="24"/>
                <w:szCs w:val="24"/>
                <w:highlight w:val="none"/>
              </w:rPr>
            </w:pPr>
          </w:p>
        </w:tc>
      </w:tr>
      <w:tr w14:paraId="2494FCEC">
        <w:tblPrEx>
          <w:tblCellMar>
            <w:top w:w="0" w:type="dxa"/>
            <w:left w:w="108" w:type="dxa"/>
            <w:bottom w:w="0" w:type="dxa"/>
            <w:right w:w="108" w:type="dxa"/>
          </w:tblCellMar>
        </w:tblPrEx>
        <w:trPr>
          <w:trHeight w:val="567" w:hRule="exact"/>
          <w:jc w:val="center"/>
        </w:trPr>
        <w:tc>
          <w:tcPr>
            <w:tcW w:w="2770" w:type="dxa"/>
            <w:gridSpan w:val="3"/>
            <w:tcBorders>
              <w:top w:val="single" w:color="auto" w:sz="4" w:space="0"/>
              <w:left w:val="single" w:color="auto" w:sz="4" w:space="0"/>
              <w:bottom w:val="single" w:color="auto" w:sz="4" w:space="0"/>
              <w:right w:val="single" w:color="auto" w:sz="4" w:space="0"/>
            </w:tcBorders>
            <w:noWrap w:val="0"/>
            <w:vAlign w:val="center"/>
          </w:tcPr>
          <w:p w14:paraId="00ED7355">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维修具体部位</w:t>
            </w:r>
          </w:p>
        </w:tc>
        <w:tc>
          <w:tcPr>
            <w:tcW w:w="6201" w:type="dxa"/>
            <w:gridSpan w:val="4"/>
            <w:tcBorders>
              <w:top w:val="single" w:color="auto" w:sz="4" w:space="0"/>
              <w:left w:val="nil"/>
              <w:bottom w:val="single" w:color="auto" w:sz="4" w:space="0"/>
              <w:right w:val="single" w:color="auto" w:sz="4" w:space="0"/>
            </w:tcBorders>
            <w:noWrap w:val="0"/>
            <w:vAlign w:val="center"/>
          </w:tcPr>
          <w:p w14:paraId="74BBD522">
            <w:pPr>
              <w:widowControl/>
              <w:jc w:val="center"/>
              <w:rPr>
                <w:rFonts w:ascii="仿宋_GB2312" w:hAnsi="仿宋" w:eastAsia="仿宋_GB2312" w:cs="Courier New"/>
                <w:color w:val="auto"/>
                <w:kern w:val="0"/>
                <w:sz w:val="24"/>
                <w:szCs w:val="24"/>
                <w:highlight w:val="none"/>
              </w:rPr>
            </w:pPr>
          </w:p>
        </w:tc>
      </w:tr>
      <w:tr w14:paraId="6C760F75">
        <w:tblPrEx>
          <w:tblCellMar>
            <w:top w:w="0" w:type="dxa"/>
            <w:left w:w="108" w:type="dxa"/>
            <w:bottom w:w="0" w:type="dxa"/>
            <w:right w:w="108" w:type="dxa"/>
          </w:tblCellMar>
        </w:tblPrEx>
        <w:trPr>
          <w:trHeight w:val="567" w:hRule="exact"/>
          <w:jc w:val="center"/>
        </w:trPr>
        <w:tc>
          <w:tcPr>
            <w:tcW w:w="2770" w:type="dxa"/>
            <w:gridSpan w:val="3"/>
            <w:tcBorders>
              <w:top w:val="nil"/>
              <w:left w:val="single" w:color="auto" w:sz="4" w:space="0"/>
              <w:bottom w:val="single" w:color="auto" w:sz="4" w:space="0"/>
              <w:right w:val="single" w:color="auto" w:sz="4" w:space="0"/>
            </w:tcBorders>
            <w:noWrap w:val="0"/>
            <w:vAlign w:val="center"/>
          </w:tcPr>
          <w:p w14:paraId="1F70F187">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维修涉及业主范围</w:t>
            </w:r>
          </w:p>
        </w:tc>
        <w:tc>
          <w:tcPr>
            <w:tcW w:w="6201" w:type="dxa"/>
            <w:gridSpan w:val="4"/>
            <w:tcBorders>
              <w:top w:val="single" w:color="auto" w:sz="4" w:space="0"/>
              <w:left w:val="nil"/>
              <w:bottom w:val="single" w:color="auto" w:sz="4" w:space="0"/>
              <w:right w:val="single" w:color="auto" w:sz="4" w:space="0"/>
            </w:tcBorders>
            <w:noWrap w:val="0"/>
            <w:vAlign w:val="center"/>
          </w:tcPr>
          <w:p w14:paraId="1CEF99D5">
            <w:pPr>
              <w:widowControl/>
              <w:jc w:val="center"/>
              <w:rPr>
                <w:rFonts w:ascii="仿宋_GB2312" w:hAnsi="仿宋" w:eastAsia="仿宋_GB2312" w:cs="Courier New"/>
                <w:color w:val="auto"/>
                <w:kern w:val="0"/>
                <w:sz w:val="24"/>
                <w:szCs w:val="24"/>
                <w:highlight w:val="none"/>
              </w:rPr>
            </w:pPr>
          </w:p>
        </w:tc>
      </w:tr>
      <w:tr w14:paraId="3D2F2C15">
        <w:tblPrEx>
          <w:tblCellMar>
            <w:top w:w="0" w:type="dxa"/>
            <w:left w:w="108" w:type="dxa"/>
            <w:bottom w:w="0" w:type="dxa"/>
            <w:right w:w="108" w:type="dxa"/>
          </w:tblCellMar>
        </w:tblPrEx>
        <w:trPr>
          <w:trHeight w:val="959" w:hRule="exact"/>
          <w:jc w:val="center"/>
        </w:trPr>
        <w:tc>
          <w:tcPr>
            <w:tcW w:w="1042" w:type="dxa"/>
            <w:tcBorders>
              <w:top w:val="nil"/>
              <w:left w:val="single" w:color="auto" w:sz="4" w:space="0"/>
              <w:bottom w:val="single" w:color="auto" w:sz="4" w:space="0"/>
              <w:right w:val="single" w:color="auto" w:sz="4" w:space="0"/>
            </w:tcBorders>
            <w:noWrap w:val="0"/>
            <w:vAlign w:val="center"/>
          </w:tcPr>
          <w:p w14:paraId="71339CCC">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序号</w:t>
            </w:r>
          </w:p>
        </w:tc>
        <w:tc>
          <w:tcPr>
            <w:tcW w:w="851" w:type="dxa"/>
            <w:tcBorders>
              <w:top w:val="nil"/>
              <w:left w:val="nil"/>
              <w:bottom w:val="single" w:color="auto" w:sz="4" w:space="0"/>
              <w:right w:val="single" w:color="auto" w:sz="4" w:space="0"/>
            </w:tcBorders>
            <w:noWrap w:val="0"/>
            <w:vAlign w:val="center"/>
          </w:tcPr>
          <w:p w14:paraId="713EA83A">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栋号</w:t>
            </w:r>
          </w:p>
        </w:tc>
        <w:tc>
          <w:tcPr>
            <w:tcW w:w="877" w:type="dxa"/>
            <w:tcBorders>
              <w:top w:val="nil"/>
              <w:left w:val="nil"/>
              <w:bottom w:val="single" w:color="auto" w:sz="4" w:space="0"/>
              <w:right w:val="single" w:color="auto" w:sz="4" w:space="0"/>
            </w:tcBorders>
            <w:noWrap w:val="0"/>
            <w:vAlign w:val="center"/>
          </w:tcPr>
          <w:p w14:paraId="65F5F519">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房号</w:t>
            </w:r>
          </w:p>
        </w:tc>
        <w:tc>
          <w:tcPr>
            <w:tcW w:w="1674" w:type="dxa"/>
            <w:tcBorders>
              <w:top w:val="nil"/>
              <w:left w:val="nil"/>
              <w:bottom w:val="single" w:color="auto" w:sz="4" w:space="0"/>
              <w:right w:val="single" w:color="auto" w:sz="4" w:space="0"/>
            </w:tcBorders>
            <w:noWrap w:val="0"/>
            <w:vAlign w:val="center"/>
          </w:tcPr>
          <w:p w14:paraId="3BAE62E6">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姓名</w:t>
            </w:r>
          </w:p>
        </w:tc>
        <w:tc>
          <w:tcPr>
            <w:tcW w:w="992" w:type="dxa"/>
            <w:tcBorders>
              <w:top w:val="nil"/>
              <w:left w:val="nil"/>
              <w:bottom w:val="single" w:color="auto" w:sz="4" w:space="0"/>
              <w:right w:val="single" w:color="auto" w:sz="4" w:space="0"/>
            </w:tcBorders>
            <w:noWrap w:val="0"/>
            <w:vAlign w:val="center"/>
          </w:tcPr>
          <w:p w14:paraId="5A9EEEFE">
            <w:pPr>
              <w:widowControl/>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面积</w:t>
            </w:r>
          </w:p>
        </w:tc>
        <w:tc>
          <w:tcPr>
            <w:tcW w:w="1560" w:type="dxa"/>
            <w:tcBorders>
              <w:top w:val="nil"/>
              <w:left w:val="nil"/>
              <w:bottom w:val="single" w:color="auto" w:sz="4" w:space="0"/>
              <w:right w:val="single" w:color="auto" w:sz="4" w:space="0"/>
            </w:tcBorders>
            <w:noWrap w:val="0"/>
            <w:vAlign w:val="center"/>
          </w:tcPr>
          <w:p w14:paraId="5CFA35A5">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分摊系数</w:t>
            </w:r>
          </w:p>
        </w:tc>
        <w:tc>
          <w:tcPr>
            <w:tcW w:w="1975" w:type="dxa"/>
            <w:tcBorders>
              <w:top w:val="nil"/>
              <w:left w:val="nil"/>
              <w:bottom w:val="single" w:color="auto" w:sz="4" w:space="0"/>
              <w:right w:val="single" w:color="auto" w:sz="4" w:space="0"/>
            </w:tcBorders>
            <w:noWrap w:val="0"/>
            <w:vAlign w:val="center"/>
          </w:tcPr>
          <w:p w14:paraId="12ABB817">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拟分摊金额</w:t>
            </w:r>
          </w:p>
        </w:tc>
      </w:tr>
      <w:tr w14:paraId="0AC802BE">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2B1D009F">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62821914">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73ED1F3C">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3417A1A5">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2919B81B">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1A158ADF">
            <w:pPr>
              <w:widowControl/>
              <w:jc w:val="center"/>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17FF0F50">
            <w:pPr>
              <w:widowControl/>
              <w:jc w:val="center"/>
              <w:rPr>
                <w:rFonts w:ascii="仿宋_GB2312" w:hAnsi="仿宋" w:eastAsia="仿宋_GB2312" w:cs="Courier New"/>
                <w:color w:val="auto"/>
                <w:kern w:val="0"/>
                <w:sz w:val="24"/>
                <w:szCs w:val="24"/>
                <w:highlight w:val="none"/>
              </w:rPr>
            </w:pPr>
          </w:p>
        </w:tc>
      </w:tr>
      <w:tr w14:paraId="1B444CEC">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shd w:val="clear" w:color="auto" w:fill="auto"/>
            <w:noWrap w:val="0"/>
            <w:vAlign w:val="center"/>
          </w:tcPr>
          <w:p w14:paraId="774395F3">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shd w:val="clear" w:color="auto" w:fill="auto"/>
            <w:noWrap w:val="0"/>
            <w:vAlign w:val="center"/>
          </w:tcPr>
          <w:p w14:paraId="374E3AC8">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shd w:val="clear" w:color="auto" w:fill="auto"/>
            <w:noWrap w:val="0"/>
            <w:vAlign w:val="center"/>
          </w:tcPr>
          <w:p w14:paraId="0A4701F6">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shd w:val="clear" w:color="000000" w:fill="FFFFFF"/>
            <w:noWrap w:val="0"/>
            <w:vAlign w:val="center"/>
          </w:tcPr>
          <w:p w14:paraId="260004E6">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3A30C6DD">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6F744EB7">
            <w:pPr>
              <w:widowControl/>
              <w:jc w:val="center"/>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0F2107E">
            <w:pPr>
              <w:widowControl/>
              <w:jc w:val="center"/>
              <w:rPr>
                <w:rFonts w:ascii="仿宋_GB2312" w:hAnsi="仿宋" w:eastAsia="仿宋_GB2312" w:cs="Courier New"/>
                <w:color w:val="auto"/>
                <w:kern w:val="0"/>
                <w:sz w:val="24"/>
                <w:szCs w:val="24"/>
                <w:highlight w:val="none"/>
              </w:rPr>
            </w:pPr>
          </w:p>
        </w:tc>
      </w:tr>
      <w:tr w14:paraId="5E2FA716">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shd w:val="clear" w:color="auto" w:fill="auto"/>
            <w:noWrap w:val="0"/>
            <w:vAlign w:val="center"/>
          </w:tcPr>
          <w:p w14:paraId="32F487B7">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shd w:val="clear" w:color="auto" w:fill="auto"/>
            <w:noWrap w:val="0"/>
            <w:vAlign w:val="center"/>
          </w:tcPr>
          <w:p w14:paraId="6220DF0D">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shd w:val="clear" w:color="auto" w:fill="auto"/>
            <w:noWrap w:val="0"/>
            <w:vAlign w:val="center"/>
          </w:tcPr>
          <w:p w14:paraId="7B7188F3">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shd w:val="clear" w:color="000000" w:fill="FFFFFF"/>
            <w:noWrap w:val="0"/>
            <w:vAlign w:val="center"/>
          </w:tcPr>
          <w:p w14:paraId="6EC11988">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511D70EE">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06E9EAA2">
            <w:pPr>
              <w:widowControl/>
              <w:jc w:val="center"/>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61DEE6F3">
            <w:pPr>
              <w:widowControl/>
              <w:jc w:val="center"/>
              <w:rPr>
                <w:rFonts w:ascii="仿宋_GB2312" w:hAnsi="仿宋" w:eastAsia="仿宋_GB2312" w:cs="Courier New"/>
                <w:color w:val="auto"/>
                <w:kern w:val="0"/>
                <w:sz w:val="24"/>
                <w:szCs w:val="24"/>
                <w:highlight w:val="none"/>
              </w:rPr>
            </w:pPr>
          </w:p>
        </w:tc>
      </w:tr>
      <w:tr w14:paraId="247192C2">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shd w:val="clear" w:color="auto" w:fill="auto"/>
            <w:noWrap w:val="0"/>
            <w:vAlign w:val="center"/>
          </w:tcPr>
          <w:p w14:paraId="467329E2">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shd w:val="clear" w:color="auto" w:fill="auto"/>
            <w:noWrap w:val="0"/>
            <w:vAlign w:val="center"/>
          </w:tcPr>
          <w:p w14:paraId="4F5D31EE">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shd w:val="clear" w:color="auto" w:fill="auto"/>
            <w:noWrap w:val="0"/>
            <w:vAlign w:val="center"/>
          </w:tcPr>
          <w:p w14:paraId="65E46777">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shd w:val="clear" w:color="000000" w:fill="FFFFFF"/>
            <w:noWrap w:val="0"/>
            <w:vAlign w:val="center"/>
          </w:tcPr>
          <w:p w14:paraId="4CFC5239">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74E5AE54">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63266179">
            <w:pPr>
              <w:widowControl/>
              <w:jc w:val="center"/>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81C189C">
            <w:pPr>
              <w:widowControl/>
              <w:jc w:val="center"/>
              <w:rPr>
                <w:rFonts w:ascii="仿宋_GB2312" w:hAnsi="仿宋" w:eastAsia="仿宋_GB2312" w:cs="Courier New"/>
                <w:color w:val="auto"/>
                <w:kern w:val="0"/>
                <w:sz w:val="24"/>
                <w:szCs w:val="24"/>
                <w:highlight w:val="none"/>
              </w:rPr>
            </w:pPr>
          </w:p>
        </w:tc>
      </w:tr>
      <w:tr w14:paraId="6313B3A3">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4035250A">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1A248FAC">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044375C7">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54FAF2F3">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1D97ED71">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1FD27978">
            <w:pPr>
              <w:widowControl/>
              <w:jc w:val="center"/>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38AF1834">
            <w:pPr>
              <w:widowControl/>
              <w:jc w:val="center"/>
              <w:rPr>
                <w:rFonts w:ascii="仿宋_GB2312" w:hAnsi="仿宋" w:eastAsia="仿宋_GB2312" w:cs="Courier New"/>
                <w:color w:val="auto"/>
                <w:kern w:val="0"/>
                <w:sz w:val="24"/>
                <w:szCs w:val="24"/>
                <w:highlight w:val="none"/>
              </w:rPr>
            </w:pPr>
          </w:p>
        </w:tc>
      </w:tr>
      <w:tr w14:paraId="440B0B63">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69BBE9A4">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2C2024DD">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3DD96A89">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08239E82">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2D30A8DF">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6E2731F6">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605A18EF">
            <w:pPr>
              <w:widowControl/>
              <w:jc w:val="center"/>
              <w:rPr>
                <w:rFonts w:ascii="仿宋_GB2312" w:hAnsi="仿宋" w:eastAsia="仿宋_GB2312" w:cs="Courier New"/>
                <w:color w:val="auto"/>
                <w:kern w:val="0"/>
                <w:sz w:val="24"/>
                <w:szCs w:val="24"/>
                <w:highlight w:val="none"/>
              </w:rPr>
            </w:pPr>
          </w:p>
        </w:tc>
      </w:tr>
      <w:tr w14:paraId="56E61ED0">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7709E68F">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2D69EAE3">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4AE7506D">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35B2884F">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3044C569">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735C34EB">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2AFF715F">
            <w:pPr>
              <w:widowControl/>
              <w:jc w:val="center"/>
              <w:rPr>
                <w:rFonts w:ascii="仿宋_GB2312" w:hAnsi="仿宋" w:eastAsia="仿宋_GB2312" w:cs="Courier New"/>
                <w:color w:val="auto"/>
                <w:kern w:val="0"/>
                <w:sz w:val="24"/>
                <w:szCs w:val="24"/>
                <w:highlight w:val="none"/>
              </w:rPr>
            </w:pPr>
          </w:p>
        </w:tc>
      </w:tr>
      <w:tr w14:paraId="49B1FCC6">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0597BFDC">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0277ADAA">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407029E7">
            <w:pPr>
              <w:widowControl/>
              <w:jc w:val="center"/>
              <w:rPr>
                <w:rFonts w:ascii="仿宋_GB2312" w:hAnsi="仿宋" w:eastAsia="仿宋_GB2312" w:cs="Arial"/>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323708E2">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3446DCFA">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14614FE0">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51837754">
            <w:pPr>
              <w:widowControl/>
              <w:jc w:val="center"/>
              <w:rPr>
                <w:rFonts w:ascii="仿宋_GB2312" w:hAnsi="仿宋" w:eastAsia="仿宋_GB2312" w:cs="Courier New"/>
                <w:color w:val="auto"/>
                <w:kern w:val="0"/>
                <w:sz w:val="24"/>
                <w:szCs w:val="24"/>
                <w:highlight w:val="none"/>
              </w:rPr>
            </w:pPr>
          </w:p>
        </w:tc>
      </w:tr>
      <w:tr w14:paraId="2F25B525">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3B955312">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0E473A04">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58A524D9">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548AC43B">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314FB865">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7FDC71DD">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37B1F995">
            <w:pPr>
              <w:widowControl/>
              <w:jc w:val="center"/>
              <w:rPr>
                <w:rFonts w:ascii="仿宋_GB2312" w:hAnsi="仿宋" w:eastAsia="仿宋_GB2312" w:cs="Courier New"/>
                <w:color w:val="auto"/>
                <w:kern w:val="0"/>
                <w:sz w:val="24"/>
                <w:szCs w:val="24"/>
                <w:highlight w:val="none"/>
              </w:rPr>
            </w:pPr>
          </w:p>
        </w:tc>
      </w:tr>
      <w:tr w14:paraId="22D27F4F">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3C63A4D7">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4FDAF08C">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6042402D">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3B439766">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607F5C45">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7DB999C8">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56616A0F">
            <w:pPr>
              <w:widowControl/>
              <w:jc w:val="center"/>
              <w:rPr>
                <w:rFonts w:ascii="仿宋_GB2312" w:hAnsi="仿宋" w:eastAsia="仿宋_GB2312" w:cs="Courier New"/>
                <w:color w:val="auto"/>
                <w:kern w:val="0"/>
                <w:sz w:val="24"/>
                <w:szCs w:val="24"/>
                <w:highlight w:val="none"/>
              </w:rPr>
            </w:pPr>
          </w:p>
        </w:tc>
      </w:tr>
      <w:tr w14:paraId="7B154DB3">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3245F3F9">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28176072">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6EED1AED">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7832DF67">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7F925480">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18EE4B8F">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0EECB83">
            <w:pPr>
              <w:widowControl/>
              <w:jc w:val="center"/>
              <w:rPr>
                <w:rFonts w:ascii="仿宋_GB2312" w:hAnsi="仿宋" w:eastAsia="仿宋_GB2312" w:cs="Courier New"/>
                <w:color w:val="auto"/>
                <w:kern w:val="0"/>
                <w:sz w:val="24"/>
                <w:szCs w:val="24"/>
                <w:highlight w:val="none"/>
              </w:rPr>
            </w:pPr>
          </w:p>
        </w:tc>
      </w:tr>
      <w:tr w14:paraId="28CF8525">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0FBFCACF">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69849379">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32E164F2">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5F112F7A">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736D17AC">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552C48D3">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5EE44077">
            <w:pPr>
              <w:widowControl/>
              <w:jc w:val="center"/>
              <w:rPr>
                <w:rFonts w:ascii="仿宋_GB2312" w:hAnsi="仿宋" w:eastAsia="仿宋_GB2312" w:cs="Courier New"/>
                <w:color w:val="auto"/>
                <w:kern w:val="0"/>
                <w:sz w:val="24"/>
                <w:szCs w:val="24"/>
                <w:highlight w:val="none"/>
              </w:rPr>
            </w:pPr>
          </w:p>
        </w:tc>
      </w:tr>
      <w:tr w14:paraId="38ED063C">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607587E1">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253550FA">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099CAECC">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0C9A7614">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003FC5EF">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77EC9219">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38CA38D1">
            <w:pPr>
              <w:widowControl/>
              <w:jc w:val="center"/>
              <w:rPr>
                <w:rFonts w:ascii="仿宋_GB2312" w:hAnsi="仿宋" w:eastAsia="仿宋_GB2312" w:cs="Courier New"/>
                <w:color w:val="auto"/>
                <w:kern w:val="0"/>
                <w:sz w:val="24"/>
                <w:szCs w:val="24"/>
                <w:highlight w:val="none"/>
              </w:rPr>
            </w:pPr>
          </w:p>
        </w:tc>
      </w:tr>
      <w:tr w14:paraId="4464ADD2">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3E999B7D">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40C463E7">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19A6A486">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140B9FF3">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3D8866C6">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6FBBD97C">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4267D99">
            <w:pPr>
              <w:widowControl/>
              <w:jc w:val="center"/>
              <w:rPr>
                <w:rFonts w:ascii="仿宋_GB2312" w:hAnsi="仿宋" w:eastAsia="仿宋_GB2312" w:cs="Courier New"/>
                <w:color w:val="auto"/>
                <w:kern w:val="0"/>
                <w:sz w:val="24"/>
                <w:szCs w:val="24"/>
                <w:highlight w:val="none"/>
              </w:rPr>
            </w:pPr>
          </w:p>
        </w:tc>
      </w:tr>
      <w:tr w14:paraId="10D5FBDE">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33064D58">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710B1AE9">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69027D96">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079BBE13">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754DC71A">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42D05525">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67EAA8B">
            <w:pPr>
              <w:widowControl/>
              <w:jc w:val="center"/>
              <w:rPr>
                <w:rFonts w:ascii="仿宋_GB2312" w:hAnsi="仿宋" w:eastAsia="仿宋_GB2312" w:cs="Courier New"/>
                <w:color w:val="auto"/>
                <w:kern w:val="0"/>
                <w:sz w:val="24"/>
                <w:szCs w:val="24"/>
                <w:highlight w:val="none"/>
              </w:rPr>
            </w:pPr>
          </w:p>
        </w:tc>
      </w:tr>
      <w:tr w14:paraId="02489190">
        <w:tblPrEx>
          <w:tblCellMar>
            <w:top w:w="0" w:type="dxa"/>
            <w:left w:w="108" w:type="dxa"/>
            <w:bottom w:w="0" w:type="dxa"/>
            <w:right w:w="108" w:type="dxa"/>
          </w:tblCellMar>
        </w:tblPrEx>
        <w:trPr>
          <w:trHeight w:val="510" w:hRule="exact"/>
          <w:jc w:val="center"/>
        </w:trPr>
        <w:tc>
          <w:tcPr>
            <w:tcW w:w="1042" w:type="dxa"/>
            <w:tcBorders>
              <w:top w:val="nil"/>
              <w:left w:val="single" w:color="auto" w:sz="4" w:space="0"/>
              <w:bottom w:val="single" w:color="auto" w:sz="4" w:space="0"/>
              <w:right w:val="single" w:color="auto" w:sz="4" w:space="0"/>
            </w:tcBorders>
            <w:noWrap w:val="0"/>
            <w:vAlign w:val="center"/>
          </w:tcPr>
          <w:p w14:paraId="4DE75CAC">
            <w:pPr>
              <w:widowControl/>
              <w:jc w:val="center"/>
              <w:rPr>
                <w:rFonts w:ascii="仿宋_GB2312" w:hAnsi="仿宋" w:eastAsia="仿宋_GB2312" w:cs="Courier New"/>
                <w:color w:val="auto"/>
                <w:kern w:val="0"/>
                <w:sz w:val="24"/>
                <w:szCs w:val="24"/>
                <w:highlight w:val="none"/>
              </w:rPr>
            </w:pPr>
          </w:p>
        </w:tc>
        <w:tc>
          <w:tcPr>
            <w:tcW w:w="851" w:type="dxa"/>
            <w:tcBorders>
              <w:top w:val="nil"/>
              <w:left w:val="nil"/>
              <w:bottom w:val="single" w:color="auto" w:sz="4" w:space="0"/>
              <w:right w:val="single" w:color="auto" w:sz="4" w:space="0"/>
            </w:tcBorders>
            <w:noWrap w:val="0"/>
            <w:vAlign w:val="center"/>
          </w:tcPr>
          <w:p w14:paraId="48EF86D3">
            <w:pPr>
              <w:widowControl/>
              <w:jc w:val="center"/>
              <w:rPr>
                <w:rFonts w:ascii="仿宋_GB2312" w:hAnsi="仿宋" w:eastAsia="仿宋_GB2312" w:cs="Arial"/>
                <w:color w:val="auto"/>
                <w:kern w:val="0"/>
                <w:sz w:val="24"/>
                <w:szCs w:val="24"/>
                <w:highlight w:val="none"/>
              </w:rPr>
            </w:pPr>
          </w:p>
        </w:tc>
        <w:tc>
          <w:tcPr>
            <w:tcW w:w="877" w:type="dxa"/>
            <w:tcBorders>
              <w:top w:val="nil"/>
              <w:left w:val="nil"/>
              <w:bottom w:val="single" w:color="auto" w:sz="4" w:space="0"/>
              <w:right w:val="single" w:color="auto" w:sz="4" w:space="0"/>
            </w:tcBorders>
            <w:noWrap w:val="0"/>
            <w:vAlign w:val="center"/>
          </w:tcPr>
          <w:p w14:paraId="29561BF5">
            <w:pPr>
              <w:widowControl/>
              <w:jc w:val="center"/>
              <w:rPr>
                <w:rFonts w:ascii="仿宋_GB2312" w:hAnsi="仿宋" w:eastAsia="仿宋_GB2312" w:cs="宋体"/>
                <w:color w:val="auto"/>
                <w:kern w:val="0"/>
                <w:sz w:val="24"/>
                <w:szCs w:val="24"/>
                <w:highlight w:val="none"/>
              </w:rPr>
            </w:pPr>
          </w:p>
        </w:tc>
        <w:tc>
          <w:tcPr>
            <w:tcW w:w="1674" w:type="dxa"/>
            <w:tcBorders>
              <w:top w:val="nil"/>
              <w:left w:val="nil"/>
              <w:bottom w:val="single" w:color="auto" w:sz="4" w:space="0"/>
              <w:right w:val="single" w:color="auto" w:sz="4" w:space="0"/>
            </w:tcBorders>
            <w:noWrap w:val="0"/>
            <w:vAlign w:val="center"/>
          </w:tcPr>
          <w:p w14:paraId="2F1AA9E9">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07342ED7">
            <w:pPr>
              <w:widowControl/>
              <w:jc w:val="center"/>
              <w:rPr>
                <w:rFonts w:ascii="仿宋_GB2312" w:hAnsi="仿宋" w:eastAsia="仿宋_GB2312" w:cs="Arial"/>
                <w:color w:val="auto"/>
                <w:kern w:val="0"/>
                <w:sz w:val="24"/>
                <w:szCs w:val="24"/>
                <w:highlight w:val="none"/>
              </w:rPr>
            </w:pPr>
          </w:p>
        </w:tc>
        <w:tc>
          <w:tcPr>
            <w:tcW w:w="1560" w:type="dxa"/>
            <w:tcBorders>
              <w:top w:val="nil"/>
              <w:left w:val="nil"/>
              <w:bottom w:val="single" w:color="auto" w:sz="4" w:space="0"/>
              <w:right w:val="single" w:color="auto" w:sz="4" w:space="0"/>
            </w:tcBorders>
            <w:noWrap w:val="0"/>
            <w:vAlign w:val="center"/>
          </w:tcPr>
          <w:p w14:paraId="7A7150FD">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70F1B261">
            <w:pPr>
              <w:widowControl/>
              <w:jc w:val="center"/>
              <w:rPr>
                <w:rFonts w:ascii="仿宋_GB2312" w:hAnsi="仿宋" w:eastAsia="仿宋_GB2312" w:cs="Courier New"/>
                <w:color w:val="auto"/>
                <w:kern w:val="0"/>
                <w:sz w:val="24"/>
                <w:szCs w:val="24"/>
                <w:highlight w:val="none"/>
              </w:rPr>
            </w:pPr>
          </w:p>
        </w:tc>
      </w:tr>
      <w:tr w14:paraId="74331BD2">
        <w:tblPrEx>
          <w:tblCellMar>
            <w:top w:w="0" w:type="dxa"/>
            <w:left w:w="108" w:type="dxa"/>
            <w:bottom w:w="0" w:type="dxa"/>
            <w:right w:w="108" w:type="dxa"/>
          </w:tblCellMar>
        </w:tblPrEx>
        <w:trPr>
          <w:trHeight w:val="510" w:hRule="exact"/>
          <w:jc w:val="center"/>
        </w:trPr>
        <w:tc>
          <w:tcPr>
            <w:tcW w:w="2770" w:type="dxa"/>
            <w:gridSpan w:val="3"/>
            <w:tcBorders>
              <w:top w:val="nil"/>
              <w:left w:val="single" w:color="auto" w:sz="4" w:space="0"/>
              <w:bottom w:val="single" w:color="auto" w:sz="4" w:space="0"/>
              <w:right w:val="single" w:color="auto" w:sz="4" w:space="0"/>
            </w:tcBorders>
            <w:noWrap w:val="0"/>
            <w:vAlign w:val="center"/>
          </w:tcPr>
          <w:p w14:paraId="6786D88C">
            <w:pPr>
              <w:widowControl/>
              <w:jc w:val="center"/>
              <w:rPr>
                <w:rFonts w:ascii="仿宋_GB2312" w:hAnsi="仿宋" w:eastAsia="仿宋_GB2312" w:cs="宋体"/>
                <w:color w:val="auto"/>
                <w:kern w:val="0"/>
                <w:sz w:val="24"/>
                <w:szCs w:val="24"/>
                <w:highlight w:val="none"/>
              </w:rPr>
            </w:pPr>
            <w:r>
              <w:rPr>
                <w:rFonts w:hint="eastAsia" w:ascii="仿宋_GB2312" w:hAnsi="仿宋" w:eastAsia="仿宋_GB2312" w:cs="宋体"/>
                <w:color w:val="auto"/>
                <w:kern w:val="0"/>
                <w:sz w:val="24"/>
                <w:szCs w:val="24"/>
                <w:highlight w:val="none"/>
              </w:rPr>
              <w:t>合计</w:t>
            </w:r>
          </w:p>
        </w:tc>
        <w:tc>
          <w:tcPr>
            <w:tcW w:w="1674" w:type="dxa"/>
            <w:tcBorders>
              <w:top w:val="nil"/>
              <w:left w:val="nil"/>
              <w:bottom w:val="single" w:color="auto" w:sz="4" w:space="0"/>
              <w:right w:val="single" w:color="auto" w:sz="4" w:space="0"/>
            </w:tcBorders>
            <w:noWrap w:val="0"/>
            <w:vAlign w:val="center"/>
          </w:tcPr>
          <w:p w14:paraId="520C979B">
            <w:pPr>
              <w:widowControl/>
              <w:jc w:val="center"/>
              <w:rPr>
                <w:rFonts w:ascii="仿宋_GB2312" w:hAnsi="仿宋" w:eastAsia="仿宋_GB2312" w:cs="宋体"/>
                <w:color w:val="auto"/>
                <w:kern w:val="0"/>
                <w:sz w:val="24"/>
                <w:szCs w:val="24"/>
                <w:highlight w:val="none"/>
              </w:rPr>
            </w:pPr>
          </w:p>
        </w:tc>
        <w:tc>
          <w:tcPr>
            <w:tcW w:w="992" w:type="dxa"/>
            <w:tcBorders>
              <w:top w:val="nil"/>
              <w:left w:val="nil"/>
              <w:bottom w:val="single" w:color="auto" w:sz="4" w:space="0"/>
              <w:right w:val="single" w:color="auto" w:sz="4" w:space="0"/>
            </w:tcBorders>
            <w:noWrap w:val="0"/>
            <w:vAlign w:val="center"/>
          </w:tcPr>
          <w:p w14:paraId="4EA60017">
            <w:pPr>
              <w:widowControl/>
              <w:jc w:val="center"/>
              <w:rPr>
                <w:rFonts w:ascii="仿宋_GB2312" w:hAnsi="仿宋" w:eastAsia="仿宋_GB2312" w:cs="Arial"/>
                <w:color w:val="auto"/>
                <w:kern w:val="0"/>
                <w:sz w:val="24"/>
                <w:szCs w:val="24"/>
                <w:highlight w:val="none"/>
              </w:rPr>
            </w:pPr>
            <w:r>
              <w:rPr>
                <w:rFonts w:hint="eastAsia" w:ascii="仿宋_GB2312" w:hAnsi="仿宋" w:eastAsia="仿宋_GB2312" w:cs="Arial"/>
                <w:color w:val="auto"/>
                <w:kern w:val="0"/>
                <w:sz w:val="24"/>
                <w:szCs w:val="24"/>
                <w:highlight w:val="none"/>
              </w:rPr>
              <w:t>XX</w:t>
            </w:r>
          </w:p>
        </w:tc>
        <w:tc>
          <w:tcPr>
            <w:tcW w:w="1560" w:type="dxa"/>
            <w:tcBorders>
              <w:top w:val="nil"/>
              <w:left w:val="nil"/>
              <w:bottom w:val="single" w:color="auto" w:sz="4" w:space="0"/>
              <w:right w:val="single" w:color="auto" w:sz="4" w:space="0"/>
            </w:tcBorders>
            <w:noWrap w:val="0"/>
            <w:vAlign w:val="center"/>
          </w:tcPr>
          <w:p w14:paraId="2AC01842">
            <w:pPr>
              <w:widowControl/>
              <w:jc w:val="left"/>
              <w:rPr>
                <w:rFonts w:ascii="仿宋_GB2312" w:hAnsi="仿宋" w:eastAsia="仿宋_GB2312" w:cs="Courier New"/>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14:paraId="3EAC265F">
            <w:pPr>
              <w:widowControl/>
              <w:jc w:val="center"/>
              <w:rPr>
                <w:rFonts w:ascii="仿宋_GB2312" w:hAnsi="仿宋" w:eastAsia="仿宋_GB2312" w:cs="Courier New"/>
                <w:color w:val="auto"/>
                <w:kern w:val="0"/>
                <w:sz w:val="24"/>
                <w:szCs w:val="24"/>
                <w:highlight w:val="none"/>
              </w:rPr>
            </w:pPr>
            <w:r>
              <w:rPr>
                <w:rFonts w:hint="eastAsia" w:ascii="仿宋_GB2312" w:hAnsi="仿宋" w:eastAsia="仿宋_GB2312" w:cs="Courier New"/>
                <w:color w:val="auto"/>
                <w:kern w:val="0"/>
                <w:sz w:val="24"/>
                <w:szCs w:val="24"/>
                <w:highlight w:val="none"/>
              </w:rPr>
              <w:t>XX</w:t>
            </w:r>
          </w:p>
        </w:tc>
      </w:tr>
    </w:tbl>
    <w:p w14:paraId="683ED89B">
      <w:pPr>
        <w:snapToGrid w:val="0"/>
        <w:jc w:val="left"/>
        <w:rPr>
          <w:rFonts w:hint="eastAsia" w:ascii="仿宋_GB2312" w:hAnsi="FangSong_GB2312" w:eastAsia="仿宋_GB2312" w:cs="FangSong_GB2312"/>
          <w:color w:val="auto"/>
          <w:sz w:val="24"/>
          <w:szCs w:val="24"/>
          <w:highlight w:val="none"/>
        </w:rPr>
      </w:pPr>
      <w:r>
        <w:rPr>
          <w:rFonts w:hint="eastAsia" w:ascii="仿宋_GB2312" w:hAnsi="FangSong_GB2312" w:eastAsia="仿宋_GB2312" w:cs="FangSong_GB2312"/>
          <w:color w:val="auto"/>
          <w:sz w:val="24"/>
          <w:szCs w:val="24"/>
          <w:highlight w:val="none"/>
        </w:rPr>
        <w:t>注：1、以上表格业主信息由申请人根据实际情况自行增加表格。</w:t>
      </w:r>
    </w:p>
    <w:p w14:paraId="50A7B0F5">
      <w:pPr>
        <w:jc w:val="left"/>
        <w:rPr>
          <w:rFonts w:ascii="仿宋_GB2312" w:hAnsi="仿宋" w:eastAsia="仿宋_GB2312"/>
          <w:color w:val="auto"/>
          <w:sz w:val="32"/>
          <w:szCs w:val="32"/>
          <w:highlight w:val="none"/>
        </w:rPr>
      </w:pPr>
      <w:r>
        <w:rPr>
          <w:rFonts w:hint="eastAsia" w:ascii="仿宋_GB2312" w:hAnsi="FangSong_GB2312" w:eastAsia="仿宋_GB2312" w:cs="FangSong_GB2312"/>
          <w:color w:val="auto"/>
          <w:sz w:val="24"/>
          <w:szCs w:val="24"/>
          <w:highlight w:val="none"/>
        </w:rPr>
        <w:t>2、以上所填写的内容真实、有效 , 如情况不实, 愿承担相应法律责任。</w:t>
      </w:r>
    </w:p>
    <w:p w14:paraId="0E958E64">
      <w:pPr>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10</w:t>
      </w:r>
      <w:r>
        <w:rPr>
          <w:rFonts w:hint="eastAsia" w:ascii="仿宋_GB2312" w:hAnsi="仿宋" w:eastAsia="仿宋_GB2312"/>
          <w:b/>
          <w:color w:val="auto"/>
          <w:sz w:val="28"/>
          <w:szCs w:val="28"/>
          <w:highlight w:val="none"/>
        </w:rPr>
        <w:t>：</w:t>
      </w:r>
    </w:p>
    <w:p w14:paraId="56D1FBC7">
      <w:pPr>
        <w:tabs>
          <w:tab w:val="left" w:pos="1123"/>
          <w:tab w:val="center" w:pos="4213"/>
        </w:tabs>
        <w:wordWrap w:val="0"/>
        <w:ind w:left="2168" w:hanging="2168" w:hangingChars="600"/>
        <w:jc w:val="left"/>
        <w:rPr>
          <w:rFonts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 xml:space="preserve">  </w:t>
      </w:r>
      <w:r>
        <w:rPr>
          <w:rFonts w:hint="eastAsia" w:ascii="仿宋_GB2312" w:hAnsi="宋体" w:eastAsia="仿宋_GB2312"/>
          <w:b/>
          <w:bCs/>
          <w:color w:val="auto"/>
          <w:sz w:val="36"/>
          <w:szCs w:val="36"/>
          <w:highlight w:val="none"/>
          <w:u w:val="single"/>
        </w:rPr>
        <w:t xml:space="preserve">                 </w:t>
      </w:r>
      <w:r>
        <w:rPr>
          <w:rFonts w:hint="eastAsia" w:ascii="仿宋_GB2312" w:hAnsi="宋体" w:eastAsia="仿宋_GB2312"/>
          <w:b/>
          <w:bCs/>
          <w:color w:val="auto"/>
          <w:sz w:val="36"/>
          <w:szCs w:val="36"/>
          <w:highlight w:val="none"/>
        </w:rPr>
        <w:t>小区（楼）住宅专项维修资金使用方案表决结果汇总表</w:t>
      </w:r>
    </w:p>
    <w:p w14:paraId="17AC9FEA">
      <w:pPr>
        <w:wordWrap w:val="0"/>
        <w:jc w:val="center"/>
        <w:rPr>
          <w:rFonts w:ascii="仿宋_GB2312" w:hAnsi="宋体" w:eastAsia="仿宋_GB2312"/>
          <w:color w:val="auto"/>
          <w:sz w:val="36"/>
          <w:szCs w:val="36"/>
          <w:highlight w:val="none"/>
        </w:rPr>
      </w:pPr>
    </w:p>
    <w:tbl>
      <w:tblPr>
        <w:tblStyle w:val="3"/>
        <w:tblW w:w="1062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89"/>
        <w:gridCol w:w="1306"/>
        <w:gridCol w:w="1306"/>
        <w:gridCol w:w="1306"/>
        <w:gridCol w:w="1306"/>
        <w:gridCol w:w="1306"/>
        <w:gridCol w:w="1307"/>
      </w:tblGrid>
      <w:tr w14:paraId="126E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restart"/>
            <w:noWrap w:val="0"/>
            <w:vAlign w:val="center"/>
          </w:tcPr>
          <w:p w14:paraId="59A5264A">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序号</w:t>
            </w:r>
          </w:p>
        </w:tc>
        <w:tc>
          <w:tcPr>
            <w:tcW w:w="2189" w:type="dxa"/>
            <w:vMerge w:val="restart"/>
            <w:noWrap w:val="0"/>
            <w:vAlign w:val="center"/>
          </w:tcPr>
          <w:p w14:paraId="73DC6C01">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维修部位</w:t>
            </w:r>
          </w:p>
        </w:tc>
        <w:tc>
          <w:tcPr>
            <w:tcW w:w="3918" w:type="dxa"/>
            <w:gridSpan w:val="3"/>
            <w:noWrap w:val="0"/>
            <w:vAlign w:val="center"/>
          </w:tcPr>
          <w:p w14:paraId="26D0CC79">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业主户数</w:t>
            </w:r>
          </w:p>
        </w:tc>
        <w:tc>
          <w:tcPr>
            <w:tcW w:w="3919" w:type="dxa"/>
            <w:gridSpan w:val="3"/>
            <w:noWrap w:val="0"/>
            <w:vAlign w:val="center"/>
          </w:tcPr>
          <w:p w14:paraId="4D9F1644">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建筑面积</w:t>
            </w:r>
          </w:p>
        </w:tc>
      </w:tr>
      <w:tr w14:paraId="4C02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noWrap w:val="0"/>
            <w:vAlign w:val="center"/>
          </w:tcPr>
          <w:p w14:paraId="14469A49">
            <w:pPr>
              <w:wordWrap w:val="0"/>
              <w:jc w:val="center"/>
              <w:rPr>
                <w:rFonts w:ascii="仿宋_GB2312" w:hAnsi="宋体" w:eastAsia="仿宋_GB2312"/>
                <w:color w:val="auto"/>
                <w:sz w:val="24"/>
                <w:szCs w:val="24"/>
                <w:highlight w:val="none"/>
              </w:rPr>
            </w:pPr>
          </w:p>
        </w:tc>
        <w:tc>
          <w:tcPr>
            <w:tcW w:w="2189" w:type="dxa"/>
            <w:vMerge w:val="continue"/>
            <w:noWrap w:val="0"/>
            <w:vAlign w:val="center"/>
          </w:tcPr>
          <w:p w14:paraId="260FBBAA">
            <w:pPr>
              <w:wordWrap w:val="0"/>
              <w:jc w:val="center"/>
              <w:rPr>
                <w:rFonts w:ascii="仿宋_GB2312" w:hAnsi="宋体" w:eastAsia="仿宋_GB2312"/>
                <w:color w:val="auto"/>
                <w:sz w:val="24"/>
                <w:szCs w:val="24"/>
                <w:highlight w:val="none"/>
              </w:rPr>
            </w:pPr>
          </w:p>
        </w:tc>
        <w:tc>
          <w:tcPr>
            <w:tcW w:w="1306" w:type="dxa"/>
            <w:noWrap w:val="0"/>
            <w:vAlign w:val="center"/>
          </w:tcPr>
          <w:p w14:paraId="528AA890">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参与分摊业主总户数</w:t>
            </w:r>
          </w:p>
        </w:tc>
        <w:tc>
          <w:tcPr>
            <w:tcW w:w="1306" w:type="dxa"/>
            <w:noWrap w:val="0"/>
            <w:vAlign w:val="center"/>
          </w:tcPr>
          <w:p w14:paraId="161DF07B">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参与表决业主总户数</w:t>
            </w:r>
          </w:p>
        </w:tc>
        <w:tc>
          <w:tcPr>
            <w:tcW w:w="1306" w:type="dxa"/>
            <w:noWrap w:val="0"/>
            <w:vAlign w:val="center"/>
          </w:tcPr>
          <w:p w14:paraId="56B39EE2">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同意使用业主总户数</w:t>
            </w:r>
          </w:p>
        </w:tc>
        <w:tc>
          <w:tcPr>
            <w:tcW w:w="1306" w:type="dxa"/>
            <w:noWrap w:val="0"/>
            <w:vAlign w:val="center"/>
          </w:tcPr>
          <w:p w14:paraId="62AA27A0">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参与分摊建筑总面积</w:t>
            </w:r>
          </w:p>
        </w:tc>
        <w:tc>
          <w:tcPr>
            <w:tcW w:w="1306" w:type="dxa"/>
            <w:noWrap w:val="0"/>
            <w:vAlign w:val="center"/>
          </w:tcPr>
          <w:p w14:paraId="0641B40B">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参与表决建筑总面积</w:t>
            </w:r>
          </w:p>
        </w:tc>
        <w:tc>
          <w:tcPr>
            <w:tcW w:w="1307" w:type="dxa"/>
            <w:noWrap w:val="0"/>
            <w:vAlign w:val="center"/>
          </w:tcPr>
          <w:p w14:paraId="45007D21">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同意使用建筑总面积</w:t>
            </w:r>
          </w:p>
        </w:tc>
      </w:tr>
      <w:tr w14:paraId="2BA9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657B38AD">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2189" w:type="dxa"/>
            <w:noWrap w:val="0"/>
            <w:vAlign w:val="center"/>
          </w:tcPr>
          <w:p w14:paraId="48CE2AC0">
            <w:pPr>
              <w:wordWrap w:val="0"/>
              <w:jc w:val="center"/>
              <w:rPr>
                <w:rFonts w:ascii="仿宋_GB2312" w:hAnsi="宋体" w:eastAsia="仿宋_GB2312"/>
                <w:color w:val="auto"/>
                <w:sz w:val="24"/>
                <w:szCs w:val="24"/>
                <w:highlight w:val="none"/>
              </w:rPr>
            </w:pPr>
          </w:p>
        </w:tc>
        <w:tc>
          <w:tcPr>
            <w:tcW w:w="1306" w:type="dxa"/>
            <w:noWrap w:val="0"/>
            <w:vAlign w:val="center"/>
          </w:tcPr>
          <w:p w14:paraId="611B9FB7">
            <w:pPr>
              <w:wordWrap w:val="0"/>
              <w:jc w:val="center"/>
              <w:rPr>
                <w:rFonts w:ascii="仿宋_GB2312" w:hAnsi="宋体" w:eastAsia="仿宋_GB2312"/>
                <w:color w:val="auto"/>
                <w:sz w:val="24"/>
                <w:szCs w:val="24"/>
                <w:highlight w:val="none"/>
              </w:rPr>
            </w:pPr>
          </w:p>
        </w:tc>
        <w:tc>
          <w:tcPr>
            <w:tcW w:w="1306" w:type="dxa"/>
            <w:noWrap w:val="0"/>
            <w:vAlign w:val="center"/>
          </w:tcPr>
          <w:p w14:paraId="3EFCE28E">
            <w:pPr>
              <w:wordWrap w:val="0"/>
              <w:jc w:val="center"/>
              <w:rPr>
                <w:rFonts w:ascii="仿宋_GB2312" w:hAnsi="宋体" w:eastAsia="仿宋_GB2312"/>
                <w:color w:val="auto"/>
                <w:sz w:val="24"/>
                <w:szCs w:val="24"/>
                <w:highlight w:val="none"/>
              </w:rPr>
            </w:pPr>
          </w:p>
        </w:tc>
        <w:tc>
          <w:tcPr>
            <w:tcW w:w="1306" w:type="dxa"/>
            <w:noWrap w:val="0"/>
            <w:vAlign w:val="center"/>
          </w:tcPr>
          <w:p w14:paraId="45EDEEB1">
            <w:pPr>
              <w:wordWrap w:val="0"/>
              <w:jc w:val="center"/>
              <w:rPr>
                <w:rFonts w:ascii="仿宋_GB2312" w:hAnsi="宋体" w:eastAsia="仿宋_GB2312"/>
                <w:color w:val="auto"/>
                <w:sz w:val="24"/>
                <w:szCs w:val="24"/>
                <w:highlight w:val="none"/>
              </w:rPr>
            </w:pPr>
          </w:p>
        </w:tc>
        <w:tc>
          <w:tcPr>
            <w:tcW w:w="1306" w:type="dxa"/>
            <w:noWrap w:val="0"/>
            <w:vAlign w:val="center"/>
          </w:tcPr>
          <w:p w14:paraId="30980313">
            <w:pPr>
              <w:wordWrap w:val="0"/>
              <w:jc w:val="center"/>
              <w:rPr>
                <w:rFonts w:ascii="仿宋_GB2312" w:hAnsi="宋体" w:eastAsia="仿宋_GB2312"/>
                <w:color w:val="auto"/>
                <w:sz w:val="24"/>
                <w:szCs w:val="24"/>
                <w:highlight w:val="none"/>
              </w:rPr>
            </w:pPr>
          </w:p>
        </w:tc>
        <w:tc>
          <w:tcPr>
            <w:tcW w:w="1306" w:type="dxa"/>
            <w:noWrap w:val="0"/>
            <w:vAlign w:val="center"/>
          </w:tcPr>
          <w:p w14:paraId="15F51C43">
            <w:pPr>
              <w:wordWrap w:val="0"/>
              <w:jc w:val="center"/>
              <w:rPr>
                <w:rFonts w:ascii="仿宋_GB2312" w:hAnsi="宋体" w:eastAsia="仿宋_GB2312"/>
                <w:color w:val="auto"/>
                <w:sz w:val="24"/>
                <w:szCs w:val="24"/>
                <w:highlight w:val="none"/>
              </w:rPr>
            </w:pPr>
          </w:p>
        </w:tc>
        <w:tc>
          <w:tcPr>
            <w:tcW w:w="1307" w:type="dxa"/>
            <w:noWrap w:val="0"/>
            <w:vAlign w:val="center"/>
          </w:tcPr>
          <w:p w14:paraId="6D90A48C">
            <w:pPr>
              <w:wordWrap w:val="0"/>
              <w:jc w:val="center"/>
              <w:rPr>
                <w:rFonts w:ascii="仿宋_GB2312" w:hAnsi="宋体" w:eastAsia="仿宋_GB2312"/>
                <w:color w:val="auto"/>
                <w:sz w:val="24"/>
                <w:szCs w:val="24"/>
                <w:highlight w:val="none"/>
              </w:rPr>
            </w:pPr>
          </w:p>
        </w:tc>
      </w:tr>
      <w:tr w14:paraId="4685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6C0BE0CC">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p>
        </w:tc>
        <w:tc>
          <w:tcPr>
            <w:tcW w:w="2189" w:type="dxa"/>
            <w:noWrap w:val="0"/>
            <w:vAlign w:val="center"/>
          </w:tcPr>
          <w:p w14:paraId="472C53A8">
            <w:pPr>
              <w:wordWrap w:val="0"/>
              <w:jc w:val="center"/>
              <w:rPr>
                <w:rFonts w:ascii="仿宋_GB2312" w:hAnsi="宋体" w:eastAsia="仿宋_GB2312"/>
                <w:color w:val="auto"/>
                <w:sz w:val="24"/>
                <w:szCs w:val="24"/>
                <w:highlight w:val="none"/>
              </w:rPr>
            </w:pPr>
          </w:p>
        </w:tc>
        <w:tc>
          <w:tcPr>
            <w:tcW w:w="1306" w:type="dxa"/>
            <w:noWrap w:val="0"/>
            <w:vAlign w:val="center"/>
          </w:tcPr>
          <w:p w14:paraId="24D26330">
            <w:pPr>
              <w:wordWrap w:val="0"/>
              <w:jc w:val="center"/>
              <w:rPr>
                <w:rFonts w:ascii="仿宋_GB2312" w:hAnsi="宋体" w:eastAsia="仿宋_GB2312"/>
                <w:color w:val="auto"/>
                <w:sz w:val="24"/>
                <w:szCs w:val="24"/>
                <w:highlight w:val="none"/>
              </w:rPr>
            </w:pPr>
          </w:p>
        </w:tc>
        <w:tc>
          <w:tcPr>
            <w:tcW w:w="1306" w:type="dxa"/>
            <w:noWrap w:val="0"/>
            <w:vAlign w:val="center"/>
          </w:tcPr>
          <w:p w14:paraId="679585AC">
            <w:pPr>
              <w:wordWrap w:val="0"/>
              <w:jc w:val="center"/>
              <w:rPr>
                <w:rFonts w:ascii="仿宋_GB2312" w:hAnsi="宋体" w:eastAsia="仿宋_GB2312"/>
                <w:color w:val="auto"/>
                <w:sz w:val="24"/>
                <w:szCs w:val="24"/>
                <w:highlight w:val="none"/>
              </w:rPr>
            </w:pPr>
          </w:p>
        </w:tc>
        <w:tc>
          <w:tcPr>
            <w:tcW w:w="1306" w:type="dxa"/>
            <w:noWrap w:val="0"/>
            <w:vAlign w:val="center"/>
          </w:tcPr>
          <w:p w14:paraId="60334093">
            <w:pPr>
              <w:wordWrap w:val="0"/>
              <w:jc w:val="center"/>
              <w:rPr>
                <w:rFonts w:ascii="仿宋_GB2312" w:hAnsi="宋体" w:eastAsia="仿宋_GB2312"/>
                <w:color w:val="auto"/>
                <w:sz w:val="24"/>
                <w:szCs w:val="24"/>
                <w:highlight w:val="none"/>
              </w:rPr>
            </w:pPr>
          </w:p>
        </w:tc>
        <w:tc>
          <w:tcPr>
            <w:tcW w:w="1306" w:type="dxa"/>
            <w:noWrap w:val="0"/>
            <w:vAlign w:val="center"/>
          </w:tcPr>
          <w:p w14:paraId="25081D77">
            <w:pPr>
              <w:wordWrap w:val="0"/>
              <w:jc w:val="center"/>
              <w:rPr>
                <w:rFonts w:ascii="仿宋_GB2312" w:hAnsi="宋体" w:eastAsia="仿宋_GB2312"/>
                <w:color w:val="auto"/>
                <w:sz w:val="24"/>
                <w:szCs w:val="24"/>
                <w:highlight w:val="none"/>
              </w:rPr>
            </w:pPr>
          </w:p>
        </w:tc>
        <w:tc>
          <w:tcPr>
            <w:tcW w:w="1306" w:type="dxa"/>
            <w:noWrap w:val="0"/>
            <w:vAlign w:val="center"/>
          </w:tcPr>
          <w:p w14:paraId="742D9DF3">
            <w:pPr>
              <w:wordWrap w:val="0"/>
              <w:jc w:val="center"/>
              <w:rPr>
                <w:rFonts w:ascii="仿宋_GB2312" w:hAnsi="宋体" w:eastAsia="仿宋_GB2312"/>
                <w:color w:val="auto"/>
                <w:sz w:val="24"/>
                <w:szCs w:val="24"/>
                <w:highlight w:val="none"/>
              </w:rPr>
            </w:pPr>
          </w:p>
        </w:tc>
        <w:tc>
          <w:tcPr>
            <w:tcW w:w="1307" w:type="dxa"/>
            <w:noWrap w:val="0"/>
            <w:vAlign w:val="center"/>
          </w:tcPr>
          <w:p w14:paraId="7DF02337">
            <w:pPr>
              <w:wordWrap w:val="0"/>
              <w:jc w:val="center"/>
              <w:rPr>
                <w:rFonts w:ascii="仿宋_GB2312" w:hAnsi="宋体" w:eastAsia="仿宋_GB2312"/>
                <w:color w:val="auto"/>
                <w:sz w:val="24"/>
                <w:szCs w:val="24"/>
                <w:highlight w:val="none"/>
              </w:rPr>
            </w:pPr>
          </w:p>
        </w:tc>
      </w:tr>
      <w:tr w14:paraId="203A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19962FE0">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2189" w:type="dxa"/>
            <w:noWrap w:val="0"/>
            <w:vAlign w:val="center"/>
          </w:tcPr>
          <w:p w14:paraId="059AEC84">
            <w:pPr>
              <w:wordWrap w:val="0"/>
              <w:jc w:val="center"/>
              <w:rPr>
                <w:rFonts w:ascii="仿宋_GB2312" w:hAnsi="宋体" w:eastAsia="仿宋_GB2312"/>
                <w:color w:val="auto"/>
                <w:sz w:val="24"/>
                <w:szCs w:val="24"/>
                <w:highlight w:val="none"/>
              </w:rPr>
            </w:pPr>
          </w:p>
        </w:tc>
        <w:tc>
          <w:tcPr>
            <w:tcW w:w="1306" w:type="dxa"/>
            <w:noWrap w:val="0"/>
            <w:vAlign w:val="center"/>
          </w:tcPr>
          <w:p w14:paraId="2317167F">
            <w:pPr>
              <w:wordWrap w:val="0"/>
              <w:jc w:val="center"/>
              <w:rPr>
                <w:rFonts w:ascii="仿宋_GB2312" w:hAnsi="宋体" w:eastAsia="仿宋_GB2312"/>
                <w:color w:val="auto"/>
                <w:sz w:val="24"/>
                <w:szCs w:val="24"/>
                <w:highlight w:val="none"/>
              </w:rPr>
            </w:pPr>
          </w:p>
        </w:tc>
        <w:tc>
          <w:tcPr>
            <w:tcW w:w="1306" w:type="dxa"/>
            <w:noWrap w:val="0"/>
            <w:vAlign w:val="center"/>
          </w:tcPr>
          <w:p w14:paraId="6D8D9728">
            <w:pPr>
              <w:wordWrap w:val="0"/>
              <w:jc w:val="center"/>
              <w:rPr>
                <w:rFonts w:ascii="仿宋_GB2312" w:hAnsi="宋体" w:eastAsia="仿宋_GB2312"/>
                <w:color w:val="auto"/>
                <w:sz w:val="24"/>
                <w:szCs w:val="24"/>
                <w:highlight w:val="none"/>
              </w:rPr>
            </w:pPr>
          </w:p>
        </w:tc>
        <w:tc>
          <w:tcPr>
            <w:tcW w:w="1306" w:type="dxa"/>
            <w:noWrap w:val="0"/>
            <w:vAlign w:val="center"/>
          </w:tcPr>
          <w:p w14:paraId="7A30C8A6">
            <w:pPr>
              <w:wordWrap w:val="0"/>
              <w:jc w:val="center"/>
              <w:rPr>
                <w:rFonts w:ascii="仿宋_GB2312" w:hAnsi="宋体" w:eastAsia="仿宋_GB2312"/>
                <w:color w:val="auto"/>
                <w:sz w:val="24"/>
                <w:szCs w:val="24"/>
                <w:highlight w:val="none"/>
              </w:rPr>
            </w:pPr>
          </w:p>
        </w:tc>
        <w:tc>
          <w:tcPr>
            <w:tcW w:w="1306" w:type="dxa"/>
            <w:noWrap w:val="0"/>
            <w:vAlign w:val="center"/>
          </w:tcPr>
          <w:p w14:paraId="0700CBBF">
            <w:pPr>
              <w:wordWrap w:val="0"/>
              <w:jc w:val="center"/>
              <w:rPr>
                <w:rFonts w:ascii="仿宋_GB2312" w:hAnsi="宋体" w:eastAsia="仿宋_GB2312"/>
                <w:color w:val="auto"/>
                <w:sz w:val="24"/>
                <w:szCs w:val="24"/>
                <w:highlight w:val="none"/>
              </w:rPr>
            </w:pPr>
          </w:p>
        </w:tc>
        <w:tc>
          <w:tcPr>
            <w:tcW w:w="1306" w:type="dxa"/>
            <w:noWrap w:val="0"/>
            <w:vAlign w:val="center"/>
          </w:tcPr>
          <w:p w14:paraId="4DB4FCA7">
            <w:pPr>
              <w:wordWrap w:val="0"/>
              <w:jc w:val="center"/>
              <w:rPr>
                <w:rFonts w:ascii="仿宋_GB2312" w:hAnsi="宋体" w:eastAsia="仿宋_GB2312"/>
                <w:color w:val="auto"/>
                <w:sz w:val="24"/>
                <w:szCs w:val="24"/>
                <w:highlight w:val="none"/>
              </w:rPr>
            </w:pPr>
          </w:p>
        </w:tc>
        <w:tc>
          <w:tcPr>
            <w:tcW w:w="1307" w:type="dxa"/>
            <w:noWrap w:val="0"/>
            <w:vAlign w:val="center"/>
          </w:tcPr>
          <w:p w14:paraId="5B46F0D8">
            <w:pPr>
              <w:wordWrap w:val="0"/>
              <w:jc w:val="center"/>
              <w:rPr>
                <w:rFonts w:ascii="仿宋_GB2312" w:hAnsi="宋体" w:eastAsia="仿宋_GB2312"/>
                <w:color w:val="auto"/>
                <w:sz w:val="24"/>
                <w:szCs w:val="24"/>
                <w:highlight w:val="none"/>
              </w:rPr>
            </w:pPr>
          </w:p>
        </w:tc>
      </w:tr>
      <w:tr w14:paraId="0285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4D207822">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w:t>
            </w:r>
          </w:p>
        </w:tc>
        <w:tc>
          <w:tcPr>
            <w:tcW w:w="2189" w:type="dxa"/>
            <w:noWrap w:val="0"/>
            <w:vAlign w:val="center"/>
          </w:tcPr>
          <w:p w14:paraId="1611618F">
            <w:pPr>
              <w:wordWrap w:val="0"/>
              <w:jc w:val="center"/>
              <w:rPr>
                <w:rFonts w:ascii="仿宋_GB2312" w:hAnsi="宋体" w:eastAsia="仿宋_GB2312"/>
                <w:color w:val="auto"/>
                <w:sz w:val="24"/>
                <w:szCs w:val="24"/>
                <w:highlight w:val="none"/>
              </w:rPr>
            </w:pPr>
          </w:p>
        </w:tc>
        <w:tc>
          <w:tcPr>
            <w:tcW w:w="1306" w:type="dxa"/>
            <w:noWrap w:val="0"/>
            <w:vAlign w:val="center"/>
          </w:tcPr>
          <w:p w14:paraId="39E7EF1B">
            <w:pPr>
              <w:wordWrap w:val="0"/>
              <w:jc w:val="center"/>
              <w:rPr>
                <w:rFonts w:ascii="仿宋_GB2312" w:hAnsi="宋体" w:eastAsia="仿宋_GB2312"/>
                <w:color w:val="auto"/>
                <w:sz w:val="24"/>
                <w:szCs w:val="24"/>
                <w:highlight w:val="none"/>
              </w:rPr>
            </w:pPr>
          </w:p>
        </w:tc>
        <w:tc>
          <w:tcPr>
            <w:tcW w:w="1306" w:type="dxa"/>
            <w:noWrap w:val="0"/>
            <w:vAlign w:val="center"/>
          </w:tcPr>
          <w:p w14:paraId="45E87AFC">
            <w:pPr>
              <w:wordWrap w:val="0"/>
              <w:jc w:val="center"/>
              <w:rPr>
                <w:rFonts w:ascii="仿宋_GB2312" w:hAnsi="宋体" w:eastAsia="仿宋_GB2312"/>
                <w:color w:val="auto"/>
                <w:sz w:val="24"/>
                <w:szCs w:val="24"/>
                <w:highlight w:val="none"/>
              </w:rPr>
            </w:pPr>
          </w:p>
        </w:tc>
        <w:tc>
          <w:tcPr>
            <w:tcW w:w="1306" w:type="dxa"/>
            <w:noWrap w:val="0"/>
            <w:vAlign w:val="center"/>
          </w:tcPr>
          <w:p w14:paraId="518F9C8E">
            <w:pPr>
              <w:wordWrap w:val="0"/>
              <w:jc w:val="center"/>
              <w:rPr>
                <w:rFonts w:ascii="仿宋_GB2312" w:hAnsi="宋体" w:eastAsia="仿宋_GB2312"/>
                <w:color w:val="auto"/>
                <w:sz w:val="24"/>
                <w:szCs w:val="24"/>
                <w:highlight w:val="none"/>
              </w:rPr>
            </w:pPr>
          </w:p>
        </w:tc>
        <w:tc>
          <w:tcPr>
            <w:tcW w:w="1306" w:type="dxa"/>
            <w:noWrap w:val="0"/>
            <w:vAlign w:val="center"/>
          </w:tcPr>
          <w:p w14:paraId="278FB6BE">
            <w:pPr>
              <w:wordWrap w:val="0"/>
              <w:jc w:val="center"/>
              <w:rPr>
                <w:rFonts w:ascii="仿宋_GB2312" w:hAnsi="宋体" w:eastAsia="仿宋_GB2312"/>
                <w:color w:val="auto"/>
                <w:sz w:val="24"/>
                <w:szCs w:val="24"/>
                <w:highlight w:val="none"/>
              </w:rPr>
            </w:pPr>
          </w:p>
        </w:tc>
        <w:tc>
          <w:tcPr>
            <w:tcW w:w="1306" w:type="dxa"/>
            <w:noWrap w:val="0"/>
            <w:vAlign w:val="center"/>
          </w:tcPr>
          <w:p w14:paraId="26DC3E67">
            <w:pPr>
              <w:wordWrap w:val="0"/>
              <w:jc w:val="center"/>
              <w:rPr>
                <w:rFonts w:ascii="仿宋_GB2312" w:hAnsi="宋体" w:eastAsia="仿宋_GB2312"/>
                <w:color w:val="auto"/>
                <w:sz w:val="24"/>
                <w:szCs w:val="24"/>
                <w:highlight w:val="none"/>
              </w:rPr>
            </w:pPr>
          </w:p>
        </w:tc>
        <w:tc>
          <w:tcPr>
            <w:tcW w:w="1307" w:type="dxa"/>
            <w:noWrap w:val="0"/>
            <w:vAlign w:val="center"/>
          </w:tcPr>
          <w:p w14:paraId="6980BDD4">
            <w:pPr>
              <w:wordWrap w:val="0"/>
              <w:jc w:val="center"/>
              <w:rPr>
                <w:rFonts w:ascii="仿宋_GB2312" w:hAnsi="宋体" w:eastAsia="仿宋_GB2312"/>
                <w:color w:val="auto"/>
                <w:sz w:val="24"/>
                <w:szCs w:val="24"/>
                <w:highlight w:val="none"/>
              </w:rPr>
            </w:pPr>
          </w:p>
        </w:tc>
      </w:tr>
      <w:tr w14:paraId="6D3A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147426A1">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w:t>
            </w:r>
          </w:p>
        </w:tc>
        <w:tc>
          <w:tcPr>
            <w:tcW w:w="2189" w:type="dxa"/>
            <w:noWrap w:val="0"/>
            <w:vAlign w:val="center"/>
          </w:tcPr>
          <w:p w14:paraId="554C6A13">
            <w:pPr>
              <w:wordWrap w:val="0"/>
              <w:jc w:val="center"/>
              <w:rPr>
                <w:rFonts w:ascii="仿宋_GB2312" w:hAnsi="宋体" w:eastAsia="仿宋_GB2312"/>
                <w:color w:val="auto"/>
                <w:sz w:val="24"/>
                <w:szCs w:val="24"/>
                <w:highlight w:val="none"/>
              </w:rPr>
            </w:pPr>
          </w:p>
        </w:tc>
        <w:tc>
          <w:tcPr>
            <w:tcW w:w="1306" w:type="dxa"/>
            <w:noWrap w:val="0"/>
            <w:vAlign w:val="center"/>
          </w:tcPr>
          <w:p w14:paraId="08DDF894">
            <w:pPr>
              <w:wordWrap w:val="0"/>
              <w:jc w:val="center"/>
              <w:rPr>
                <w:rFonts w:ascii="仿宋_GB2312" w:hAnsi="宋体" w:eastAsia="仿宋_GB2312"/>
                <w:color w:val="auto"/>
                <w:sz w:val="24"/>
                <w:szCs w:val="24"/>
                <w:highlight w:val="none"/>
              </w:rPr>
            </w:pPr>
          </w:p>
        </w:tc>
        <w:tc>
          <w:tcPr>
            <w:tcW w:w="1306" w:type="dxa"/>
            <w:noWrap w:val="0"/>
            <w:vAlign w:val="center"/>
          </w:tcPr>
          <w:p w14:paraId="027F59DC">
            <w:pPr>
              <w:wordWrap w:val="0"/>
              <w:jc w:val="center"/>
              <w:rPr>
                <w:rFonts w:ascii="仿宋_GB2312" w:hAnsi="宋体" w:eastAsia="仿宋_GB2312"/>
                <w:color w:val="auto"/>
                <w:sz w:val="24"/>
                <w:szCs w:val="24"/>
                <w:highlight w:val="none"/>
              </w:rPr>
            </w:pPr>
          </w:p>
        </w:tc>
        <w:tc>
          <w:tcPr>
            <w:tcW w:w="1306" w:type="dxa"/>
            <w:noWrap w:val="0"/>
            <w:vAlign w:val="center"/>
          </w:tcPr>
          <w:p w14:paraId="0DF57DBE">
            <w:pPr>
              <w:wordWrap w:val="0"/>
              <w:jc w:val="center"/>
              <w:rPr>
                <w:rFonts w:ascii="仿宋_GB2312" w:hAnsi="宋体" w:eastAsia="仿宋_GB2312"/>
                <w:color w:val="auto"/>
                <w:sz w:val="24"/>
                <w:szCs w:val="24"/>
                <w:highlight w:val="none"/>
              </w:rPr>
            </w:pPr>
          </w:p>
        </w:tc>
        <w:tc>
          <w:tcPr>
            <w:tcW w:w="1306" w:type="dxa"/>
            <w:noWrap w:val="0"/>
            <w:vAlign w:val="center"/>
          </w:tcPr>
          <w:p w14:paraId="3E24FCAA">
            <w:pPr>
              <w:wordWrap w:val="0"/>
              <w:jc w:val="center"/>
              <w:rPr>
                <w:rFonts w:ascii="仿宋_GB2312" w:hAnsi="宋体" w:eastAsia="仿宋_GB2312"/>
                <w:color w:val="auto"/>
                <w:sz w:val="24"/>
                <w:szCs w:val="24"/>
                <w:highlight w:val="none"/>
              </w:rPr>
            </w:pPr>
          </w:p>
        </w:tc>
        <w:tc>
          <w:tcPr>
            <w:tcW w:w="1306" w:type="dxa"/>
            <w:noWrap w:val="0"/>
            <w:vAlign w:val="center"/>
          </w:tcPr>
          <w:p w14:paraId="3916CBC7">
            <w:pPr>
              <w:wordWrap w:val="0"/>
              <w:jc w:val="center"/>
              <w:rPr>
                <w:rFonts w:ascii="仿宋_GB2312" w:hAnsi="宋体" w:eastAsia="仿宋_GB2312"/>
                <w:color w:val="auto"/>
                <w:sz w:val="24"/>
                <w:szCs w:val="24"/>
                <w:highlight w:val="none"/>
              </w:rPr>
            </w:pPr>
          </w:p>
        </w:tc>
        <w:tc>
          <w:tcPr>
            <w:tcW w:w="1307" w:type="dxa"/>
            <w:noWrap w:val="0"/>
            <w:vAlign w:val="center"/>
          </w:tcPr>
          <w:p w14:paraId="030737E7">
            <w:pPr>
              <w:wordWrap w:val="0"/>
              <w:jc w:val="center"/>
              <w:rPr>
                <w:rFonts w:ascii="仿宋_GB2312" w:hAnsi="宋体" w:eastAsia="仿宋_GB2312"/>
                <w:color w:val="auto"/>
                <w:sz w:val="24"/>
                <w:szCs w:val="24"/>
                <w:highlight w:val="none"/>
              </w:rPr>
            </w:pPr>
          </w:p>
        </w:tc>
      </w:tr>
      <w:tr w14:paraId="235A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79039683">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w:t>
            </w:r>
          </w:p>
        </w:tc>
        <w:tc>
          <w:tcPr>
            <w:tcW w:w="2189" w:type="dxa"/>
            <w:noWrap w:val="0"/>
            <w:vAlign w:val="center"/>
          </w:tcPr>
          <w:p w14:paraId="4BA5B0F4">
            <w:pPr>
              <w:wordWrap w:val="0"/>
              <w:jc w:val="center"/>
              <w:rPr>
                <w:rFonts w:ascii="仿宋_GB2312" w:hAnsi="宋体" w:eastAsia="仿宋_GB2312"/>
                <w:color w:val="auto"/>
                <w:sz w:val="24"/>
                <w:szCs w:val="24"/>
                <w:highlight w:val="none"/>
              </w:rPr>
            </w:pPr>
          </w:p>
        </w:tc>
        <w:tc>
          <w:tcPr>
            <w:tcW w:w="1306" w:type="dxa"/>
            <w:noWrap w:val="0"/>
            <w:vAlign w:val="center"/>
          </w:tcPr>
          <w:p w14:paraId="7E4EF9F5">
            <w:pPr>
              <w:wordWrap w:val="0"/>
              <w:jc w:val="center"/>
              <w:rPr>
                <w:rFonts w:ascii="仿宋_GB2312" w:hAnsi="宋体" w:eastAsia="仿宋_GB2312"/>
                <w:color w:val="auto"/>
                <w:sz w:val="24"/>
                <w:szCs w:val="24"/>
                <w:highlight w:val="none"/>
              </w:rPr>
            </w:pPr>
          </w:p>
        </w:tc>
        <w:tc>
          <w:tcPr>
            <w:tcW w:w="1306" w:type="dxa"/>
            <w:noWrap w:val="0"/>
            <w:vAlign w:val="center"/>
          </w:tcPr>
          <w:p w14:paraId="32267EC1">
            <w:pPr>
              <w:wordWrap w:val="0"/>
              <w:jc w:val="center"/>
              <w:rPr>
                <w:rFonts w:ascii="仿宋_GB2312" w:hAnsi="宋体" w:eastAsia="仿宋_GB2312"/>
                <w:color w:val="auto"/>
                <w:sz w:val="24"/>
                <w:szCs w:val="24"/>
                <w:highlight w:val="none"/>
              </w:rPr>
            </w:pPr>
          </w:p>
        </w:tc>
        <w:tc>
          <w:tcPr>
            <w:tcW w:w="1306" w:type="dxa"/>
            <w:noWrap w:val="0"/>
            <w:vAlign w:val="center"/>
          </w:tcPr>
          <w:p w14:paraId="6049607A">
            <w:pPr>
              <w:wordWrap w:val="0"/>
              <w:jc w:val="center"/>
              <w:rPr>
                <w:rFonts w:ascii="仿宋_GB2312" w:hAnsi="宋体" w:eastAsia="仿宋_GB2312"/>
                <w:color w:val="auto"/>
                <w:sz w:val="24"/>
                <w:szCs w:val="24"/>
                <w:highlight w:val="none"/>
              </w:rPr>
            </w:pPr>
          </w:p>
        </w:tc>
        <w:tc>
          <w:tcPr>
            <w:tcW w:w="1306" w:type="dxa"/>
            <w:noWrap w:val="0"/>
            <w:vAlign w:val="center"/>
          </w:tcPr>
          <w:p w14:paraId="3FDDE6C1">
            <w:pPr>
              <w:wordWrap w:val="0"/>
              <w:jc w:val="center"/>
              <w:rPr>
                <w:rFonts w:ascii="仿宋_GB2312" w:hAnsi="宋体" w:eastAsia="仿宋_GB2312"/>
                <w:color w:val="auto"/>
                <w:sz w:val="24"/>
                <w:szCs w:val="24"/>
                <w:highlight w:val="none"/>
              </w:rPr>
            </w:pPr>
          </w:p>
        </w:tc>
        <w:tc>
          <w:tcPr>
            <w:tcW w:w="1306" w:type="dxa"/>
            <w:noWrap w:val="0"/>
            <w:vAlign w:val="center"/>
          </w:tcPr>
          <w:p w14:paraId="686E7EE3">
            <w:pPr>
              <w:wordWrap w:val="0"/>
              <w:jc w:val="center"/>
              <w:rPr>
                <w:rFonts w:ascii="仿宋_GB2312" w:hAnsi="宋体" w:eastAsia="仿宋_GB2312"/>
                <w:color w:val="auto"/>
                <w:sz w:val="24"/>
                <w:szCs w:val="24"/>
                <w:highlight w:val="none"/>
              </w:rPr>
            </w:pPr>
          </w:p>
        </w:tc>
        <w:tc>
          <w:tcPr>
            <w:tcW w:w="1307" w:type="dxa"/>
            <w:noWrap w:val="0"/>
            <w:vAlign w:val="center"/>
          </w:tcPr>
          <w:p w14:paraId="3BD0E7B7">
            <w:pPr>
              <w:wordWrap w:val="0"/>
              <w:jc w:val="center"/>
              <w:rPr>
                <w:rFonts w:ascii="仿宋_GB2312" w:hAnsi="宋体" w:eastAsia="仿宋_GB2312"/>
                <w:color w:val="auto"/>
                <w:sz w:val="24"/>
                <w:szCs w:val="24"/>
                <w:highlight w:val="none"/>
              </w:rPr>
            </w:pPr>
          </w:p>
        </w:tc>
      </w:tr>
      <w:tr w14:paraId="0B1E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594" w:type="dxa"/>
            <w:noWrap w:val="0"/>
            <w:vAlign w:val="center"/>
          </w:tcPr>
          <w:p w14:paraId="634937FC">
            <w:pPr>
              <w:wordWrap w:val="0"/>
              <w:jc w:val="center"/>
              <w:rPr>
                <w:rFonts w:ascii="仿宋_GB2312" w:hAnsi="宋体" w:eastAsia="仿宋_GB2312"/>
                <w:color w:val="auto"/>
                <w:sz w:val="24"/>
                <w:szCs w:val="24"/>
                <w:highlight w:val="none"/>
              </w:rPr>
            </w:pPr>
          </w:p>
        </w:tc>
        <w:tc>
          <w:tcPr>
            <w:tcW w:w="2189" w:type="dxa"/>
            <w:noWrap w:val="0"/>
            <w:vAlign w:val="center"/>
          </w:tcPr>
          <w:p w14:paraId="357D596C">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合计</w:t>
            </w:r>
          </w:p>
        </w:tc>
        <w:tc>
          <w:tcPr>
            <w:tcW w:w="1306" w:type="dxa"/>
            <w:noWrap w:val="0"/>
            <w:vAlign w:val="center"/>
          </w:tcPr>
          <w:p w14:paraId="67AD2B4C">
            <w:pPr>
              <w:wordWrap w:val="0"/>
              <w:jc w:val="center"/>
              <w:rPr>
                <w:rFonts w:ascii="仿宋_GB2312" w:hAnsi="宋体" w:eastAsia="仿宋_GB2312"/>
                <w:color w:val="auto"/>
                <w:sz w:val="24"/>
                <w:szCs w:val="24"/>
                <w:highlight w:val="none"/>
              </w:rPr>
            </w:pPr>
          </w:p>
        </w:tc>
        <w:tc>
          <w:tcPr>
            <w:tcW w:w="1306" w:type="dxa"/>
            <w:noWrap w:val="0"/>
            <w:vAlign w:val="center"/>
          </w:tcPr>
          <w:p w14:paraId="083197F8">
            <w:pPr>
              <w:wordWrap w:val="0"/>
              <w:jc w:val="center"/>
              <w:rPr>
                <w:rFonts w:ascii="仿宋_GB2312" w:hAnsi="宋体" w:eastAsia="仿宋_GB2312"/>
                <w:color w:val="auto"/>
                <w:sz w:val="24"/>
                <w:szCs w:val="24"/>
                <w:highlight w:val="none"/>
              </w:rPr>
            </w:pPr>
          </w:p>
        </w:tc>
        <w:tc>
          <w:tcPr>
            <w:tcW w:w="1306" w:type="dxa"/>
            <w:noWrap w:val="0"/>
            <w:vAlign w:val="center"/>
          </w:tcPr>
          <w:p w14:paraId="5B713157">
            <w:pPr>
              <w:wordWrap w:val="0"/>
              <w:jc w:val="center"/>
              <w:rPr>
                <w:rFonts w:ascii="仿宋_GB2312" w:hAnsi="宋体" w:eastAsia="仿宋_GB2312"/>
                <w:color w:val="auto"/>
                <w:sz w:val="24"/>
                <w:szCs w:val="24"/>
                <w:highlight w:val="none"/>
              </w:rPr>
            </w:pPr>
          </w:p>
        </w:tc>
        <w:tc>
          <w:tcPr>
            <w:tcW w:w="1306" w:type="dxa"/>
            <w:noWrap w:val="0"/>
            <w:vAlign w:val="center"/>
          </w:tcPr>
          <w:p w14:paraId="314984F0">
            <w:pPr>
              <w:wordWrap w:val="0"/>
              <w:jc w:val="center"/>
              <w:rPr>
                <w:rFonts w:ascii="仿宋_GB2312" w:hAnsi="宋体" w:eastAsia="仿宋_GB2312"/>
                <w:color w:val="auto"/>
                <w:sz w:val="24"/>
                <w:szCs w:val="24"/>
                <w:highlight w:val="none"/>
              </w:rPr>
            </w:pPr>
          </w:p>
        </w:tc>
        <w:tc>
          <w:tcPr>
            <w:tcW w:w="1306" w:type="dxa"/>
            <w:noWrap w:val="0"/>
            <w:vAlign w:val="center"/>
          </w:tcPr>
          <w:p w14:paraId="7DE7C557">
            <w:pPr>
              <w:wordWrap w:val="0"/>
              <w:jc w:val="center"/>
              <w:rPr>
                <w:rFonts w:ascii="仿宋_GB2312" w:hAnsi="宋体" w:eastAsia="仿宋_GB2312"/>
                <w:color w:val="auto"/>
                <w:sz w:val="24"/>
                <w:szCs w:val="24"/>
                <w:highlight w:val="none"/>
              </w:rPr>
            </w:pPr>
          </w:p>
        </w:tc>
        <w:tc>
          <w:tcPr>
            <w:tcW w:w="1307" w:type="dxa"/>
            <w:noWrap w:val="0"/>
            <w:vAlign w:val="center"/>
          </w:tcPr>
          <w:p w14:paraId="28BE1856">
            <w:pPr>
              <w:wordWrap w:val="0"/>
              <w:jc w:val="center"/>
              <w:rPr>
                <w:rFonts w:ascii="仿宋_GB2312" w:hAnsi="宋体" w:eastAsia="仿宋_GB2312"/>
                <w:color w:val="auto"/>
                <w:sz w:val="24"/>
                <w:szCs w:val="24"/>
                <w:highlight w:val="none"/>
              </w:rPr>
            </w:pPr>
          </w:p>
        </w:tc>
      </w:tr>
    </w:tbl>
    <w:p w14:paraId="2A7B35F1">
      <w:pPr>
        <w:wordWrap w:val="0"/>
        <w:rPr>
          <w:rFonts w:ascii="仿宋_GB2312" w:hAnsi="宋体" w:eastAsia="仿宋_GB2312"/>
          <w:color w:val="auto"/>
          <w:sz w:val="32"/>
          <w:szCs w:val="32"/>
          <w:highlight w:val="none"/>
        </w:rPr>
      </w:pPr>
    </w:p>
    <w:p w14:paraId="703B0D90">
      <w:pPr>
        <w:wordWrap w:val="0"/>
        <w:jc w:val="right"/>
        <w:rPr>
          <w:rFonts w:ascii="仿宋_GB2312" w:hAnsi="宋体" w:eastAsia="仿宋_GB2312"/>
          <w:color w:val="auto"/>
          <w:sz w:val="32"/>
          <w:szCs w:val="32"/>
          <w:highlight w:val="none"/>
          <w:u w:val="single"/>
        </w:rPr>
      </w:pPr>
    </w:p>
    <w:p w14:paraId="32311D9B">
      <w:pPr>
        <w:pStyle w:val="2"/>
        <w:shd w:val="clear" w:color="auto" w:fill="FFFFFF"/>
        <w:spacing w:line="560" w:lineRule="exact"/>
        <w:ind w:firstLine="6080" w:firstLineChars="1900"/>
        <w:jc w:val="both"/>
        <w:rPr>
          <w:rFonts w:ascii="仿宋_GB2312" w:hAnsi="黑体" w:eastAsia="仿宋_GB2312" w:cs="FangSong_GB2312"/>
          <w:color w:val="auto"/>
          <w:kern w:val="2"/>
          <w:sz w:val="32"/>
          <w:szCs w:val="32"/>
          <w:highlight w:val="none"/>
        </w:rPr>
      </w:pPr>
      <w:r>
        <w:rPr>
          <w:rFonts w:hint="eastAsia" w:ascii="仿宋_GB2312" w:hAnsi="黑体" w:eastAsia="仿宋_GB2312" w:cs="FangSong_GB2312"/>
          <w:color w:val="auto"/>
          <w:kern w:val="2"/>
          <w:sz w:val="32"/>
          <w:szCs w:val="32"/>
          <w:highlight w:val="none"/>
        </w:rPr>
        <w:t>申请人（盖章）：</w:t>
      </w:r>
    </w:p>
    <w:p w14:paraId="7279EA48">
      <w:pPr>
        <w:wordWrap w:val="0"/>
        <w:jc w:val="right"/>
        <w:rPr>
          <w:rFonts w:ascii="仿宋_GB2312" w:hAnsi="宋体" w:eastAsia="仿宋_GB2312"/>
          <w:color w:val="auto"/>
          <w:sz w:val="32"/>
          <w:szCs w:val="32"/>
          <w:highlight w:val="none"/>
        </w:rPr>
      </w:pPr>
      <w:r>
        <w:rPr>
          <w:rFonts w:hint="eastAsia" w:ascii="仿宋_GB2312" w:hAnsi="黑体" w:eastAsia="仿宋_GB2312" w:cs="FangSong_GB2312"/>
          <w:color w:val="auto"/>
          <w:sz w:val="32"/>
          <w:szCs w:val="32"/>
          <w:highlight w:val="none"/>
        </w:rPr>
        <w:t xml:space="preserve">                                年   月   日</w:t>
      </w:r>
    </w:p>
    <w:p w14:paraId="6CF9D71E">
      <w:pPr>
        <w:jc w:val="left"/>
        <w:rPr>
          <w:rFonts w:hint="eastAsia" w:ascii="仿宋_GB2312" w:hAnsi="FangSong_GB2312" w:eastAsia="仿宋_GB2312" w:cs="FangSong_GB2312"/>
          <w:color w:val="auto"/>
          <w:sz w:val="24"/>
          <w:szCs w:val="24"/>
          <w:highlight w:val="none"/>
        </w:rPr>
      </w:pPr>
    </w:p>
    <w:p w14:paraId="63123B4A">
      <w:pPr>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11</w:t>
      </w:r>
      <w:r>
        <w:rPr>
          <w:rFonts w:hint="eastAsia" w:ascii="仿宋_GB2312" w:hAnsi="仿宋" w:eastAsia="仿宋_GB2312"/>
          <w:b/>
          <w:color w:val="auto"/>
          <w:sz w:val="28"/>
          <w:szCs w:val="28"/>
          <w:highlight w:val="none"/>
        </w:rPr>
        <w:t>：</w:t>
      </w:r>
    </w:p>
    <w:p w14:paraId="5A3E9D91">
      <w:pPr>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住宅专项维修资金使用范围内业主分摊清册</w:t>
      </w:r>
    </w:p>
    <w:p w14:paraId="5EE8C04E">
      <w:pP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申请方：               申请总额：               </w:t>
      </w:r>
    </w:p>
    <w:p w14:paraId="2A6FF108">
      <w:pPr>
        <w:rPr>
          <w:rFonts w:ascii="仿宋_GB2312" w:hAnsi="宋体" w:eastAsia="仿宋_GB2312"/>
          <w:b/>
          <w:bCs/>
          <w:color w:val="auto"/>
          <w:sz w:val="28"/>
          <w:szCs w:val="28"/>
          <w:highlight w:val="none"/>
        </w:rPr>
      </w:pPr>
      <w:r>
        <w:rPr>
          <w:rFonts w:hint="eastAsia" w:ascii="仿宋_GB2312" w:hAnsi="宋体" w:eastAsia="仿宋_GB2312"/>
          <w:color w:val="auto"/>
          <w:sz w:val="28"/>
          <w:szCs w:val="28"/>
          <w:highlight w:val="none"/>
          <w:lang w:eastAsia="zh-CN"/>
        </w:rPr>
        <w:t>维修单位</w:t>
      </w:r>
      <w:r>
        <w:rPr>
          <w:rFonts w:hint="eastAsia" w:ascii="仿宋_GB2312" w:hAnsi="宋体" w:eastAsia="仿宋_GB2312"/>
          <w:color w:val="auto"/>
          <w:sz w:val="28"/>
          <w:szCs w:val="28"/>
          <w:highlight w:val="none"/>
        </w:rPr>
        <w:t>：</w:t>
      </w:r>
    </w:p>
    <w:p w14:paraId="5349C369">
      <w:pPr>
        <w:tabs>
          <w:tab w:val="left" w:pos="853"/>
        </w:tabs>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维修项目：             维修范围：</w:t>
      </w:r>
    </w:p>
    <w:p w14:paraId="7B3B5CC5">
      <w:pPr>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分摊总户数：          参与表决总户数：       </w:t>
      </w:r>
    </w:p>
    <w:p w14:paraId="7F1D0DE3">
      <w:pPr>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同意使用总户数：</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604"/>
        <w:gridCol w:w="1050"/>
        <w:gridCol w:w="3209"/>
        <w:gridCol w:w="1619"/>
      </w:tblGrid>
      <w:tr w14:paraId="4132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20D6D749">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941" w:type="pct"/>
            <w:noWrap w:val="0"/>
            <w:vAlign w:val="top"/>
          </w:tcPr>
          <w:p w14:paraId="0B6CDA00">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楼栋单元 </w:t>
            </w:r>
          </w:p>
        </w:tc>
        <w:tc>
          <w:tcPr>
            <w:tcW w:w="616" w:type="pct"/>
            <w:noWrap w:val="0"/>
            <w:vAlign w:val="top"/>
          </w:tcPr>
          <w:p w14:paraId="0A976EBF">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房号</w:t>
            </w:r>
          </w:p>
        </w:tc>
        <w:tc>
          <w:tcPr>
            <w:tcW w:w="1882" w:type="pct"/>
            <w:noWrap w:val="0"/>
            <w:vAlign w:val="top"/>
          </w:tcPr>
          <w:p w14:paraId="054D0D7F">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分摊金额</w:t>
            </w:r>
          </w:p>
        </w:tc>
        <w:tc>
          <w:tcPr>
            <w:tcW w:w="949" w:type="pct"/>
            <w:noWrap w:val="0"/>
            <w:vAlign w:val="top"/>
          </w:tcPr>
          <w:p w14:paraId="3A7EBCAB">
            <w:pPr>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业主意见</w:t>
            </w:r>
          </w:p>
        </w:tc>
      </w:tr>
      <w:tr w14:paraId="4BE3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6CCDC8B1">
            <w:pPr>
              <w:wordWrap w:val="0"/>
              <w:rPr>
                <w:rFonts w:ascii="仿宋_GB2312" w:hAnsi="宋体" w:eastAsia="仿宋_GB2312"/>
                <w:color w:val="auto"/>
                <w:sz w:val="24"/>
                <w:szCs w:val="24"/>
                <w:highlight w:val="none"/>
              </w:rPr>
            </w:pPr>
          </w:p>
        </w:tc>
        <w:tc>
          <w:tcPr>
            <w:tcW w:w="941" w:type="pct"/>
            <w:noWrap w:val="0"/>
            <w:vAlign w:val="top"/>
          </w:tcPr>
          <w:p w14:paraId="6B9FBFAF">
            <w:pPr>
              <w:wordWrap w:val="0"/>
              <w:rPr>
                <w:rFonts w:ascii="仿宋_GB2312" w:hAnsi="宋体" w:eastAsia="仿宋_GB2312"/>
                <w:color w:val="auto"/>
                <w:sz w:val="24"/>
                <w:szCs w:val="24"/>
                <w:highlight w:val="none"/>
              </w:rPr>
            </w:pPr>
          </w:p>
        </w:tc>
        <w:tc>
          <w:tcPr>
            <w:tcW w:w="616" w:type="pct"/>
            <w:noWrap w:val="0"/>
            <w:vAlign w:val="top"/>
          </w:tcPr>
          <w:p w14:paraId="7D089F4A">
            <w:pPr>
              <w:wordWrap w:val="0"/>
              <w:rPr>
                <w:rFonts w:ascii="仿宋_GB2312" w:hAnsi="宋体" w:eastAsia="仿宋_GB2312"/>
                <w:color w:val="auto"/>
                <w:sz w:val="24"/>
                <w:szCs w:val="24"/>
                <w:highlight w:val="none"/>
              </w:rPr>
            </w:pPr>
          </w:p>
        </w:tc>
        <w:tc>
          <w:tcPr>
            <w:tcW w:w="1882" w:type="pct"/>
            <w:noWrap w:val="0"/>
            <w:vAlign w:val="top"/>
          </w:tcPr>
          <w:p w14:paraId="4D82466D">
            <w:pPr>
              <w:wordWrap w:val="0"/>
              <w:jc w:val="center"/>
              <w:rPr>
                <w:rFonts w:ascii="仿宋_GB2312" w:hAnsi="宋体" w:eastAsia="仿宋_GB2312"/>
                <w:color w:val="auto"/>
                <w:sz w:val="24"/>
                <w:szCs w:val="24"/>
                <w:highlight w:val="none"/>
              </w:rPr>
            </w:pPr>
          </w:p>
        </w:tc>
        <w:tc>
          <w:tcPr>
            <w:tcW w:w="949" w:type="pct"/>
            <w:noWrap w:val="0"/>
            <w:vAlign w:val="top"/>
          </w:tcPr>
          <w:p w14:paraId="7D6239D5">
            <w:pPr>
              <w:wordWrap w:val="0"/>
              <w:jc w:val="center"/>
              <w:rPr>
                <w:rFonts w:ascii="仿宋_GB2312" w:hAnsi="宋体" w:eastAsia="仿宋_GB2312"/>
                <w:color w:val="auto"/>
                <w:sz w:val="24"/>
                <w:szCs w:val="24"/>
                <w:highlight w:val="none"/>
              </w:rPr>
            </w:pPr>
          </w:p>
        </w:tc>
      </w:tr>
      <w:tr w14:paraId="3114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7EAD50E8">
            <w:pPr>
              <w:wordWrap w:val="0"/>
              <w:rPr>
                <w:rFonts w:ascii="仿宋_GB2312" w:hAnsi="宋体" w:eastAsia="仿宋_GB2312"/>
                <w:color w:val="auto"/>
                <w:sz w:val="24"/>
                <w:szCs w:val="24"/>
                <w:highlight w:val="none"/>
              </w:rPr>
            </w:pPr>
          </w:p>
        </w:tc>
        <w:tc>
          <w:tcPr>
            <w:tcW w:w="941" w:type="pct"/>
            <w:noWrap w:val="0"/>
            <w:vAlign w:val="top"/>
          </w:tcPr>
          <w:p w14:paraId="32EDC472">
            <w:pPr>
              <w:wordWrap w:val="0"/>
              <w:rPr>
                <w:rFonts w:ascii="仿宋_GB2312" w:hAnsi="宋体" w:eastAsia="仿宋_GB2312"/>
                <w:color w:val="auto"/>
                <w:sz w:val="24"/>
                <w:szCs w:val="24"/>
                <w:highlight w:val="none"/>
              </w:rPr>
            </w:pPr>
          </w:p>
        </w:tc>
        <w:tc>
          <w:tcPr>
            <w:tcW w:w="616" w:type="pct"/>
            <w:noWrap w:val="0"/>
            <w:vAlign w:val="top"/>
          </w:tcPr>
          <w:p w14:paraId="11F1BC2D">
            <w:pPr>
              <w:wordWrap w:val="0"/>
              <w:rPr>
                <w:rFonts w:ascii="仿宋_GB2312" w:hAnsi="宋体" w:eastAsia="仿宋_GB2312"/>
                <w:color w:val="auto"/>
                <w:sz w:val="24"/>
                <w:szCs w:val="24"/>
                <w:highlight w:val="none"/>
              </w:rPr>
            </w:pPr>
          </w:p>
        </w:tc>
        <w:tc>
          <w:tcPr>
            <w:tcW w:w="1882" w:type="pct"/>
            <w:noWrap w:val="0"/>
            <w:vAlign w:val="top"/>
          </w:tcPr>
          <w:p w14:paraId="5F32F26C">
            <w:pPr>
              <w:wordWrap w:val="0"/>
              <w:jc w:val="center"/>
              <w:rPr>
                <w:rFonts w:ascii="仿宋_GB2312" w:hAnsi="宋体" w:eastAsia="仿宋_GB2312"/>
                <w:color w:val="auto"/>
                <w:sz w:val="24"/>
                <w:szCs w:val="24"/>
                <w:highlight w:val="none"/>
              </w:rPr>
            </w:pPr>
          </w:p>
        </w:tc>
        <w:tc>
          <w:tcPr>
            <w:tcW w:w="949" w:type="pct"/>
            <w:noWrap w:val="0"/>
            <w:vAlign w:val="top"/>
          </w:tcPr>
          <w:p w14:paraId="5ABD7C1F">
            <w:pPr>
              <w:wordWrap w:val="0"/>
              <w:jc w:val="center"/>
              <w:rPr>
                <w:rFonts w:ascii="仿宋_GB2312" w:hAnsi="宋体" w:eastAsia="仿宋_GB2312"/>
                <w:color w:val="auto"/>
                <w:sz w:val="24"/>
                <w:szCs w:val="24"/>
                <w:highlight w:val="none"/>
              </w:rPr>
            </w:pPr>
          </w:p>
        </w:tc>
      </w:tr>
      <w:tr w14:paraId="0735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11C444B8">
            <w:pPr>
              <w:wordWrap w:val="0"/>
              <w:rPr>
                <w:rFonts w:ascii="仿宋_GB2312" w:hAnsi="宋体" w:eastAsia="仿宋_GB2312"/>
                <w:color w:val="auto"/>
                <w:sz w:val="24"/>
                <w:szCs w:val="24"/>
                <w:highlight w:val="none"/>
              </w:rPr>
            </w:pPr>
          </w:p>
        </w:tc>
        <w:tc>
          <w:tcPr>
            <w:tcW w:w="941" w:type="pct"/>
            <w:noWrap w:val="0"/>
            <w:vAlign w:val="top"/>
          </w:tcPr>
          <w:p w14:paraId="5D6B0F6C">
            <w:pPr>
              <w:wordWrap w:val="0"/>
              <w:rPr>
                <w:rFonts w:ascii="仿宋_GB2312" w:hAnsi="宋体" w:eastAsia="仿宋_GB2312"/>
                <w:color w:val="auto"/>
                <w:sz w:val="24"/>
                <w:szCs w:val="24"/>
                <w:highlight w:val="none"/>
              </w:rPr>
            </w:pPr>
          </w:p>
        </w:tc>
        <w:tc>
          <w:tcPr>
            <w:tcW w:w="616" w:type="pct"/>
            <w:noWrap w:val="0"/>
            <w:vAlign w:val="top"/>
          </w:tcPr>
          <w:p w14:paraId="1A88018F">
            <w:pPr>
              <w:wordWrap w:val="0"/>
              <w:rPr>
                <w:rFonts w:ascii="仿宋_GB2312" w:hAnsi="宋体" w:eastAsia="仿宋_GB2312"/>
                <w:color w:val="auto"/>
                <w:sz w:val="24"/>
                <w:szCs w:val="24"/>
                <w:highlight w:val="none"/>
              </w:rPr>
            </w:pPr>
          </w:p>
        </w:tc>
        <w:tc>
          <w:tcPr>
            <w:tcW w:w="1882" w:type="pct"/>
            <w:noWrap w:val="0"/>
            <w:vAlign w:val="top"/>
          </w:tcPr>
          <w:p w14:paraId="535A86B2">
            <w:pPr>
              <w:wordWrap w:val="0"/>
              <w:jc w:val="center"/>
              <w:rPr>
                <w:rFonts w:ascii="仿宋_GB2312" w:hAnsi="宋体" w:eastAsia="仿宋_GB2312"/>
                <w:color w:val="auto"/>
                <w:sz w:val="24"/>
                <w:szCs w:val="24"/>
                <w:highlight w:val="none"/>
              </w:rPr>
            </w:pPr>
          </w:p>
        </w:tc>
        <w:tc>
          <w:tcPr>
            <w:tcW w:w="949" w:type="pct"/>
            <w:noWrap w:val="0"/>
            <w:vAlign w:val="top"/>
          </w:tcPr>
          <w:p w14:paraId="0B7E9D75">
            <w:pPr>
              <w:wordWrap w:val="0"/>
              <w:jc w:val="center"/>
              <w:rPr>
                <w:rFonts w:ascii="仿宋_GB2312" w:hAnsi="宋体" w:eastAsia="仿宋_GB2312"/>
                <w:color w:val="auto"/>
                <w:sz w:val="24"/>
                <w:szCs w:val="24"/>
                <w:highlight w:val="none"/>
              </w:rPr>
            </w:pPr>
          </w:p>
        </w:tc>
      </w:tr>
      <w:tr w14:paraId="0778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60DFAE04">
            <w:pPr>
              <w:wordWrap w:val="0"/>
              <w:rPr>
                <w:rFonts w:ascii="仿宋_GB2312" w:hAnsi="宋体" w:eastAsia="仿宋_GB2312"/>
                <w:color w:val="auto"/>
                <w:sz w:val="24"/>
                <w:szCs w:val="24"/>
                <w:highlight w:val="none"/>
              </w:rPr>
            </w:pPr>
          </w:p>
        </w:tc>
        <w:tc>
          <w:tcPr>
            <w:tcW w:w="941" w:type="pct"/>
            <w:noWrap w:val="0"/>
            <w:vAlign w:val="top"/>
          </w:tcPr>
          <w:p w14:paraId="3A21D999">
            <w:pPr>
              <w:wordWrap w:val="0"/>
              <w:rPr>
                <w:rFonts w:ascii="仿宋_GB2312" w:hAnsi="宋体" w:eastAsia="仿宋_GB2312"/>
                <w:color w:val="auto"/>
                <w:sz w:val="24"/>
                <w:szCs w:val="24"/>
                <w:highlight w:val="none"/>
              </w:rPr>
            </w:pPr>
          </w:p>
        </w:tc>
        <w:tc>
          <w:tcPr>
            <w:tcW w:w="616" w:type="pct"/>
            <w:noWrap w:val="0"/>
            <w:vAlign w:val="top"/>
          </w:tcPr>
          <w:p w14:paraId="5290DFE2">
            <w:pPr>
              <w:wordWrap w:val="0"/>
              <w:rPr>
                <w:rFonts w:ascii="仿宋_GB2312" w:hAnsi="宋体" w:eastAsia="仿宋_GB2312"/>
                <w:color w:val="auto"/>
                <w:sz w:val="24"/>
                <w:szCs w:val="24"/>
                <w:highlight w:val="none"/>
              </w:rPr>
            </w:pPr>
          </w:p>
        </w:tc>
        <w:tc>
          <w:tcPr>
            <w:tcW w:w="1882" w:type="pct"/>
            <w:noWrap w:val="0"/>
            <w:vAlign w:val="top"/>
          </w:tcPr>
          <w:p w14:paraId="1171B388">
            <w:pPr>
              <w:wordWrap w:val="0"/>
              <w:jc w:val="center"/>
              <w:rPr>
                <w:rFonts w:ascii="仿宋_GB2312" w:hAnsi="宋体" w:eastAsia="仿宋_GB2312"/>
                <w:color w:val="auto"/>
                <w:sz w:val="24"/>
                <w:szCs w:val="24"/>
                <w:highlight w:val="none"/>
              </w:rPr>
            </w:pPr>
          </w:p>
        </w:tc>
        <w:tc>
          <w:tcPr>
            <w:tcW w:w="949" w:type="pct"/>
            <w:noWrap w:val="0"/>
            <w:vAlign w:val="top"/>
          </w:tcPr>
          <w:p w14:paraId="0EE05CD5">
            <w:pPr>
              <w:wordWrap w:val="0"/>
              <w:jc w:val="center"/>
              <w:rPr>
                <w:rFonts w:ascii="仿宋_GB2312" w:hAnsi="宋体" w:eastAsia="仿宋_GB2312"/>
                <w:color w:val="auto"/>
                <w:sz w:val="24"/>
                <w:szCs w:val="24"/>
                <w:highlight w:val="none"/>
              </w:rPr>
            </w:pPr>
          </w:p>
        </w:tc>
      </w:tr>
      <w:tr w14:paraId="31F9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5A9927C7">
            <w:pPr>
              <w:wordWrap w:val="0"/>
              <w:rPr>
                <w:rFonts w:ascii="仿宋_GB2312" w:hAnsi="宋体" w:eastAsia="仿宋_GB2312"/>
                <w:color w:val="auto"/>
                <w:sz w:val="24"/>
                <w:szCs w:val="24"/>
                <w:highlight w:val="none"/>
              </w:rPr>
            </w:pPr>
          </w:p>
        </w:tc>
        <w:tc>
          <w:tcPr>
            <w:tcW w:w="941" w:type="pct"/>
            <w:noWrap w:val="0"/>
            <w:vAlign w:val="top"/>
          </w:tcPr>
          <w:p w14:paraId="1B4DF852">
            <w:pPr>
              <w:wordWrap w:val="0"/>
              <w:rPr>
                <w:rFonts w:ascii="仿宋_GB2312" w:hAnsi="宋体" w:eastAsia="仿宋_GB2312"/>
                <w:color w:val="auto"/>
                <w:sz w:val="24"/>
                <w:szCs w:val="24"/>
                <w:highlight w:val="none"/>
              </w:rPr>
            </w:pPr>
          </w:p>
        </w:tc>
        <w:tc>
          <w:tcPr>
            <w:tcW w:w="616" w:type="pct"/>
            <w:noWrap w:val="0"/>
            <w:vAlign w:val="top"/>
          </w:tcPr>
          <w:p w14:paraId="6AF84594">
            <w:pPr>
              <w:wordWrap w:val="0"/>
              <w:rPr>
                <w:rFonts w:ascii="仿宋_GB2312" w:hAnsi="宋体" w:eastAsia="仿宋_GB2312"/>
                <w:color w:val="auto"/>
                <w:sz w:val="24"/>
                <w:szCs w:val="24"/>
                <w:highlight w:val="none"/>
              </w:rPr>
            </w:pPr>
          </w:p>
        </w:tc>
        <w:tc>
          <w:tcPr>
            <w:tcW w:w="1882" w:type="pct"/>
            <w:noWrap w:val="0"/>
            <w:vAlign w:val="top"/>
          </w:tcPr>
          <w:p w14:paraId="431DED67">
            <w:pPr>
              <w:wordWrap w:val="0"/>
              <w:jc w:val="center"/>
              <w:rPr>
                <w:rFonts w:ascii="仿宋_GB2312" w:hAnsi="宋体" w:eastAsia="仿宋_GB2312"/>
                <w:color w:val="auto"/>
                <w:sz w:val="24"/>
                <w:szCs w:val="24"/>
                <w:highlight w:val="none"/>
              </w:rPr>
            </w:pPr>
          </w:p>
        </w:tc>
        <w:tc>
          <w:tcPr>
            <w:tcW w:w="949" w:type="pct"/>
            <w:noWrap w:val="0"/>
            <w:vAlign w:val="top"/>
          </w:tcPr>
          <w:p w14:paraId="7B596630">
            <w:pPr>
              <w:wordWrap w:val="0"/>
              <w:jc w:val="center"/>
              <w:rPr>
                <w:rFonts w:ascii="仿宋_GB2312" w:hAnsi="宋体" w:eastAsia="仿宋_GB2312"/>
                <w:color w:val="auto"/>
                <w:sz w:val="24"/>
                <w:szCs w:val="24"/>
                <w:highlight w:val="none"/>
              </w:rPr>
            </w:pPr>
          </w:p>
        </w:tc>
      </w:tr>
      <w:tr w14:paraId="0A9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585FEED5">
            <w:pPr>
              <w:wordWrap w:val="0"/>
              <w:rPr>
                <w:rFonts w:ascii="仿宋_GB2312" w:hAnsi="宋体" w:eastAsia="仿宋_GB2312"/>
                <w:color w:val="auto"/>
                <w:sz w:val="24"/>
                <w:szCs w:val="24"/>
                <w:highlight w:val="none"/>
              </w:rPr>
            </w:pPr>
          </w:p>
        </w:tc>
        <w:tc>
          <w:tcPr>
            <w:tcW w:w="941" w:type="pct"/>
            <w:noWrap w:val="0"/>
            <w:vAlign w:val="top"/>
          </w:tcPr>
          <w:p w14:paraId="3CF33BE9">
            <w:pPr>
              <w:wordWrap w:val="0"/>
              <w:rPr>
                <w:rFonts w:ascii="仿宋_GB2312" w:hAnsi="宋体" w:eastAsia="仿宋_GB2312"/>
                <w:color w:val="auto"/>
                <w:sz w:val="24"/>
                <w:szCs w:val="24"/>
                <w:highlight w:val="none"/>
              </w:rPr>
            </w:pPr>
          </w:p>
        </w:tc>
        <w:tc>
          <w:tcPr>
            <w:tcW w:w="616" w:type="pct"/>
            <w:noWrap w:val="0"/>
            <w:vAlign w:val="top"/>
          </w:tcPr>
          <w:p w14:paraId="2E30FEBD">
            <w:pPr>
              <w:wordWrap w:val="0"/>
              <w:rPr>
                <w:rFonts w:ascii="仿宋_GB2312" w:hAnsi="宋体" w:eastAsia="仿宋_GB2312"/>
                <w:color w:val="auto"/>
                <w:sz w:val="24"/>
                <w:szCs w:val="24"/>
                <w:highlight w:val="none"/>
              </w:rPr>
            </w:pPr>
          </w:p>
        </w:tc>
        <w:tc>
          <w:tcPr>
            <w:tcW w:w="1882" w:type="pct"/>
            <w:noWrap w:val="0"/>
            <w:vAlign w:val="top"/>
          </w:tcPr>
          <w:p w14:paraId="4A293232">
            <w:pPr>
              <w:wordWrap w:val="0"/>
              <w:jc w:val="center"/>
              <w:rPr>
                <w:rFonts w:ascii="仿宋_GB2312" w:hAnsi="宋体" w:eastAsia="仿宋_GB2312"/>
                <w:color w:val="auto"/>
                <w:sz w:val="24"/>
                <w:szCs w:val="24"/>
                <w:highlight w:val="none"/>
              </w:rPr>
            </w:pPr>
          </w:p>
        </w:tc>
        <w:tc>
          <w:tcPr>
            <w:tcW w:w="949" w:type="pct"/>
            <w:noWrap w:val="0"/>
            <w:vAlign w:val="top"/>
          </w:tcPr>
          <w:p w14:paraId="0B5EBEA2">
            <w:pPr>
              <w:wordWrap w:val="0"/>
              <w:jc w:val="center"/>
              <w:rPr>
                <w:rFonts w:ascii="仿宋_GB2312" w:hAnsi="宋体" w:eastAsia="仿宋_GB2312"/>
                <w:color w:val="auto"/>
                <w:sz w:val="24"/>
                <w:szCs w:val="24"/>
                <w:highlight w:val="none"/>
              </w:rPr>
            </w:pPr>
          </w:p>
        </w:tc>
      </w:tr>
      <w:tr w14:paraId="4C67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5C34CAD4">
            <w:pPr>
              <w:wordWrap w:val="0"/>
              <w:rPr>
                <w:rFonts w:ascii="仿宋_GB2312" w:hAnsi="宋体" w:eastAsia="仿宋_GB2312"/>
                <w:color w:val="auto"/>
                <w:sz w:val="24"/>
                <w:szCs w:val="24"/>
                <w:highlight w:val="none"/>
              </w:rPr>
            </w:pPr>
          </w:p>
        </w:tc>
        <w:tc>
          <w:tcPr>
            <w:tcW w:w="941" w:type="pct"/>
            <w:noWrap w:val="0"/>
            <w:vAlign w:val="top"/>
          </w:tcPr>
          <w:p w14:paraId="1A6B256D">
            <w:pPr>
              <w:wordWrap w:val="0"/>
              <w:rPr>
                <w:rFonts w:ascii="仿宋_GB2312" w:hAnsi="宋体" w:eastAsia="仿宋_GB2312"/>
                <w:color w:val="auto"/>
                <w:sz w:val="24"/>
                <w:szCs w:val="24"/>
                <w:highlight w:val="none"/>
              </w:rPr>
            </w:pPr>
          </w:p>
        </w:tc>
        <w:tc>
          <w:tcPr>
            <w:tcW w:w="616" w:type="pct"/>
            <w:noWrap w:val="0"/>
            <w:vAlign w:val="top"/>
          </w:tcPr>
          <w:p w14:paraId="021B3137">
            <w:pPr>
              <w:wordWrap w:val="0"/>
              <w:rPr>
                <w:rFonts w:ascii="仿宋_GB2312" w:hAnsi="宋体" w:eastAsia="仿宋_GB2312"/>
                <w:color w:val="auto"/>
                <w:sz w:val="24"/>
                <w:szCs w:val="24"/>
                <w:highlight w:val="none"/>
              </w:rPr>
            </w:pPr>
          </w:p>
        </w:tc>
        <w:tc>
          <w:tcPr>
            <w:tcW w:w="1882" w:type="pct"/>
            <w:noWrap w:val="0"/>
            <w:vAlign w:val="top"/>
          </w:tcPr>
          <w:p w14:paraId="489A2ED3">
            <w:pPr>
              <w:wordWrap w:val="0"/>
              <w:jc w:val="center"/>
              <w:rPr>
                <w:rFonts w:ascii="仿宋_GB2312" w:hAnsi="宋体" w:eastAsia="仿宋_GB2312"/>
                <w:color w:val="auto"/>
                <w:sz w:val="24"/>
                <w:szCs w:val="24"/>
                <w:highlight w:val="none"/>
              </w:rPr>
            </w:pPr>
          </w:p>
        </w:tc>
        <w:tc>
          <w:tcPr>
            <w:tcW w:w="949" w:type="pct"/>
            <w:noWrap w:val="0"/>
            <w:vAlign w:val="top"/>
          </w:tcPr>
          <w:p w14:paraId="3C4CA7A1">
            <w:pPr>
              <w:wordWrap w:val="0"/>
              <w:jc w:val="center"/>
              <w:rPr>
                <w:rFonts w:ascii="仿宋_GB2312" w:hAnsi="宋体" w:eastAsia="仿宋_GB2312"/>
                <w:color w:val="auto"/>
                <w:sz w:val="24"/>
                <w:szCs w:val="24"/>
                <w:highlight w:val="none"/>
              </w:rPr>
            </w:pPr>
          </w:p>
        </w:tc>
      </w:tr>
      <w:tr w14:paraId="68EB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587E9524">
            <w:pPr>
              <w:wordWrap w:val="0"/>
              <w:rPr>
                <w:rFonts w:ascii="仿宋_GB2312" w:hAnsi="宋体" w:eastAsia="仿宋_GB2312"/>
                <w:color w:val="auto"/>
                <w:sz w:val="24"/>
                <w:szCs w:val="24"/>
                <w:highlight w:val="none"/>
              </w:rPr>
            </w:pPr>
          </w:p>
        </w:tc>
        <w:tc>
          <w:tcPr>
            <w:tcW w:w="941" w:type="pct"/>
            <w:noWrap w:val="0"/>
            <w:vAlign w:val="top"/>
          </w:tcPr>
          <w:p w14:paraId="7B64DBB3">
            <w:pPr>
              <w:wordWrap w:val="0"/>
              <w:rPr>
                <w:rFonts w:ascii="仿宋_GB2312" w:hAnsi="宋体" w:eastAsia="仿宋_GB2312"/>
                <w:color w:val="auto"/>
                <w:sz w:val="24"/>
                <w:szCs w:val="24"/>
                <w:highlight w:val="none"/>
              </w:rPr>
            </w:pPr>
          </w:p>
        </w:tc>
        <w:tc>
          <w:tcPr>
            <w:tcW w:w="616" w:type="pct"/>
            <w:noWrap w:val="0"/>
            <w:vAlign w:val="top"/>
          </w:tcPr>
          <w:p w14:paraId="29D0D168">
            <w:pPr>
              <w:wordWrap w:val="0"/>
              <w:rPr>
                <w:rFonts w:ascii="仿宋_GB2312" w:hAnsi="宋体" w:eastAsia="仿宋_GB2312"/>
                <w:color w:val="auto"/>
                <w:sz w:val="24"/>
                <w:szCs w:val="24"/>
                <w:highlight w:val="none"/>
              </w:rPr>
            </w:pPr>
          </w:p>
        </w:tc>
        <w:tc>
          <w:tcPr>
            <w:tcW w:w="1882" w:type="pct"/>
            <w:noWrap w:val="0"/>
            <w:vAlign w:val="top"/>
          </w:tcPr>
          <w:p w14:paraId="0132A168">
            <w:pPr>
              <w:wordWrap w:val="0"/>
              <w:jc w:val="center"/>
              <w:rPr>
                <w:rFonts w:ascii="仿宋_GB2312" w:hAnsi="宋体" w:eastAsia="仿宋_GB2312"/>
                <w:color w:val="auto"/>
                <w:sz w:val="24"/>
                <w:szCs w:val="24"/>
                <w:highlight w:val="none"/>
              </w:rPr>
            </w:pPr>
          </w:p>
        </w:tc>
        <w:tc>
          <w:tcPr>
            <w:tcW w:w="949" w:type="pct"/>
            <w:noWrap w:val="0"/>
            <w:vAlign w:val="top"/>
          </w:tcPr>
          <w:p w14:paraId="254DA7C8">
            <w:pPr>
              <w:wordWrap w:val="0"/>
              <w:jc w:val="center"/>
              <w:rPr>
                <w:rFonts w:ascii="仿宋_GB2312" w:hAnsi="宋体" w:eastAsia="仿宋_GB2312"/>
                <w:color w:val="auto"/>
                <w:sz w:val="24"/>
                <w:szCs w:val="24"/>
                <w:highlight w:val="none"/>
              </w:rPr>
            </w:pPr>
          </w:p>
        </w:tc>
      </w:tr>
      <w:tr w14:paraId="69F9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212A9E42">
            <w:pPr>
              <w:wordWrap w:val="0"/>
              <w:rPr>
                <w:rFonts w:ascii="仿宋_GB2312" w:hAnsi="宋体" w:eastAsia="仿宋_GB2312"/>
                <w:color w:val="auto"/>
                <w:sz w:val="24"/>
                <w:szCs w:val="24"/>
                <w:highlight w:val="none"/>
              </w:rPr>
            </w:pPr>
          </w:p>
        </w:tc>
        <w:tc>
          <w:tcPr>
            <w:tcW w:w="941" w:type="pct"/>
            <w:noWrap w:val="0"/>
            <w:vAlign w:val="top"/>
          </w:tcPr>
          <w:p w14:paraId="33672330">
            <w:pPr>
              <w:wordWrap w:val="0"/>
              <w:rPr>
                <w:rFonts w:ascii="仿宋_GB2312" w:hAnsi="宋体" w:eastAsia="仿宋_GB2312"/>
                <w:color w:val="auto"/>
                <w:sz w:val="24"/>
                <w:szCs w:val="24"/>
                <w:highlight w:val="none"/>
              </w:rPr>
            </w:pPr>
          </w:p>
        </w:tc>
        <w:tc>
          <w:tcPr>
            <w:tcW w:w="616" w:type="pct"/>
            <w:noWrap w:val="0"/>
            <w:vAlign w:val="top"/>
          </w:tcPr>
          <w:p w14:paraId="14B126EE">
            <w:pPr>
              <w:wordWrap w:val="0"/>
              <w:rPr>
                <w:rFonts w:ascii="仿宋_GB2312" w:hAnsi="宋体" w:eastAsia="仿宋_GB2312"/>
                <w:color w:val="auto"/>
                <w:sz w:val="24"/>
                <w:szCs w:val="24"/>
                <w:highlight w:val="none"/>
              </w:rPr>
            </w:pPr>
          </w:p>
        </w:tc>
        <w:tc>
          <w:tcPr>
            <w:tcW w:w="1882" w:type="pct"/>
            <w:noWrap w:val="0"/>
            <w:vAlign w:val="top"/>
          </w:tcPr>
          <w:p w14:paraId="14045058">
            <w:pPr>
              <w:wordWrap w:val="0"/>
              <w:jc w:val="center"/>
              <w:rPr>
                <w:rFonts w:ascii="仿宋_GB2312" w:hAnsi="宋体" w:eastAsia="仿宋_GB2312"/>
                <w:color w:val="auto"/>
                <w:sz w:val="24"/>
                <w:szCs w:val="24"/>
                <w:highlight w:val="none"/>
              </w:rPr>
            </w:pPr>
          </w:p>
        </w:tc>
        <w:tc>
          <w:tcPr>
            <w:tcW w:w="949" w:type="pct"/>
            <w:noWrap w:val="0"/>
            <w:vAlign w:val="top"/>
          </w:tcPr>
          <w:p w14:paraId="6D124963">
            <w:pPr>
              <w:wordWrap w:val="0"/>
              <w:jc w:val="center"/>
              <w:rPr>
                <w:rFonts w:ascii="仿宋_GB2312" w:hAnsi="宋体" w:eastAsia="仿宋_GB2312"/>
                <w:color w:val="auto"/>
                <w:sz w:val="24"/>
                <w:szCs w:val="24"/>
                <w:highlight w:val="none"/>
              </w:rPr>
            </w:pPr>
          </w:p>
        </w:tc>
      </w:tr>
      <w:tr w14:paraId="6F80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102EF779">
            <w:pPr>
              <w:wordWrap w:val="0"/>
              <w:rPr>
                <w:rFonts w:ascii="仿宋_GB2312" w:hAnsi="宋体" w:eastAsia="仿宋_GB2312"/>
                <w:color w:val="auto"/>
                <w:sz w:val="24"/>
                <w:szCs w:val="24"/>
                <w:highlight w:val="none"/>
              </w:rPr>
            </w:pPr>
          </w:p>
        </w:tc>
        <w:tc>
          <w:tcPr>
            <w:tcW w:w="941" w:type="pct"/>
            <w:noWrap w:val="0"/>
            <w:vAlign w:val="top"/>
          </w:tcPr>
          <w:p w14:paraId="49AF688D">
            <w:pPr>
              <w:wordWrap w:val="0"/>
              <w:rPr>
                <w:rFonts w:ascii="仿宋_GB2312" w:hAnsi="宋体" w:eastAsia="仿宋_GB2312"/>
                <w:color w:val="auto"/>
                <w:sz w:val="24"/>
                <w:szCs w:val="24"/>
                <w:highlight w:val="none"/>
              </w:rPr>
            </w:pPr>
          </w:p>
        </w:tc>
        <w:tc>
          <w:tcPr>
            <w:tcW w:w="616" w:type="pct"/>
            <w:noWrap w:val="0"/>
            <w:vAlign w:val="top"/>
          </w:tcPr>
          <w:p w14:paraId="48C76DC7">
            <w:pPr>
              <w:wordWrap w:val="0"/>
              <w:rPr>
                <w:rFonts w:ascii="仿宋_GB2312" w:hAnsi="宋体" w:eastAsia="仿宋_GB2312"/>
                <w:color w:val="auto"/>
                <w:sz w:val="24"/>
                <w:szCs w:val="24"/>
                <w:highlight w:val="none"/>
              </w:rPr>
            </w:pPr>
          </w:p>
        </w:tc>
        <w:tc>
          <w:tcPr>
            <w:tcW w:w="1882" w:type="pct"/>
            <w:noWrap w:val="0"/>
            <w:vAlign w:val="top"/>
          </w:tcPr>
          <w:p w14:paraId="3AE08F21">
            <w:pPr>
              <w:wordWrap w:val="0"/>
              <w:jc w:val="center"/>
              <w:rPr>
                <w:rFonts w:ascii="仿宋_GB2312" w:hAnsi="宋体" w:eastAsia="仿宋_GB2312"/>
                <w:color w:val="auto"/>
                <w:sz w:val="24"/>
                <w:szCs w:val="24"/>
                <w:highlight w:val="none"/>
              </w:rPr>
            </w:pPr>
          </w:p>
        </w:tc>
        <w:tc>
          <w:tcPr>
            <w:tcW w:w="949" w:type="pct"/>
            <w:noWrap w:val="0"/>
            <w:vAlign w:val="top"/>
          </w:tcPr>
          <w:p w14:paraId="45C0B3BD">
            <w:pPr>
              <w:wordWrap w:val="0"/>
              <w:jc w:val="center"/>
              <w:rPr>
                <w:rFonts w:ascii="仿宋_GB2312" w:hAnsi="宋体" w:eastAsia="仿宋_GB2312"/>
                <w:color w:val="auto"/>
                <w:sz w:val="24"/>
                <w:szCs w:val="24"/>
                <w:highlight w:val="none"/>
              </w:rPr>
            </w:pPr>
          </w:p>
        </w:tc>
      </w:tr>
      <w:tr w14:paraId="69BB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2BF136DC">
            <w:pPr>
              <w:wordWrap w:val="0"/>
              <w:rPr>
                <w:rFonts w:ascii="仿宋_GB2312" w:hAnsi="宋体" w:eastAsia="仿宋_GB2312"/>
                <w:color w:val="auto"/>
                <w:sz w:val="24"/>
                <w:szCs w:val="24"/>
                <w:highlight w:val="none"/>
              </w:rPr>
            </w:pPr>
          </w:p>
        </w:tc>
        <w:tc>
          <w:tcPr>
            <w:tcW w:w="941" w:type="pct"/>
            <w:noWrap w:val="0"/>
            <w:vAlign w:val="top"/>
          </w:tcPr>
          <w:p w14:paraId="41D1528F">
            <w:pPr>
              <w:wordWrap w:val="0"/>
              <w:rPr>
                <w:rFonts w:ascii="仿宋_GB2312" w:hAnsi="宋体" w:eastAsia="仿宋_GB2312"/>
                <w:color w:val="auto"/>
                <w:sz w:val="24"/>
                <w:szCs w:val="24"/>
                <w:highlight w:val="none"/>
              </w:rPr>
            </w:pPr>
          </w:p>
        </w:tc>
        <w:tc>
          <w:tcPr>
            <w:tcW w:w="616" w:type="pct"/>
            <w:noWrap w:val="0"/>
            <w:vAlign w:val="top"/>
          </w:tcPr>
          <w:p w14:paraId="652B51CD">
            <w:pPr>
              <w:wordWrap w:val="0"/>
              <w:rPr>
                <w:rFonts w:ascii="仿宋_GB2312" w:hAnsi="宋体" w:eastAsia="仿宋_GB2312"/>
                <w:color w:val="auto"/>
                <w:sz w:val="24"/>
                <w:szCs w:val="24"/>
                <w:highlight w:val="none"/>
              </w:rPr>
            </w:pPr>
          </w:p>
        </w:tc>
        <w:tc>
          <w:tcPr>
            <w:tcW w:w="1882" w:type="pct"/>
            <w:noWrap w:val="0"/>
            <w:vAlign w:val="top"/>
          </w:tcPr>
          <w:p w14:paraId="7D00C5C0">
            <w:pPr>
              <w:wordWrap w:val="0"/>
              <w:jc w:val="center"/>
              <w:rPr>
                <w:rFonts w:ascii="仿宋_GB2312" w:hAnsi="宋体" w:eastAsia="仿宋_GB2312"/>
                <w:color w:val="auto"/>
                <w:sz w:val="24"/>
                <w:szCs w:val="24"/>
                <w:highlight w:val="none"/>
              </w:rPr>
            </w:pPr>
          </w:p>
        </w:tc>
        <w:tc>
          <w:tcPr>
            <w:tcW w:w="949" w:type="pct"/>
            <w:noWrap w:val="0"/>
            <w:vAlign w:val="top"/>
          </w:tcPr>
          <w:p w14:paraId="29749348">
            <w:pPr>
              <w:wordWrap w:val="0"/>
              <w:jc w:val="center"/>
              <w:rPr>
                <w:rFonts w:ascii="仿宋_GB2312" w:hAnsi="宋体" w:eastAsia="仿宋_GB2312"/>
                <w:color w:val="auto"/>
                <w:sz w:val="24"/>
                <w:szCs w:val="24"/>
                <w:highlight w:val="none"/>
              </w:rPr>
            </w:pPr>
          </w:p>
        </w:tc>
      </w:tr>
      <w:tr w14:paraId="1CE0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6F621CF2">
            <w:pPr>
              <w:wordWrap w:val="0"/>
              <w:rPr>
                <w:rFonts w:ascii="仿宋_GB2312" w:hAnsi="宋体" w:eastAsia="仿宋_GB2312"/>
                <w:color w:val="auto"/>
                <w:sz w:val="24"/>
                <w:szCs w:val="24"/>
                <w:highlight w:val="none"/>
              </w:rPr>
            </w:pPr>
          </w:p>
        </w:tc>
        <w:tc>
          <w:tcPr>
            <w:tcW w:w="941" w:type="pct"/>
            <w:noWrap w:val="0"/>
            <w:vAlign w:val="top"/>
          </w:tcPr>
          <w:p w14:paraId="6465CB50">
            <w:pPr>
              <w:wordWrap w:val="0"/>
              <w:rPr>
                <w:rFonts w:ascii="仿宋_GB2312" w:hAnsi="宋体" w:eastAsia="仿宋_GB2312"/>
                <w:color w:val="auto"/>
                <w:sz w:val="24"/>
                <w:szCs w:val="24"/>
                <w:highlight w:val="none"/>
              </w:rPr>
            </w:pPr>
          </w:p>
        </w:tc>
        <w:tc>
          <w:tcPr>
            <w:tcW w:w="616" w:type="pct"/>
            <w:noWrap w:val="0"/>
            <w:vAlign w:val="top"/>
          </w:tcPr>
          <w:p w14:paraId="04443669">
            <w:pPr>
              <w:wordWrap w:val="0"/>
              <w:rPr>
                <w:rFonts w:ascii="仿宋_GB2312" w:hAnsi="宋体" w:eastAsia="仿宋_GB2312"/>
                <w:color w:val="auto"/>
                <w:sz w:val="24"/>
                <w:szCs w:val="24"/>
                <w:highlight w:val="none"/>
              </w:rPr>
            </w:pPr>
          </w:p>
        </w:tc>
        <w:tc>
          <w:tcPr>
            <w:tcW w:w="1882" w:type="pct"/>
            <w:noWrap w:val="0"/>
            <w:vAlign w:val="top"/>
          </w:tcPr>
          <w:p w14:paraId="7246C7D4">
            <w:pPr>
              <w:wordWrap w:val="0"/>
              <w:jc w:val="center"/>
              <w:rPr>
                <w:rFonts w:ascii="仿宋_GB2312" w:hAnsi="宋体" w:eastAsia="仿宋_GB2312"/>
                <w:color w:val="auto"/>
                <w:sz w:val="24"/>
                <w:szCs w:val="24"/>
                <w:highlight w:val="none"/>
              </w:rPr>
            </w:pPr>
          </w:p>
        </w:tc>
        <w:tc>
          <w:tcPr>
            <w:tcW w:w="949" w:type="pct"/>
            <w:noWrap w:val="0"/>
            <w:vAlign w:val="top"/>
          </w:tcPr>
          <w:p w14:paraId="116E3557">
            <w:pPr>
              <w:wordWrap w:val="0"/>
              <w:jc w:val="center"/>
              <w:rPr>
                <w:rFonts w:ascii="仿宋_GB2312" w:hAnsi="宋体" w:eastAsia="仿宋_GB2312"/>
                <w:color w:val="auto"/>
                <w:sz w:val="24"/>
                <w:szCs w:val="24"/>
                <w:highlight w:val="none"/>
              </w:rPr>
            </w:pPr>
          </w:p>
        </w:tc>
      </w:tr>
      <w:tr w14:paraId="4969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222512F3">
            <w:pPr>
              <w:wordWrap w:val="0"/>
              <w:rPr>
                <w:rFonts w:ascii="仿宋_GB2312" w:hAnsi="宋体" w:eastAsia="仿宋_GB2312"/>
                <w:color w:val="auto"/>
                <w:sz w:val="24"/>
                <w:szCs w:val="24"/>
                <w:highlight w:val="none"/>
              </w:rPr>
            </w:pPr>
          </w:p>
        </w:tc>
        <w:tc>
          <w:tcPr>
            <w:tcW w:w="941" w:type="pct"/>
            <w:noWrap w:val="0"/>
            <w:vAlign w:val="top"/>
          </w:tcPr>
          <w:p w14:paraId="005FC17E">
            <w:pPr>
              <w:wordWrap w:val="0"/>
              <w:rPr>
                <w:rFonts w:ascii="仿宋_GB2312" w:hAnsi="宋体" w:eastAsia="仿宋_GB2312"/>
                <w:color w:val="auto"/>
                <w:sz w:val="24"/>
                <w:szCs w:val="24"/>
                <w:highlight w:val="none"/>
              </w:rPr>
            </w:pPr>
          </w:p>
        </w:tc>
        <w:tc>
          <w:tcPr>
            <w:tcW w:w="616" w:type="pct"/>
            <w:noWrap w:val="0"/>
            <w:vAlign w:val="top"/>
          </w:tcPr>
          <w:p w14:paraId="37FB9C2F">
            <w:pPr>
              <w:wordWrap w:val="0"/>
              <w:rPr>
                <w:rFonts w:ascii="仿宋_GB2312" w:hAnsi="宋体" w:eastAsia="仿宋_GB2312"/>
                <w:color w:val="auto"/>
                <w:sz w:val="24"/>
                <w:szCs w:val="24"/>
                <w:highlight w:val="none"/>
              </w:rPr>
            </w:pPr>
          </w:p>
        </w:tc>
        <w:tc>
          <w:tcPr>
            <w:tcW w:w="1882" w:type="pct"/>
            <w:noWrap w:val="0"/>
            <w:vAlign w:val="top"/>
          </w:tcPr>
          <w:p w14:paraId="4B02AC56">
            <w:pPr>
              <w:wordWrap w:val="0"/>
              <w:jc w:val="center"/>
              <w:rPr>
                <w:rFonts w:ascii="仿宋_GB2312" w:hAnsi="宋体" w:eastAsia="仿宋_GB2312"/>
                <w:color w:val="auto"/>
                <w:sz w:val="24"/>
                <w:szCs w:val="24"/>
                <w:highlight w:val="none"/>
              </w:rPr>
            </w:pPr>
          </w:p>
        </w:tc>
        <w:tc>
          <w:tcPr>
            <w:tcW w:w="949" w:type="pct"/>
            <w:noWrap w:val="0"/>
            <w:vAlign w:val="top"/>
          </w:tcPr>
          <w:p w14:paraId="3C4F5D19">
            <w:pPr>
              <w:wordWrap w:val="0"/>
              <w:jc w:val="center"/>
              <w:rPr>
                <w:rFonts w:ascii="仿宋_GB2312" w:hAnsi="宋体" w:eastAsia="仿宋_GB2312"/>
                <w:color w:val="auto"/>
                <w:sz w:val="24"/>
                <w:szCs w:val="24"/>
                <w:highlight w:val="none"/>
              </w:rPr>
            </w:pPr>
          </w:p>
        </w:tc>
      </w:tr>
      <w:tr w14:paraId="3415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4003D132">
            <w:pPr>
              <w:wordWrap w:val="0"/>
              <w:rPr>
                <w:rFonts w:ascii="仿宋_GB2312" w:hAnsi="宋体" w:eastAsia="仿宋_GB2312"/>
                <w:color w:val="auto"/>
                <w:sz w:val="24"/>
                <w:szCs w:val="24"/>
                <w:highlight w:val="none"/>
              </w:rPr>
            </w:pPr>
          </w:p>
        </w:tc>
        <w:tc>
          <w:tcPr>
            <w:tcW w:w="941" w:type="pct"/>
            <w:noWrap w:val="0"/>
            <w:vAlign w:val="top"/>
          </w:tcPr>
          <w:p w14:paraId="22FF177D">
            <w:pPr>
              <w:wordWrap w:val="0"/>
              <w:rPr>
                <w:rFonts w:ascii="仿宋_GB2312" w:hAnsi="宋体" w:eastAsia="仿宋_GB2312"/>
                <w:color w:val="auto"/>
                <w:sz w:val="24"/>
                <w:szCs w:val="24"/>
                <w:highlight w:val="none"/>
              </w:rPr>
            </w:pPr>
          </w:p>
        </w:tc>
        <w:tc>
          <w:tcPr>
            <w:tcW w:w="616" w:type="pct"/>
            <w:noWrap w:val="0"/>
            <w:vAlign w:val="top"/>
          </w:tcPr>
          <w:p w14:paraId="6B4A9B41">
            <w:pPr>
              <w:wordWrap w:val="0"/>
              <w:rPr>
                <w:rFonts w:ascii="仿宋_GB2312" w:hAnsi="宋体" w:eastAsia="仿宋_GB2312"/>
                <w:color w:val="auto"/>
                <w:sz w:val="24"/>
                <w:szCs w:val="24"/>
                <w:highlight w:val="none"/>
              </w:rPr>
            </w:pPr>
          </w:p>
        </w:tc>
        <w:tc>
          <w:tcPr>
            <w:tcW w:w="1882" w:type="pct"/>
            <w:noWrap w:val="0"/>
            <w:vAlign w:val="top"/>
          </w:tcPr>
          <w:p w14:paraId="6883EEA5">
            <w:pPr>
              <w:wordWrap w:val="0"/>
              <w:jc w:val="center"/>
              <w:rPr>
                <w:rFonts w:ascii="仿宋_GB2312" w:hAnsi="宋体" w:eastAsia="仿宋_GB2312"/>
                <w:color w:val="auto"/>
                <w:sz w:val="24"/>
                <w:szCs w:val="24"/>
                <w:highlight w:val="none"/>
              </w:rPr>
            </w:pPr>
          </w:p>
        </w:tc>
        <w:tc>
          <w:tcPr>
            <w:tcW w:w="949" w:type="pct"/>
            <w:noWrap w:val="0"/>
            <w:vAlign w:val="top"/>
          </w:tcPr>
          <w:p w14:paraId="0FCF61CE">
            <w:pPr>
              <w:wordWrap w:val="0"/>
              <w:jc w:val="center"/>
              <w:rPr>
                <w:rFonts w:ascii="仿宋_GB2312" w:hAnsi="宋体" w:eastAsia="仿宋_GB2312"/>
                <w:color w:val="auto"/>
                <w:sz w:val="24"/>
                <w:szCs w:val="24"/>
                <w:highlight w:val="none"/>
              </w:rPr>
            </w:pPr>
          </w:p>
        </w:tc>
      </w:tr>
      <w:tr w14:paraId="7E50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5E9E6E69">
            <w:pPr>
              <w:wordWrap w:val="0"/>
              <w:rPr>
                <w:rFonts w:ascii="仿宋_GB2312" w:hAnsi="宋体" w:eastAsia="仿宋_GB2312"/>
                <w:color w:val="auto"/>
                <w:sz w:val="24"/>
                <w:szCs w:val="24"/>
                <w:highlight w:val="none"/>
              </w:rPr>
            </w:pPr>
          </w:p>
        </w:tc>
        <w:tc>
          <w:tcPr>
            <w:tcW w:w="941" w:type="pct"/>
            <w:noWrap w:val="0"/>
            <w:vAlign w:val="top"/>
          </w:tcPr>
          <w:p w14:paraId="69F800B4">
            <w:pPr>
              <w:wordWrap w:val="0"/>
              <w:rPr>
                <w:rFonts w:ascii="仿宋_GB2312" w:hAnsi="宋体" w:eastAsia="仿宋_GB2312"/>
                <w:color w:val="auto"/>
                <w:sz w:val="24"/>
                <w:szCs w:val="24"/>
                <w:highlight w:val="none"/>
              </w:rPr>
            </w:pPr>
          </w:p>
        </w:tc>
        <w:tc>
          <w:tcPr>
            <w:tcW w:w="616" w:type="pct"/>
            <w:noWrap w:val="0"/>
            <w:vAlign w:val="top"/>
          </w:tcPr>
          <w:p w14:paraId="7B58E34C">
            <w:pPr>
              <w:wordWrap w:val="0"/>
              <w:rPr>
                <w:rFonts w:ascii="仿宋_GB2312" w:hAnsi="宋体" w:eastAsia="仿宋_GB2312"/>
                <w:color w:val="auto"/>
                <w:sz w:val="24"/>
                <w:szCs w:val="24"/>
                <w:highlight w:val="none"/>
              </w:rPr>
            </w:pPr>
          </w:p>
        </w:tc>
        <w:tc>
          <w:tcPr>
            <w:tcW w:w="1882" w:type="pct"/>
            <w:noWrap w:val="0"/>
            <w:vAlign w:val="top"/>
          </w:tcPr>
          <w:p w14:paraId="21FD2F6E">
            <w:pPr>
              <w:wordWrap w:val="0"/>
              <w:jc w:val="center"/>
              <w:rPr>
                <w:rFonts w:ascii="仿宋_GB2312" w:hAnsi="宋体" w:eastAsia="仿宋_GB2312"/>
                <w:color w:val="auto"/>
                <w:sz w:val="24"/>
                <w:szCs w:val="24"/>
                <w:highlight w:val="none"/>
              </w:rPr>
            </w:pPr>
          </w:p>
        </w:tc>
        <w:tc>
          <w:tcPr>
            <w:tcW w:w="949" w:type="pct"/>
            <w:noWrap w:val="0"/>
            <w:vAlign w:val="top"/>
          </w:tcPr>
          <w:p w14:paraId="5D91C24A">
            <w:pPr>
              <w:wordWrap w:val="0"/>
              <w:jc w:val="center"/>
              <w:rPr>
                <w:rFonts w:ascii="仿宋_GB2312" w:hAnsi="宋体" w:eastAsia="仿宋_GB2312"/>
                <w:color w:val="auto"/>
                <w:sz w:val="24"/>
                <w:szCs w:val="24"/>
                <w:highlight w:val="none"/>
              </w:rPr>
            </w:pPr>
          </w:p>
        </w:tc>
      </w:tr>
      <w:tr w14:paraId="70D2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4C42E950">
            <w:pPr>
              <w:wordWrap w:val="0"/>
              <w:rPr>
                <w:rFonts w:ascii="仿宋_GB2312" w:hAnsi="宋体" w:eastAsia="仿宋_GB2312"/>
                <w:color w:val="auto"/>
                <w:sz w:val="24"/>
                <w:szCs w:val="24"/>
                <w:highlight w:val="none"/>
              </w:rPr>
            </w:pPr>
          </w:p>
        </w:tc>
        <w:tc>
          <w:tcPr>
            <w:tcW w:w="941" w:type="pct"/>
            <w:noWrap w:val="0"/>
            <w:vAlign w:val="top"/>
          </w:tcPr>
          <w:p w14:paraId="22B281DE">
            <w:pPr>
              <w:wordWrap w:val="0"/>
              <w:rPr>
                <w:rFonts w:ascii="仿宋_GB2312" w:hAnsi="宋体" w:eastAsia="仿宋_GB2312"/>
                <w:color w:val="auto"/>
                <w:sz w:val="24"/>
                <w:szCs w:val="24"/>
                <w:highlight w:val="none"/>
              </w:rPr>
            </w:pPr>
          </w:p>
        </w:tc>
        <w:tc>
          <w:tcPr>
            <w:tcW w:w="616" w:type="pct"/>
            <w:noWrap w:val="0"/>
            <w:vAlign w:val="top"/>
          </w:tcPr>
          <w:p w14:paraId="6C6A9A5A">
            <w:pPr>
              <w:wordWrap w:val="0"/>
              <w:rPr>
                <w:rFonts w:ascii="仿宋_GB2312" w:hAnsi="宋体" w:eastAsia="仿宋_GB2312"/>
                <w:color w:val="auto"/>
                <w:sz w:val="24"/>
                <w:szCs w:val="24"/>
                <w:highlight w:val="none"/>
              </w:rPr>
            </w:pPr>
          </w:p>
        </w:tc>
        <w:tc>
          <w:tcPr>
            <w:tcW w:w="1882" w:type="pct"/>
            <w:noWrap w:val="0"/>
            <w:vAlign w:val="top"/>
          </w:tcPr>
          <w:p w14:paraId="0477B7F7">
            <w:pPr>
              <w:wordWrap w:val="0"/>
              <w:jc w:val="center"/>
              <w:rPr>
                <w:rFonts w:ascii="仿宋_GB2312" w:hAnsi="宋体" w:eastAsia="仿宋_GB2312"/>
                <w:color w:val="auto"/>
                <w:sz w:val="24"/>
                <w:szCs w:val="24"/>
                <w:highlight w:val="none"/>
              </w:rPr>
            </w:pPr>
          </w:p>
        </w:tc>
        <w:tc>
          <w:tcPr>
            <w:tcW w:w="949" w:type="pct"/>
            <w:noWrap w:val="0"/>
            <w:vAlign w:val="top"/>
          </w:tcPr>
          <w:p w14:paraId="073FFEC4">
            <w:pPr>
              <w:wordWrap w:val="0"/>
              <w:jc w:val="center"/>
              <w:rPr>
                <w:rFonts w:ascii="仿宋_GB2312" w:hAnsi="宋体" w:eastAsia="仿宋_GB2312"/>
                <w:color w:val="auto"/>
                <w:sz w:val="24"/>
                <w:szCs w:val="24"/>
                <w:highlight w:val="none"/>
              </w:rPr>
            </w:pPr>
          </w:p>
        </w:tc>
      </w:tr>
      <w:tr w14:paraId="3EC8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3888D98B">
            <w:pPr>
              <w:wordWrap w:val="0"/>
              <w:rPr>
                <w:rFonts w:ascii="仿宋_GB2312" w:hAnsi="宋体" w:eastAsia="仿宋_GB2312"/>
                <w:color w:val="auto"/>
                <w:sz w:val="24"/>
                <w:szCs w:val="24"/>
                <w:highlight w:val="none"/>
              </w:rPr>
            </w:pPr>
          </w:p>
        </w:tc>
        <w:tc>
          <w:tcPr>
            <w:tcW w:w="941" w:type="pct"/>
            <w:noWrap w:val="0"/>
            <w:vAlign w:val="top"/>
          </w:tcPr>
          <w:p w14:paraId="316F5BD3">
            <w:pPr>
              <w:wordWrap w:val="0"/>
              <w:rPr>
                <w:rFonts w:ascii="仿宋_GB2312" w:hAnsi="宋体" w:eastAsia="仿宋_GB2312"/>
                <w:color w:val="auto"/>
                <w:sz w:val="24"/>
                <w:szCs w:val="24"/>
                <w:highlight w:val="none"/>
              </w:rPr>
            </w:pPr>
          </w:p>
        </w:tc>
        <w:tc>
          <w:tcPr>
            <w:tcW w:w="616" w:type="pct"/>
            <w:noWrap w:val="0"/>
            <w:vAlign w:val="top"/>
          </w:tcPr>
          <w:p w14:paraId="7F59386C">
            <w:pPr>
              <w:wordWrap w:val="0"/>
              <w:rPr>
                <w:rFonts w:ascii="仿宋_GB2312" w:hAnsi="宋体" w:eastAsia="仿宋_GB2312"/>
                <w:color w:val="auto"/>
                <w:sz w:val="24"/>
                <w:szCs w:val="24"/>
                <w:highlight w:val="none"/>
              </w:rPr>
            </w:pPr>
          </w:p>
        </w:tc>
        <w:tc>
          <w:tcPr>
            <w:tcW w:w="1882" w:type="pct"/>
            <w:noWrap w:val="0"/>
            <w:vAlign w:val="top"/>
          </w:tcPr>
          <w:p w14:paraId="0AD840FD">
            <w:pPr>
              <w:wordWrap w:val="0"/>
              <w:jc w:val="center"/>
              <w:rPr>
                <w:rFonts w:ascii="仿宋_GB2312" w:hAnsi="宋体" w:eastAsia="仿宋_GB2312"/>
                <w:color w:val="auto"/>
                <w:sz w:val="24"/>
                <w:szCs w:val="24"/>
                <w:highlight w:val="none"/>
              </w:rPr>
            </w:pPr>
          </w:p>
        </w:tc>
        <w:tc>
          <w:tcPr>
            <w:tcW w:w="949" w:type="pct"/>
            <w:noWrap w:val="0"/>
            <w:vAlign w:val="top"/>
          </w:tcPr>
          <w:p w14:paraId="41C02D6A">
            <w:pPr>
              <w:wordWrap w:val="0"/>
              <w:jc w:val="center"/>
              <w:rPr>
                <w:rFonts w:ascii="仿宋_GB2312" w:hAnsi="宋体" w:eastAsia="仿宋_GB2312"/>
                <w:color w:val="auto"/>
                <w:sz w:val="24"/>
                <w:szCs w:val="24"/>
                <w:highlight w:val="none"/>
              </w:rPr>
            </w:pPr>
          </w:p>
        </w:tc>
      </w:tr>
      <w:tr w14:paraId="1A0D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133D333D">
            <w:pPr>
              <w:wordWrap w:val="0"/>
              <w:rPr>
                <w:rFonts w:ascii="仿宋_GB2312" w:hAnsi="宋体" w:eastAsia="仿宋_GB2312"/>
                <w:color w:val="auto"/>
                <w:sz w:val="24"/>
                <w:szCs w:val="24"/>
                <w:highlight w:val="none"/>
              </w:rPr>
            </w:pPr>
          </w:p>
        </w:tc>
        <w:tc>
          <w:tcPr>
            <w:tcW w:w="941" w:type="pct"/>
            <w:noWrap w:val="0"/>
            <w:vAlign w:val="top"/>
          </w:tcPr>
          <w:p w14:paraId="64DFAEF7">
            <w:pPr>
              <w:wordWrap w:val="0"/>
              <w:rPr>
                <w:rFonts w:ascii="仿宋_GB2312" w:hAnsi="宋体" w:eastAsia="仿宋_GB2312"/>
                <w:color w:val="auto"/>
                <w:sz w:val="24"/>
                <w:szCs w:val="24"/>
                <w:highlight w:val="none"/>
              </w:rPr>
            </w:pPr>
          </w:p>
        </w:tc>
        <w:tc>
          <w:tcPr>
            <w:tcW w:w="616" w:type="pct"/>
            <w:noWrap w:val="0"/>
            <w:vAlign w:val="top"/>
          </w:tcPr>
          <w:p w14:paraId="2F209FDB">
            <w:pPr>
              <w:wordWrap w:val="0"/>
              <w:rPr>
                <w:rFonts w:ascii="仿宋_GB2312" w:hAnsi="宋体" w:eastAsia="仿宋_GB2312"/>
                <w:color w:val="auto"/>
                <w:sz w:val="24"/>
                <w:szCs w:val="24"/>
                <w:highlight w:val="none"/>
              </w:rPr>
            </w:pPr>
          </w:p>
        </w:tc>
        <w:tc>
          <w:tcPr>
            <w:tcW w:w="1882" w:type="pct"/>
            <w:noWrap w:val="0"/>
            <w:vAlign w:val="top"/>
          </w:tcPr>
          <w:p w14:paraId="0F4C250A">
            <w:pPr>
              <w:wordWrap w:val="0"/>
              <w:jc w:val="center"/>
              <w:rPr>
                <w:rFonts w:ascii="仿宋_GB2312" w:hAnsi="宋体" w:eastAsia="仿宋_GB2312"/>
                <w:color w:val="auto"/>
                <w:sz w:val="24"/>
                <w:szCs w:val="24"/>
                <w:highlight w:val="none"/>
              </w:rPr>
            </w:pPr>
          </w:p>
        </w:tc>
        <w:tc>
          <w:tcPr>
            <w:tcW w:w="949" w:type="pct"/>
            <w:noWrap w:val="0"/>
            <w:vAlign w:val="top"/>
          </w:tcPr>
          <w:p w14:paraId="0CB2E909">
            <w:pPr>
              <w:wordWrap w:val="0"/>
              <w:jc w:val="center"/>
              <w:rPr>
                <w:rFonts w:ascii="仿宋_GB2312" w:hAnsi="宋体" w:eastAsia="仿宋_GB2312"/>
                <w:color w:val="auto"/>
                <w:sz w:val="24"/>
                <w:szCs w:val="24"/>
                <w:highlight w:val="none"/>
              </w:rPr>
            </w:pPr>
          </w:p>
        </w:tc>
      </w:tr>
      <w:tr w14:paraId="6C805A65">
        <w:tblPrEx>
          <w:tblCellMar>
            <w:top w:w="0" w:type="dxa"/>
            <w:left w:w="108" w:type="dxa"/>
            <w:bottom w:w="0" w:type="dxa"/>
            <w:right w:w="108" w:type="dxa"/>
          </w:tblCellMar>
        </w:tblPrEx>
        <w:tc>
          <w:tcPr>
            <w:tcW w:w="610" w:type="pct"/>
            <w:noWrap w:val="0"/>
            <w:vAlign w:val="top"/>
          </w:tcPr>
          <w:p w14:paraId="767FD4D1">
            <w:pPr>
              <w:wordWrap w:val="0"/>
              <w:rPr>
                <w:rFonts w:ascii="仿宋_GB2312" w:hAnsi="宋体" w:eastAsia="仿宋_GB2312"/>
                <w:color w:val="auto"/>
                <w:sz w:val="24"/>
                <w:szCs w:val="24"/>
                <w:highlight w:val="none"/>
              </w:rPr>
            </w:pPr>
          </w:p>
        </w:tc>
        <w:tc>
          <w:tcPr>
            <w:tcW w:w="941" w:type="pct"/>
            <w:noWrap w:val="0"/>
            <w:vAlign w:val="top"/>
          </w:tcPr>
          <w:p w14:paraId="6488CFFD">
            <w:pPr>
              <w:wordWrap w:val="0"/>
              <w:rPr>
                <w:rFonts w:ascii="仿宋_GB2312" w:hAnsi="宋体" w:eastAsia="仿宋_GB2312"/>
                <w:color w:val="auto"/>
                <w:sz w:val="24"/>
                <w:szCs w:val="24"/>
                <w:highlight w:val="none"/>
              </w:rPr>
            </w:pPr>
          </w:p>
        </w:tc>
        <w:tc>
          <w:tcPr>
            <w:tcW w:w="616" w:type="pct"/>
            <w:noWrap w:val="0"/>
            <w:vAlign w:val="top"/>
          </w:tcPr>
          <w:p w14:paraId="63DFD6FB">
            <w:pPr>
              <w:wordWrap w:val="0"/>
              <w:rPr>
                <w:rFonts w:ascii="仿宋_GB2312" w:hAnsi="宋体" w:eastAsia="仿宋_GB2312"/>
                <w:color w:val="auto"/>
                <w:sz w:val="24"/>
                <w:szCs w:val="24"/>
                <w:highlight w:val="none"/>
              </w:rPr>
            </w:pPr>
          </w:p>
        </w:tc>
        <w:tc>
          <w:tcPr>
            <w:tcW w:w="1882" w:type="pct"/>
            <w:noWrap w:val="0"/>
            <w:vAlign w:val="top"/>
          </w:tcPr>
          <w:p w14:paraId="233C947C">
            <w:pPr>
              <w:wordWrap w:val="0"/>
              <w:jc w:val="center"/>
              <w:rPr>
                <w:rFonts w:ascii="仿宋_GB2312" w:hAnsi="宋体" w:eastAsia="仿宋_GB2312"/>
                <w:color w:val="auto"/>
                <w:sz w:val="24"/>
                <w:szCs w:val="24"/>
                <w:highlight w:val="none"/>
              </w:rPr>
            </w:pPr>
          </w:p>
        </w:tc>
        <w:tc>
          <w:tcPr>
            <w:tcW w:w="949" w:type="pct"/>
            <w:noWrap w:val="0"/>
            <w:vAlign w:val="top"/>
          </w:tcPr>
          <w:p w14:paraId="1F8FEB63">
            <w:pPr>
              <w:wordWrap w:val="0"/>
              <w:jc w:val="center"/>
              <w:rPr>
                <w:rFonts w:ascii="仿宋_GB2312" w:hAnsi="宋体" w:eastAsia="仿宋_GB2312"/>
                <w:color w:val="auto"/>
                <w:sz w:val="24"/>
                <w:szCs w:val="24"/>
                <w:highlight w:val="none"/>
              </w:rPr>
            </w:pPr>
          </w:p>
        </w:tc>
      </w:tr>
      <w:tr w14:paraId="74BD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73BDBA96">
            <w:pPr>
              <w:wordWrap w:val="0"/>
              <w:rPr>
                <w:rFonts w:ascii="仿宋_GB2312" w:hAnsi="宋体" w:eastAsia="仿宋_GB2312"/>
                <w:color w:val="auto"/>
                <w:sz w:val="24"/>
                <w:szCs w:val="24"/>
                <w:highlight w:val="none"/>
              </w:rPr>
            </w:pPr>
          </w:p>
        </w:tc>
        <w:tc>
          <w:tcPr>
            <w:tcW w:w="941" w:type="pct"/>
            <w:noWrap w:val="0"/>
            <w:vAlign w:val="top"/>
          </w:tcPr>
          <w:p w14:paraId="51A1BEEE">
            <w:pPr>
              <w:wordWrap w:val="0"/>
              <w:rPr>
                <w:rFonts w:ascii="仿宋_GB2312" w:hAnsi="宋体" w:eastAsia="仿宋_GB2312"/>
                <w:color w:val="auto"/>
                <w:sz w:val="24"/>
                <w:szCs w:val="24"/>
                <w:highlight w:val="none"/>
              </w:rPr>
            </w:pPr>
          </w:p>
        </w:tc>
        <w:tc>
          <w:tcPr>
            <w:tcW w:w="616" w:type="pct"/>
            <w:noWrap w:val="0"/>
            <w:vAlign w:val="top"/>
          </w:tcPr>
          <w:p w14:paraId="28E28856">
            <w:pPr>
              <w:wordWrap w:val="0"/>
              <w:rPr>
                <w:rFonts w:ascii="仿宋_GB2312" w:hAnsi="宋体" w:eastAsia="仿宋_GB2312"/>
                <w:color w:val="auto"/>
                <w:sz w:val="24"/>
                <w:szCs w:val="24"/>
                <w:highlight w:val="none"/>
              </w:rPr>
            </w:pPr>
          </w:p>
        </w:tc>
        <w:tc>
          <w:tcPr>
            <w:tcW w:w="1882" w:type="pct"/>
            <w:noWrap w:val="0"/>
            <w:vAlign w:val="top"/>
          </w:tcPr>
          <w:p w14:paraId="4BCDCA71">
            <w:pPr>
              <w:wordWrap w:val="0"/>
              <w:jc w:val="center"/>
              <w:rPr>
                <w:rFonts w:ascii="仿宋_GB2312" w:hAnsi="宋体" w:eastAsia="仿宋_GB2312"/>
                <w:color w:val="auto"/>
                <w:sz w:val="24"/>
                <w:szCs w:val="24"/>
                <w:highlight w:val="none"/>
              </w:rPr>
            </w:pPr>
          </w:p>
        </w:tc>
        <w:tc>
          <w:tcPr>
            <w:tcW w:w="949" w:type="pct"/>
            <w:noWrap w:val="0"/>
            <w:vAlign w:val="top"/>
          </w:tcPr>
          <w:p w14:paraId="26949B21">
            <w:pPr>
              <w:wordWrap w:val="0"/>
              <w:jc w:val="center"/>
              <w:rPr>
                <w:rFonts w:ascii="仿宋_GB2312" w:hAnsi="宋体" w:eastAsia="仿宋_GB2312"/>
                <w:color w:val="auto"/>
                <w:sz w:val="24"/>
                <w:szCs w:val="24"/>
                <w:highlight w:val="none"/>
              </w:rPr>
            </w:pPr>
          </w:p>
        </w:tc>
      </w:tr>
      <w:tr w14:paraId="1206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32685776">
            <w:pPr>
              <w:wordWrap w:val="0"/>
              <w:rPr>
                <w:rFonts w:ascii="仿宋_GB2312" w:hAnsi="宋体" w:eastAsia="仿宋_GB2312"/>
                <w:color w:val="auto"/>
                <w:sz w:val="24"/>
                <w:szCs w:val="24"/>
                <w:highlight w:val="none"/>
              </w:rPr>
            </w:pPr>
          </w:p>
        </w:tc>
        <w:tc>
          <w:tcPr>
            <w:tcW w:w="941" w:type="pct"/>
            <w:noWrap w:val="0"/>
            <w:vAlign w:val="top"/>
          </w:tcPr>
          <w:p w14:paraId="697DBD77">
            <w:pPr>
              <w:wordWrap w:val="0"/>
              <w:rPr>
                <w:rFonts w:ascii="仿宋_GB2312" w:hAnsi="宋体" w:eastAsia="仿宋_GB2312"/>
                <w:color w:val="auto"/>
                <w:sz w:val="24"/>
                <w:szCs w:val="24"/>
                <w:highlight w:val="none"/>
              </w:rPr>
            </w:pPr>
          </w:p>
        </w:tc>
        <w:tc>
          <w:tcPr>
            <w:tcW w:w="616" w:type="pct"/>
            <w:noWrap w:val="0"/>
            <w:vAlign w:val="top"/>
          </w:tcPr>
          <w:p w14:paraId="30405EAA">
            <w:pPr>
              <w:wordWrap w:val="0"/>
              <w:rPr>
                <w:rFonts w:ascii="仿宋_GB2312" w:hAnsi="宋体" w:eastAsia="仿宋_GB2312"/>
                <w:color w:val="auto"/>
                <w:sz w:val="24"/>
                <w:szCs w:val="24"/>
                <w:highlight w:val="none"/>
              </w:rPr>
            </w:pPr>
          </w:p>
        </w:tc>
        <w:tc>
          <w:tcPr>
            <w:tcW w:w="1882" w:type="pct"/>
            <w:noWrap w:val="0"/>
            <w:vAlign w:val="top"/>
          </w:tcPr>
          <w:p w14:paraId="21A78621">
            <w:pPr>
              <w:wordWrap w:val="0"/>
              <w:jc w:val="center"/>
              <w:rPr>
                <w:rFonts w:ascii="仿宋_GB2312" w:hAnsi="宋体" w:eastAsia="仿宋_GB2312"/>
                <w:color w:val="auto"/>
                <w:sz w:val="24"/>
                <w:szCs w:val="24"/>
                <w:highlight w:val="none"/>
              </w:rPr>
            </w:pPr>
          </w:p>
        </w:tc>
        <w:tc>
          <w:tcPr>
            <w:tcW w:w="949" w:type="pct"/>
            <w:noWrap w:val="0"/>
            <w:vAlign w:val="top"/>
          </w:tcPr>
          <w:p w14:paraId="153770D6">
            <w:pPr>
              <w:wordWrap w:val="0"/>
              <w:jc w:val="center"/>
              <w:rPr>
                <w:rFonts w:ascii="仿宋_GB2312" w:hAnsi="宋体" w:eastAsia="仿宋_GB2312"/>
                <w:color w:val="auto"/>
                <w:sz w:val="24"/>
                <w:szCs w:val="24"/>
                <w:highlight w:val="none"/>
              </w:rPr>
            </w:pPr>
          </w:p>
        </w:tc>
      </w:tr>
      <w:tr w14:paraId="4F57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68F1EE2F">
            <w:pPr>
              <w:wordWrap w:val="0"/>
              <w:rPr>
                <w:rFonts w:ascii="仿宋_GB2312" w:hAnsi="宋体" w:eastAsia="仿宋_GB2312"/>
                <w:color w:val="auto"/>
                <w:sz w:val="24"/>
                <w:szCs w:val="24"/>
                <w:highlight w:val="none"/>
              </w:rPr>
            </w:pPr>
          </w:p>
        </w:tc>
        <w:tc>
          <w:tcPr>
            <w:tcW w:w="941" w:type="pct"/>
            <w:noWrap w:val="0"/>
            <w:vAlign w:val="top"/>
          </w:tcPr>
          <w:p w14:paraId="6042B60B">
            <w:pPr>
              <w:wordWrap w:val="0"/>
              <w:rPr>
                <w:rFonts w:ascii="仿宋_GB2312" w:hAnsi="宋体" w:eastAsia="仿宋_GB2312"/>
                <w:color w:val="auto"/>
                <w:sz w:val="24"/>
                <w:szCs w:val="24"/>
                <w:highlight w:val="none"/>
              </w:rPr>
            </w:pPr>
          </w:p>
        </w:tc>
        <w:tc>
          <w:tcPr>
            <w:tcW w:w="616" w:type="pct"/>
            <w:noWrap w:val="0"/>
            <w:vAlign w:val="top"/>
          </w:tcPr>
          <w:p w14:paraId="5597DEB5">
            <w:pPr>
              <w:wordWrap w:val="0"/>
              <w:rPr>
                <w:rFonts w:ascii="仿宋_GB2312" w:hAnsi="宋体" w:eastAsia="仿宋_GB2312"/>
                <w:color w:val="auto"/>
                <w:sz w:val="24"/>
                <w:szCs w:val="24"/>
                <w:highlight w:val="none"/>
              </w:rPr>
            </w:pPr>
          </w:p>
        </w:tc>
        <w:tc>
          <w:tcPr>
            <w:tcW w:w="1882" w:type="pct"/>
            <w:noWrap w:val="0"/>
            <w:vAlign w:val="top"/>
          </w:tcPr>
          <w:p w14:paraId="470C3895">
            <w:pPr>
              <w:wordWrap w:val="0"/>
              <w:jc w:val="center"/>
              <w:rPr>
                <w:rFonts w:ascii="仿宋_GB2312" w:hAnsi="宋体" w:eastAsia="仿宋_GB2312"/>
                <w:color w:val="auto"/>
                <w:sz w:val="24"/>
                <w:szCs w:val="24"/>
                <w:highlight w:val="none"/>
              </w:rPr>
            </w:pPr>
          </w:p>
        </w:tc>
        <w:tc>
          <w:tcPr>
            <w:tcW w:w="949" w:type="pct"/>
            <w:noWrap w:val="0"/>
            <w:vAlign w:val="top"/>
          </w:tcPr>
          <w:p w14:paraId="24212FF6">
            <w:pPr>
              <w:wordWrap w:val="0"/>
              <w:jc w:val="center"/>
              <w:rPr>
                <w:rFonts w:ascii="仿宋_GB2312" w:hAnsi="宋体" w:eastAsia="仿宋_GB2312"/>
                <w:color w:val="auto"/>
                <w:sz w:val="24"/>
                <w:szCs w:val="24"/>
                <w:highlight w:val="none"/>
              </w:rPr>
            </w:pPr>
          </w:p>
        </w:tc>
      </w:tr>
      <w:tr w14:paraId="3EB2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6A2C7867">
            <w:pPr>
              <w:wordWrap w:val="0"/>
              <w:rPr>
                <w:rFonts w:ascii="仿宋_GB2312" w:hAnsi="宋体" w:eastAsia="仿宋_GB2312"/>
                <w:color w:val="auto"/>
                <w:sz w:val="24"/>
                <w:szCs w:val="24"/>
                <w:highlight w:val="none"/>
              </w:rPr>
            </w:pPr>
          </w:p>
        </w:tc>
        <w:tc>
          <w:tcPr>
            <w:tcW w:w="941" w:type="pct"/>
            <w:noWrap w:val="0"/>
            <w:vAlign w:val="top"/>
          </w:tcPr>
          <w:p w14:paraId="572865BC">
            <w:pPr>
              <w:wordWrap w:val="0"/>
              <w:rPr>
                <w:rFonts w:ascii="仿宋_GB2312" w:hAnsi="宋体" w:eastAsia="仿宋_GB2312"/>
                <w:color w:val="auto"/>
                <w:sz w:val="24"/>
                <w:szCs w:val="24"/>
                <w:highlight w:val="none"/>
              </w:rPr>
            </w:pPr>
          </w:p>
        </w:tc>
        <w:tc>
          <w:tcPr>
            <w:tcW w:w="616" w:type="pct"/>
            <w:noWrap w:val="0"/>
            <w:vAlign w:val="top"/>
          </w:tcPr>
          <w:p w14:paraId="18FB9511">
            <w:pPr>
              <w:wordWrap w:val="0"/>
              <w:rPr>
                <w:rFonts w:ascii="仿宋_GB2312" w:hAnsi="宋体" w:eastAsia="仿宋_GB2312"/>
                <w:color w:val="auto"/>
                <w:sz w:val="24"/>
                <w:szCs w:val="24"/>
                <w:highlight w:val="none"/>
              </w:rPr>
            </w:pPr>
          </w:p>
        </w:tc>
        <w:tc>
          <w:tcPr>
            <w:tcW w:w="1882" w:type="pct"/>
            <w:noWrap w:val="0"/>
            <w:vAlign w:val="top"/>
          </w:tcPr>
          <w:p w14:paraId="20F53277">
            <w:pPr>
              <w:wordWrap w:val="0"/>
              <w:jc w:val="center"/>
              <w:rPr>
                <w:rFonts w:ascii="仿宋_GB2312" w:hAnsi="宋体" w:eastAsia="仿宋_GB2312"/>
                <w:color w:val="auto"/>
                <w:sz w:val="24"/>
                <w:szCs w:val="24"/>
                <w:highlight w:val="none"/>
              </w:rPr>
            </w:pPr>
          </w:p>
        </w:tc>
        <w:tc>
          <w:tcPr>
            <w:tcW w:w="949" w:type="pct"/>
            <w:noWrap w:val="0"/>
            <w:vAlign w:val="top"/>
          </w:tcPr>
          <w:p w14:paraId="09D31078">
            <w:pPr>
              <w:wordWrap w:val="0"/>
              <w:jc w:val="center"/>
              <w:rPr>
                <w:rFonts w:ascii="仿宋_GB2312" w:hAnsi="宋体" w:eastAsia="仿宋_GB2312"/>
                <w:color w:val="auto"/>
                <w:sz w:val="24"/>
                <w:szCs w:val="24"/>
                <w:highlight w:val="none"/>
              </w:rPr>
            </w:pPr>
          </w:p>
        </w:tc>
      </w:tr>
      <w:tr w14:paraId="065B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7727CED7">
            <w:pPr>
              <w:wordWrap w:val="0"/>
              <w:rPr>
                <w:rFonts w:ascii="仿宋_GB2312" w:hAnsi="宋体" w:eastAsia="仿宋_GB2312"/>
                <w:color w:val="auto"/>
                <w:sz w:val="24"/>
                <w:szCs w:val="24"/>
                <w:highlight w:val="none"/>
              </w:rPr>
            </w:pPr>
          </w:p>
        </w:tc>
        <w:tc>
          <w:tcPr>
            <w:tcW w:w="941" w:type="pct"/>
            <w:noWrap w:val="0"/>
            <w:vAlign w:val="top"/>
          </w:tcPr>
          <w:p w14:paraId="699CA10C">
            <w:pPr>
              <w:wordWrap w:val="0"/>
              <w:rPr>
                <w:rFonts w:ascii="仿宋_GB2312" w:hAnsi="宋体" w:eastAsia="仿宋_GB2312"/>
                <w:color w:val="auto"/>
                <w:sz w:val="24"/>
                <w:szCs w:val="24"/>
                <w:highlight w:val="none"/>
              </w:rPr>
            </w:pPr>
          </w:p>
        </w:tc>
        <w:tc>
          <w:tcPr>
            <w:tcW w:w="616" w:type="pct"/>
            <w:noWrap w:val="0"/>
            <w:vAlign w:val="top"/>
          </w:tcPr>
          <w:p w14:paraId="2CC40B4B">
            <w:pPr>
              <w:wordWrap w:val="0"/>
              <w:rPr>
                <w:rFonts w:ascii="仿宋_GB2312" w:hAnsi="宋体" w:eastAsia="仿宋_GB2312"/>
                <w:color w:val="auto"/>
                <w:sz w:val="24"/>
                <w:szCs w:val="24"/>
                <w:highlight w:val="none"/>
              </w:rPr>
            </w:pPr>
          </w:p>
        </w:tc>
        <w:tc>
          <w:tcPr>
            <w:tcW w:w="1882" w:type="pct"/>
            <w:noWrap w:val="0"/>
            <w:vAlign w:val="top"/>
          </w:tcPr>
          <w:p w14:paraId="393E2667">
            <w:pPr>
              <w:wordWrap w:val="0"/>
              <w:jc w:val="center"/>
              <w:rPr>
                <w:rFonts w:ascii="仿宋_GB2312" w:hAnsi="宋体" w:eastAsia="仿宋_GB2312"/>
                <w:color w:val="auto"/>
                <w:sz w:val="24"/>
                <w:szCs w:val="24"/>
                <w:highlight w:val="none"/>
              </w:rPr>
            </w:pPr>
          </w:p>
        </w:tc>
        <w:tc>
          <w:tcPr>
            <w:tcW w:w="949" w:type="pct"/>
            <w:noWrap w:val="0"/>
            <w:vAlign w:val="top"/>
          </w:tcPr>
          <w:p w14:paraId="7B692579">
            <w:pPr>
              <w:wordWrap w:val="0"/>
              <w:jc w:val="center"/>
              <w:rPr>
                <w:rFonts w:ascii="仿宋_GB2312" w:hAnsi="宋体" w:eastAsia="仿宋_GB2312"/>
                <w:color w:val="auto"/>
                <w:sz w:val="24"/>
                <w:szCs w:val="24"/>
                <w:highlight w:val="none"/>
              </w:rPr>
            </w:pPr>
          </w:p>
        </w:tc>
      </w:tr>
      <w:tr w14:paraId="2683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14B6CD68">
            <w:pPr>
              <w:wordWrap w:val="0"/>
              <w:rPr>
                <w:rFonts w:ascii="仿宋_GB2312" w:hAnsi="宋体" w:eastAsia="仿宋_GB2312"/>
                <w:color w:val="auto"/>
                <w:sz w:val="24"/>
                <w:szCs w:val="24"/>
                <w:highlight w:val="none"/>
              </w:rPr>
            </w:pPr>
          </w:p>
        </w:tc>
        <w:tc>
          <w:tcPr>
            <w:tcW w:w="941" w:type="pct"/>
            <w:noWrap w:val="0"/>
            <w:vAlign w:val="top"/>
          </w:tcPr>
          <w:p w14:paraId="4B457878">
            <w:pPr>
              <w:wordWrap w:val="0"/>
              <w:rPr>
                <w:rFonts w:ascii="仿宋_GB2312" w:hAnsi="宋体" w:eastAsia="仿宋_GB2312"/>
                <w:color w:val="auto"/>
                <w:sz w:val="24"/>
                <w:szCs w:val="24"/>
                <w:highlight w:val="none"/>
              </w:rPr>
            </w:pPr>
          </w:p>
        </w:tc>
        <w:tc>
          <w:tcPr>
            <w:tcW w:w="616" w:type="pct"/>
            <w:noWrap w:val="0"/>
            <w:vAlign w:val="top"/>
          </w:tcPr>
          <w:p w14:paraId="4304CAEA">
            <w:pPr>
              <w:wordWrap w:val="0"/>
              <w:rPr>
                <w:rFonts w:ascii="仿宋_GB2312" w:hAnsi="宋体" w:eastAsia="仿宋_GB2312"/>
                <w:color w:val="auto"/>
                <w:sz w:val="24"/>
                <w:szCs w:val="24"/>
                <w:highlight w:val="none"/>
              </w:rPr>
            </w:pPr>
          </w:p>
        </w:tc>
        <w:tc>
          <w:tcPr>
            <w:tcW w:w="1882" w:type="pct"/>
            <w:noWrap w:val="0"/>
            <w:vAlign w:val="top"/>
          </w:tcPr>
          <w:p w14:paraId="5887D80E">
            <w:pPr>
              <w:wordWrap w:val="0"/>
              <w:jc w:val="center"/>
              <w:rPr>
                <w:rFonts w:ascii="仿宋_GB2312" w:hAnsi="宋体" w:eastAsia="仿宋_GB2312"/>
                <w:color w:val="auto"/>
                <w:sz w:val="24"/>
                <w:szCs w:val="24"/>
                <w:highlight w:val="none"/>
              </w:rPr>
            </w:pPr>
          </w:p>
        </w:tc>
        <w:tc>
          <w:tcPr>
            <w:tcW w:w="949" w:type="pct"/>
            <w:noWrap w:val="0"/>
            <w:vAlign w:val="top"/>
          </w:tcPr>
          <w:p w14:paraId="42604395">
            <w:pPr>
              <w:wordWrap w:val="0"/>
              <w:jc w:val="center"/>
              <w:rPr>
                <w:rFonts w:ascii="仿宋_GB2312" w:hAnsi="宋体" w:eastAsia="仿宋_GB2312"/>
                <w:color w:val="auto"/>
                <w:sz w:val="24"/>
                <w:szCs w:val="24"/>
                <w:highlight w:val="none"/>
              </w:rPr>
            </w:pPr>
          </w:p>
        </w:tc>
      </w:tr>
      <w:tr w14:paraId="460E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34A1A79C">
            <w:pPr>
              <w:wordWrap w:val="0"/>
              <w:rPr>
                <w:rFonts w:ascii="仿宋_GB2312" w:hAnsi="宋体" w:eastAsia="仿宋_GB2312"/>
                <w:color w:val="auto"/>
                <w:sz w:val="24"/>
                <w:szCs w:val="24"/>
                <w:highlight w:val="none"/>
              </w:rPr>
            </w:pPr>
          </w:p>
        </w:tc>
        <w:tc>
          <w:tcPr>
            <w:tcW w:w="941" w:type="pct"/>
            <w:noWrap w:val="0"/>
            <w:vAlign w:val="top"/>
          </w:tcPr>
          <w:p w14:paraId="37B656D6">
            <w:pPr>
              <w:wordWrap w:val="0"/>
              <w:rPr>
                <w:rFonts w:ascii="仿宋_GB2312" w:hAnsi="宋体" w:eastAsia="仿宋_GB2312"/>
                <w:color w:val="auto"/>
                <w:sz w:val="24"/>
                <w:szCs w:val="24"/>
                <w:highlight w:val="none"/>
              </w:rPr>
            </w:pPr>
          </w:p>
        </w:tc>
        <w:tc>
          <w:tcPr>
            <w:tcW w:w="616" w:type="pct"/>
            <w:noWrap w:val="0"/>
            <w:vAlign w:val="top"/>
          </w:tcPr>
          <w:p w14:paraId="4CC7EA38">
            <w:pPr>
              <w:wordWrap w:val="0"/>
              <w:rPr>
                <w:rFonts w:ascii="仿宋_GB2312" w:hAnsi="宋体" w:eastAsia="仿宋_GB2312"/>
                <w:color w:val="auto"/>
                <w:sz w:val="24"/>
                <w:szCs w:val="24"/>
                <w:highlight w:val="none"/>
              </w:rPr>
            </w:pPr>
          </w:p>
        </w:tc>
        <w:tc>
          <w:tcPr>
            <w:tcW w:w="1882" w:type="pct"/>
            <w:noWrap w:val="0"/>
            <w:vAlign w:val="top"/>
          </w:tcPr>
          <w:p w14:paraId="7B01C450">
            <w:pPr>
              <w:wordWrap w:val="0"/>
              <w:jc w:val="center"/>
              <w:rPr>
                <w:rFonts w:ascii="仿宋_GB2312" w:hAnsi="宋体" w:eastAsia="仿宋_GB2312"/>
                <w:color w:val="auto"/>
                <w:sz w:val="24"/>
                <w:szCs w:val="24"/>
                <w:highlight w:val="none"/>
              </w:rPr>
            </w:pPr>
          </w:p>
        </w:tc>
        <w:tc>
          <w:tcPr>
            <w:tcW w:w="949" w:type="pct"/>
            <w:noWrap w:val="0"/>
            <w:vAlign w:val="top"/>
          </w:tcPr>
          <w:p w14:paraId="2FC37054">
            <w:pPr>
              <w:wordWrap w:val="0"/>
              <w:jc w:val="center"/>
              <w:rPr>
                <w:rFonts w:ascii="仿宋_GB2312" w:hAnsi="宋体" w:eastAsia="仿宋_GB2312"/>
                <w:color w:val="auto"/>
                <w:sz w:val="24"/>
                <w:szCs w:val="24"/>
                <w:highlight w:val="none"/>
              </w:rPr>
            </w:pPr>
          </w:p>
        </w:tc>
      </w:tr>
      <w:tr w14:paraId="7417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pct"/>
            <w:noWrap w:val="0"/>
            <w:vAlign w:val="top"/>
          </w:tcPr>
          <w:p w14:paraId="4C16C26F">
            <w:pPr>
              <w:wordWrap w:val="0"/>
              <w:rPr>
                <w:rFonts w:ascii="仿宋_GB2312" w:hAnsi="宋体" w:eastAsia="仿宋_GB2312"/>
                <w:color w:val="auto"/>
                <w:sz w:val="24"/>
                <w:szCs w:val="24"/>
                <w:highlight w:val="none"/>
              </w:rPr>
            </w:pPr>
          </w:p>
        </w:tc>
        <w:tc>
          <w:tcPr>
            <w:tcW w:w="941" w:type="pct"/>
            <w:noWrap w:val="0"/>
            <w:vAlign w:val="top"/>
          </w:tcPr>
          <w:p w14:paraId="72EA3010">
            <w:pPr>
              <w:wordWrap w:val="0"/>
              <w:rPr>
                <w:rFonts w:ascii="仿宋_GB2312" w:hAnsi="宋体" w:eastAsia="仿宋_GB2312"/>
                <w:color w:val="auto"/>
                <w:sz w:val="24"/>
                <w:szCs w:val="24"/>
                <w:highlight w:val="none"/>
              </w:rPr>
            </w:pPr>
          </w:p>
        </w:tc>
        <w:tc>
          <w:tcPr>
            <w:tcW w:w="616" w:type="pct"/>
            <w:noWrap w:val="0"/>
            <w:vAlign w:val="top"/>
          </w:tcPr>
          <w:p w14:paraId="3E041E53">
            <w:pPr>
              <w:wordWrap w:val="0"/>
              <w:rPr>
                <w:rFonts w:ascii="仿宋_GB2312" w:hAnsi="宋体" w:eastAsia="仿宋_GB2312"/>
                <w:color w:val="auto"/>
                <w:sz w:val="24"/>
                <w:szCs w:val="24"/>
                <w:highlight w:val="none"/>
              </w:rPr>
            </w:pPr>
          </w:p>
        </w:tc>
        <w:tc>
          <w:tcPr>
            <w:tcW w:w="1882" w:type="pct"/>
            <w:noWrap w:val="0"/>
            <w:vAlign w:val="top"/>
          </w:tcPr>
          <w:p w14:paraId="0D46650C">
            <w:pPr>
              <w:wordWrap w:val="0"/>
              <w:jc w:val="center"/>
              <w:rPr>
                <w:rFonts w:ascii="仿宋_GB2312" w:hAnsi="宋体" w:eastAsia="仿宋_GB2312"/>
                <w:color w:val="auto"/>
                <w:sz w:val="24"/>
                <w:szCs w:val="24"/>
                <w:highlight w:val="none"/>
              </w:rPr>
            </w:pPr>
          </w:p>
        </w:tc>
        <w:tc>
          <w:tcPr>
            <w:tcW w:w="949" w:type="pct"/>
            <w:noWrap w:val="0"/>
            <w:vAlign w:val="top"/>
          </w:tcPr>
          <w:p w14:paraId="46AE2EE7">
            <w:pPr>
              <w:wordWrap w:val="0"/>
              <w:jc w:val="center"/>
              <w:rPr>
                <w:rFonts w:ascii="仿宋_GB2312" w:hAnsi="宋体" w:eastAsia="仿宋_GB2312"/>
                <w:color w:val="auto"/>
                <w:sz w:val="24"/>
                <w:szCs w:val="24"/>
                <w:highlight w:val="none"/>
              </w:rPr>
            </w:pPr>
          </w:p>
        </w:tc>
      </w:tr>
    </w:tbl>
    <w:p w14:paraId="55C72919">
      <w:pPr>
        <w:jc w:val="left"/>
        <w:rPr>
          <w:rFonts w:hint="eastAsia" w:ascii="仿宋_GB2312" w:hAnsi="FangSong_GB2312" w:eastAsia="仿宋_GB2312" w:cs="FangSong_GB2312"/>
          <w:color w:val="auto"/>
          <w:sz w:val="32"/>
          <w:szCs w:val="32"/>
          <w:highlight w:val="none"/>
        </w:rPr>
      </w:pPr>
      <w:r>
        <w:rPr>
          <w:rFonts w:hint="eastAsia" w:ascii="仿宋_GB2312" w:hAnsi="仿宋" w:eastAsia="仿宋_GB2312"/>
          <w:color w:val="auto"/>
          <w:sz w:val="24"/>
          <w:szCs w:val="24"/>
          <w:highlight w:val="none"/>
        </w:rPr>
        <w:t>备注：表格内容不够，可附页。</w:t>
      </w:r>
    </w:p>
    <w:p w14:paraId="77DB0335">
      <w:pPr>
        <w:jc w:val="lef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12</w:t>
      </w:r>
      <w:r>
        <w:rPr>
          <w:rFonts w:hint="eastAsia" w:ascii="仿宋_GB2312" w:hAnsi="仿宋" w:eastAsia="仿宋_GB2312"/>
          <w:b/>
          <w:color w:val="auto"/>
          <w:sz w:val="28"/>
          <w:szCs w:val="28"/>
          <w:highlight w:val="none"/>
        </w:rPr>
        <w:t>：</w:t>
      </w:r>
    </w:p>
    <w:p w14:paraId="1E612E7C">
      <w:pPr>
        <w:jc w:val="center"/>
        <w:rPr>
          <w:rFonts w:hint="eastAsia" w:ascii="仿宋_GB2312" w:hAnsi="FangSong_GB2312" w:eastAsia="仿宋_GB2312" w:cs="FangSong_GB2312"/>
          <w:b/>
          <w:color w:val="auto"/>
          <w:sz w:val="32"/>
          <w:szCs w:val="32"/>
          <w:highlight w:val="none"/>
        </w:rPr>
      </w:pPr>
      <w:r>
        <w:rPr>
          <w:rFonts w:hint="eastAsia" w:ascii="仿宋_GB2312" w:hAnsi="FangSong_GB2312" w:eastAsia="仿宋_GB2312" w:cs="FangSong_GB2312"/>
          <w:b/>
          <w:color w:val="auto"/>
          <w:sz w:val="32"/>
          <w:szCs w:val="32"/>
          <w:highlight w:val="none"/>
        </w:rPr>
        <w:t xml:space="preserve"> </w:t>
      </w:r>
      <w:r>
        <w:rPr>
          <w:rFonts w:hint="eastAsia" w:ascii="仿宋_GB2312" w:hAnsi="FangSong_GB2312" w:eastAsia="仿宋_GB2312" w:cs="FangSong_GB2312"/>
          <w:b/>
          <w:color w:val="auto"/>
          <w:sz w:val="32"/>
          <w:szCs w:val="32"/>
          <w:highlight w:val="none"/>
          <w:u w:val="single"/>
        </w:rPr>
        <w:t xml:space="preserve">                 </w:t>
      </w:r>
      <w:r>
        <w:rPr>
          <w:rFonts w:hint="eastAsia" w:ascii="仿宋_GB2312" w:hAnsi="FangSong_GB2312" w:eastAsia="仿宋_GB2312" w:cs="FangSong_GB2312"/>
          <w:b/>
          <w:color w:val="auto"/>
          <w:sz w:val="32"/>
          <w:szCs w:val="32"/>
          <w:highlight w:val="none"/>
        </w:rPr>
        <w:t>小区工程竣工验收单</w:t>
      </w:r>
    </w:p>
    <w:p w14:paraId="757C1769">
      <w:pPr>
        <w:ind w:firstLine="2720" w:firstLineChars="850"/>
        <w:jc w:val="center"/>
        <w:rPr>
          <w:rFonts w:ascii="仿宋_GB2312" w:hAnsi="仿宋" w:eastAsia="仿宋_GB2312"/>
          <w:color w:val="auto"/>
          <w:sz w:val="24"/>
          <w:szCs w:val="24"/>
          <w:highlight w:val="none"/>
        </w:rPr>
      </w:pPr>
      <w:r>
        <w:rPr>
          <w:rFonts w:hint="eastAsia" w:ascii="仿宋_GB2312" w:hAnsi="仿宋" w:eastAsia="仿宋_GB2312"/>
          <w:color w:val="auto"/>
          <w:sz w:val="32"/>
          <w:szCs w:val="32"/>
          <w:highlight w:val="none"/>
        </w:rPr>
        <w:t xml:space="preserve">    </w:t>
      </w:r>
    </w:p>
    <w:tbl>
      <w:tblPr>
        <w:tblStyle w:val="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239"/>
        <w:gridCol w:w="1896"/>
        <w:gridCol w:w="2640"/>
      </w:tblGrid>
      <w:tr w14:paraId="6495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439" w:type="dxa"/>
            <w:noWrap w:val="0"/>
            <w:vAlign w:val="center"/>
          </w:tcPr>
          <w:p w14:paraId="68B21CE4">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小区名称</w:t>
            </w:r>
          </w:p>
        </w:tc>
        <w:tc>
          <w:tcPr>
            <w:tcW w:w="2239" w:type="dxa"/>
            <w:noWrap w:val="0"/>
            <w:vAlign w:val="center"/>
          </w:tcPr>
          <w:p w14:paraId="4551427E">
            <w:pPr>
              <w:jc w:val="center"/>
              <w:rPr>
                <w:rFonts w:ascii="仿宋_GB2312" w:eastAsia="仿宋_GB2312"/>
                <w:color w:val="auto"/>
                <w:sz w:val="28"/>
                <w:szCs w:val="28"/>
                <w:highlight w:val="none"/>
              </w:rPr>
            </w:pPr>
          </w:p>
        </w:tc>
        <w:tc>
          <w:tcPr>
            <w:tcW w:w="1896" w:type="dxa"/>
            <w:noWrap w:val="0"/>
            <w:vAlign w:val="center"/>
          </w:tcPr>
          <w:p w14:paraId="7A81E26D">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小区地址</w:t>
            </w:r>
          </w:p>
        </w:tc>
        <w:tc>
          <w:tcPr>
            <w:tcW w:w="2640" w:type="dxa"/>
            <w:noWrap w:val="0"/>
            <w:vAlign w:val="center"/>
          </w:tcPr>
          <w:p w14:paraId="46EE2940">
            <w:pPr>
              <w:jc w:val="center"/>
              <w:rPr>
                <w:rFonts w:ascii="仿宋_GB2312" w:eastAsia="仿宋_GB2312"/>
                <w:color w:val="auto"/>
                <w:sz w:val="28"/>
                <w:szCs w:val="28"/>
                <w:highlight w:val="none"/>
              </w:rPr>
            </w:pPr>
          </w:p>
        </w:tc>
      </w:tr>
      <w:tr w14:paraId="09DB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9" w:type="dxa"/>
            <w:noWrap w:val="0"/>
            <w:vAlign w:val="center"/>
          </w:tcPr>
          <w:p w14:paraId="5ECD494E">
            <w:pPr>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维修单位</w:t>
            </w:r>
          </w:p>
        </w:tc>
        <w:tc>
          <w:tcPr>
            <w:tcW w:w="2239" w:type="dxa"/>
            <w:noWrap w:val="0"/>
            <w:vAlign w:val="center"/>
          </w:tcPr>
          <w:p w14:paraId="70F27652">
            <w:pPr>
              <w:jc w:val="center"/>
              <w:rPr>
                <w:rFonts w:ascii="仿宋_GB2312" w:eastAsia="仿宋_GB2312"/>
                <w:color w:val="auto"/>
                <w:sz w:val="28"/>
                <w:szCs w:val="28"/>
                <w:highlight w:val="none"/>
              </w:rPr>
            </w:pPr>
          </w:p>
        </w:tc>
        <w:tc>
          <w:tcPr>
            <w:tcW w:w="1896" w:type="dxa"/>
            <w:noWrap w:val="0"/>
            <w:vAlign w:val="center"/>
          </w:tcPr>
          <w:p w14:paraId="275E3552">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维修总金额</w:t>
            </w:r>
          </w:p>
        </w:tc>
        <w:tc>
          <w:tcPr>
            <w:tcW w:w="2640" w:type="dxa"/>
            <w:noWrap w:val="0"/>
            <w:vAlign w:val="center"/>
          </w:tcPr>
          <w:p w14:paraId="6949D7DD">
            <w:pPr>
              <w:jc w:val="center"/>
              <w:rPr>
                <w:rFonts w:ascii="仿宋_GB2312" w:eastAsia="仿宋_GB2312"/>
                <w:color w:val="auto"/>
                <w:sz w:val="28"/>
                <w:szCs w:val="28"/>
                <w:highlight w:val="none"/>
              </w:rPr>
            </w:pPr>
          </w:p>
        </w:tc>
      </w:tr>
      <w:tr w14:paraId="15B9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39" w:type="dxa"/>
            <w:noWrap w:val="0"/>
            <w:vAlign w:val="center"/>
          </w:tcPr>
          <w:p w14:paraId="626B1D41">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项目开竣工时间间</w:t>
            </w:r>
          </w:p>
        </w:tc>
        <w:tc>
          <w:tcPr>
            <w:tcW w:w="6775" w:type="dxa"/>
            <w:gridSpan w:val="3"/>
            <w:noWrap w:val="0"/>
            <w:vAlign w:val="center"/>
          </w:tcPr>
          <w:p w14:paraId="7D654249">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日至     年    月   日</w:t>
            </w:r>
          </w:p>
        </w:tc>
      </w:tr>
      <w:tr w14:paraId="608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2439" w:type="dxa"/>
            <w:noWrap w:val="0"/>
            <w:vAlign w:val="center"/>
          </w:tcPr>
          <w:p w14:paraId="06B9EFBE">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维修内容</w:t>
            </w:r>
          </w:p>
        </w:tc>
        <w:tc>
          <w:tcPr>
            <w:tcW w:w="6775" w:type="dxa"/>
            <w:gridSpan w:val="3"/>
            <w:noWrap w:val="0"/>
            <w:vAlign w:val="top"/>
          </w:tcPr>
          <w:p w14:paraId="77F1D16A">
            <w:pPr>
              <w:jc w:val="center"/>
              <w:rPr>
                <w:rFonts w:ascii="仿宋_GB2312" w:eastAsia="仿宋_GB2312"/>
                <w:color w:val="auto"/>
                <w:sz w:val="28"/>
                <w:szCs w:val="28"/>
                <w:highlight w:val="none"/>
              </w:rPr>
            </w:pPr>
          </w:p>
        </w:tc>
      </w:tr>
      <w:tr w14:paraId="49BE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39" w:type="dxa"/>
            <w:noWrap w:val="0"/>
            <w:vAlign w:val="center"/>
          </w:tcPr>
          <w:p w14:paraId="7DA8F00A">
            <w:pPr>
              <w:jc w:val="center"/>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维修单位</w:t>
            </w:r>
          </w:p>
          <w:p w14:paraId="30325546">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验收意见</w:t>
            </w:r>
          </w:p>
        </w:tc>
        <w:tc>
          <w:tcPr>
            <w:tcW w:w="6775" w:type="dxa"/>
            <w:gridSpan w:val="3"/>
            <w:noWrap w:val="0"/>
            <w:vAlign w:val="top"/>
          </w:tcPr>
          <w:p w14:paraId="48B9E333">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（盖章）</w:t>
            </w:r>
          </w:p>
          <w:p w14:paraId="30DEFE06">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r>
      <w:tr w14:paraId="30C0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39" w:type="dxa"/>
            <w:noWrap w:val="0"/>
            <w:vAlign w:val="center"/>
          </w:tcPr>
          <w:p w14:paraId="59DB8FD6">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业主委员会</w:t>
            </w:r>
          </w:p>
          <w:p w14:paraId="391E4403">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验收意见</w:t>
            </w:r>
          </w:p>
        </w:tc>
        <w:tc>
          <w:tcPr>
            <w:tcW w:w="6775" w:type="dxa"/>
            <w:gridSpan w:val="3"/>
            <w:noWrap w:val="0"/>
            <w:vAlign w:val="top"/>
          </w:tcPr>
          <w:p w14:paraId="50144122">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674495A3">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（盖章）</w:t>
            </w:r>
          </w:p>
          <w:p w14:paraId="4648CBC0">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r>
      <w:tr w14:paraId="61A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39" w:type="dxa"/>
            <w:noWrap w:val="0"/>
            <w:vAlign w:val="center"/>
          </w:tcPr>
          <w:p w14:paraId="4D6E86F7">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物业公司</w:t>
            </w:r>
          </w:p>
          <w:p w14:paraId="754D0416">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验收意见</w:t>
            </w:r>
          </w:p>
        </w:tc>
        <w:tc>
          <w:tcPr>
            <w:tcW w:w="6775" w:type="dxa"/>
            <w:gridSpan w:val="3"/>
            <w:noWrap w:val="0"/>
            <w:vAlign w:val="top"/>
          </w:tcPr>
          <w:p w14:paraId="5C3C2A50">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4F00D882">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（盖章）</w:t>
            </w:r>
          </w:p>
          <w:p w14:paraId="3B620E0B">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r>
      <w:tr w14:paraId="7CA0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39" w:type="dxa"/>
            <w:noWrap w:val="0"/>
            <w:vAlign w:val="center"/>
          </w:tcPr>
          <w:p w14:paraId="03CC93D9">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造价咨询单位验收意见</w:t>
            </w:r>
          </w:p>
        </w:tc>
        <w:tc>
          <w:tcPr>
            <w:tcW w:w="6775" w:type="dxa"/>
            <w:gridSpan w:val="3"/>
            <w:noWrap w:val="0"/>
            <w:vAlign w:val="top"/>
          </w:tcPr>
          <w:p w14:paraId="2F86EE82">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（盖章）</w:t>
            </w:r>
          </w:p>
          <w:p w14:paraId="44F9C3E3">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r>
      <w:tr w14:paraId="1E5C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439" w:type="dxa"/>
            <w:noWrap w:val="0"/>
            <w:vAlign w:val="center"/>
          </w:tcPr>
          <w:p w14:paraId="01745C45">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相关单位</w:t>
            </w:r>
          </w:p>
          <w:p w14:paraId="5A55B3AD">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验收意见</w:t>
            </w:r>
          </w:p>
        </w:tc>
        <w:tc>
          <w:tcPr>
            <w:tcW w:w="6775" w:type="dxa"/>
            <w:gridSpan w:val="3"/>
            <w:noWrap w:val="0"/>
            <w:vAlign w:val="top"/>
          </w:tcPr>
          <w:p w14:paraId="199FDB95">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7B013498">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（盖章）</w:t>
            </w:r>
          </w:p>
          <w:p w14:paraId="274DF6E9">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年    月   日</w:t>
            </w:r>
          </w:p>
        </w:tc>
      </w:tr>
    </w:tbl>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4"/>
        <w:gridCol w:w="1416"/>
        <w:gridCol w:w="1986"/>
        <w:gridCol w:w="1832"/>
        <w:gridCol w:w="1619"/>
      </w:tblGrid>
      <w:tr w14:paraId="6E8B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restart"/>
            <w:noWrap w:val="0"/>
            <w:vAlign w:val="center"/>
          </w:tcPr>
          <w:p w14:paraId="575801A8">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参与验收相关业主意见</w:t>
            </w:r>
          </w:p>
        </w:tc>
        <w:tc>
          <w:tcPr>
            <w:tcW w:w="583" w:type="pct"/>
            <w:noWrap w:val="0"/>
            <w:vAlign w:val="top"/>
          </w:tcPr>
          <w:p w14:paraId="107158E3">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序号</w:t>
            </w:r>
          </w:p>
        </w:tc>
        <w:tc>
          <w:tcPr>
            <w:tcW w:w="831" w:type="pct"/>
            <w:noWrap w:val="0"/>
            <w:vAlign w:val="top"/>
          </w:tcPr>
          <w:p w14:paraId="4E63CA57">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房号</w:t>
            </w:r>
          </w:p>
        </w:tc>
        <w:tc>
          <w:tcPr>
            <w:tcW w:w="1165" w:type="pct"/>
            <w:noWrap w:val="0"/>
            <w:vAlign w:val="top"/>
          </w:tcPr>
          <w:p w14:paraId="482FE877">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业主签名</w:t>
            </w:r>
          </w:p>
        </w:tc>
        <w:tc>
          <w:tcPr>
            <w:tcW w:w="1075" w:type="pct"/>
            <w:noWrap w:val="0"/>
            <w:vAlign w:val="top"/>
          </w:tcPr>
          <w:p w14:paraId="352F0E14">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联系方式</w:t>
            </w:r>
          </w:p>
        </w:tc>
        <w:tc>
          <w:tcPr>
            <w:tcW w:w="950" w:type="pct"/>
            <w:noWrap w:val="0"/>
            <w:vAlign w:val="top"/>
          </w:tcPr>
          <w:p w14:paraId="588D8CE9">
            <w:pPr>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验收意见</w:t>
            </w:r>
          </w:p>
        </w:tc>
      </w:tr>
      <w:tr w14:paraId="0E35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16D3AE2C">
            <w:pPr>
              <w:wordWrap w:val="0"/>
              <w:rPr>
                <w:rFonts w:ascii="仿宋_GB2312" w:hAnsi="宋体" w:eastAsia="仿宋_GB2312"/>
                <w:color w:val="auto"/>
                <w:sz w:val="24"/>
                <w:szCs w:val="24"/>
                <w:highlight w:val="none"/>
              </w:rPr>
            </w:pPr>
          </w:p>
        </w:tc>
        <w:tc>
          <w:tcPr>
            <w:tcW w:w="583" w:type="pct"/>
            <w:noWrap w:val="0"/>
            <w:vAlign w:val="center"/>
          </w:tcPr>
          <w:p w14:paraId="27C87888">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p>
        </w:tc>
        <w:tc>
          <w:tcPr>
            <w:tcW w:w="831" w:type="pct"/>
            <w:noWrap w:val="0"/>
            <w:vAlign w:val="top"/>
          </w:tcPr>
          <w:p w14:paraId="12C8635F">
            <w:pPr>
              <w:wordWrap w:val="0"/>
              <w:rPr>
                <w:rFonts w:ascii="仿宋_GB2312" w:hAnsi="宋体" w:eastAsia="仿宋_GB2312"/>
                <w:color w:val="auto"/>
                <w:sz w:val="24"/>
                <w:szCs w:val="24"/>
                <w:highlight w:val="none"/>
              </w:rPr>
            </w:pPr>
          </w:p>
        </w:tc>
        <w:tc>
          <w:tcPr>
            <w:tcW w:w="1165" w:type="pct"/>
            <w:noWrap w:val="0"/>
            <w:vAlign w:val="top"/>
          </w:tcPr>
          <w:p w14:paraId="06BC6368">
            <w:pPr>
              <w:wordWrap w:val="0"/>
              <w:rPr>
                <w:rFonts w:ascii="仿宋_GB2312" w:hAnsi="宋体" w:eastAsia="仿宋_GB2312"/>
                <w:color w:val="auto"/>
                <w:sz w:val="24"/>
                <w:szCs w:val="24"/>
                <w:highlight w:val="none"/>
              </w:rPr>
            </w:pPr>
          </w:p>
        </w:tc>
        <w:tc>
          <w:tcPr>
            <w:tcW w:w="1075" w:type="pct"/>
            <w:noWrap w:val="0"/>
            <w:vAlign w:val="top"/>
          </w:tcPr>
          <w:p w14:paraId="2871EDB3">
            <w:pPr>
              <w:wordWrap w:val="0"/>
              <w:jc w:val="center"/>
              <w:rPr>
                <w:rFonts w:ascii="仿宋_GB2312" w:hAnsi="宋体" w:eastAsia="仿宋_GB2312"/>
                <w:color w:val="auto"/>
                <w:sz w:val="24"/>
                <w:szCs w:val="24"/>
                <w:highlight w:val="none"/>
              </w:rPr>
            </w:pPr>
          </w:p>
        </w:tc>
        <w:tc>
          <w:tcPr>
            <w:tcW w:w="950" w:type="pct"/>
            <w:noWrap w:val="0"/>
            <w:vAlign w:val="top"/>
          </w:tcPr>
          <w:p w14:paraId="6F766E59">
            <w:pPr>
              <w:wordWrap w:val="0"/>
              <w:jc w:val="center"/>
              <w:rPr>
                <w:rFonts w:ascii="仿宋_GB2312" w:hAnsi="宋体" w:eastAsia="仿宋_GB2312"/>
                <w:color w:val="auto"/>
                <w:sz w:val="24"/>
                <w:szCs w:val="24"/>
                <w:highlight w:val="none"/>
              </w:rPr>
            </w:pPr>
          </w:p>
        </w:tc>
      </w:tr>
      <w:tr w14:paraId="7E47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3EE063FA">
            <w:pPr>
              <w:wordWrap w:val="0"/>
              <w:rPr>
                <w:rFonts w:ascii="仿宋_GB2312" w:hAnsi="宋体" w:eastAsia="仿宋_GB2312"/>
                <w:color w:val="auto"/>
                <w:sz w:val="24"/>
                <w:szCs w:val="24"/>
                <w:highlight w:val="none"/>
              </w:rPr>
            </w:pPr>
          </w:p>
        </w:tc>
        <w:tc>
          <w:tcPr>
            <w:tcW w:w="583" w:type="pct"/>
            <w:noWrap w:val="0"/>
            <w:vAlign w:val="center"/>
          </w:tcPr>
          <w:p w14:paraId="6DA8495E">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2</w:t>
            </w:r>
          </w:p>
        </w:tc>
        <w:tc>
          <w:tcPr>
            <w:tcW w:w="831" w:type="pct"/>
            <w:noWrap w:val="0"/>
            <w:vAlign w:val="top"/>
          </w:tcPr>
          <w:p w14:paraId="207AA6FC">
            <w:pPr>
              <w:wordWrap w:val="0"/>
              <w:rPr>
                <w:rFonts w:ascii="仿宋_GB2312" w:hAnsi="宋体" w:eastAsia="仿宋_GB2312"/>
                <w:color w:val="auto"/>
                <w:sz w:val="24"/>
                <w:szCs w:val="24"/>
                <w:highlight w:val="none"/>
              </w:rPr>
            </w:pPr>
          </w:p>
        </w:tc>
        <w:tc>
          <w:tcPr>
            <w:tcW w:w="1165" w:type="pct"/>
            <w:noWrap w:val="0"/>
            <w:vAlign w:val="top"/>
          </w:tcPr>
          <w:p w14:paraId="5F2EB51B">
            <w:pPr>
              <w:wordWrap w:val="0"/>
              <w:rPr>
                <w:rFonts w:ascii="仿宋_GB2312" w:hAnsi="宋体" w:eastAsia="仿宋_GB2312"/>
                <w:color w:val="auto"/>
                <w:sz w:val="24"/>
                <w:szCs w:val="24"/>
                <w:highlight w:val="none"/>
              </w:rPr>
            </w:pPr>
          </w:p>
        </w:tc>
        <w:tc>
          <w:tcPr>
            <w:tcW w:w="1075" w:type="pct"/>
            <w:noWrap w:val="0"/>
            <w:vAlign w:val="top"/>
          </w:tcPr>
          <w:p w14:paraId="0E773B2D">
            <w:pPr>
              <w:wordWrap w:val="0"/>
              <w:jc w:val="center"/>
              <w:rPr>
                <w:rFonts w:ascii="仿宋_GB2312" w:hAnsi="宋体" w:eastAsia="仿宋_GB2312"/>
                <w:color w:val="auto"/>
                <w:sz w:val="24"/>
                <w:szCs w:val="24"/>
                <w:highlight w:val="none"/>
              </w:rPr>
            </w:pPr>
          </w:p>
        </w:tc>
        <w:tc>
          <w:tcPr>
            <w:tcW w:w="950" w:type="pct"/>
            <w:noWrap w:val="0"/>
            <w:vAlign w:val="top"/>
          </w:tcPr>
          <w:p w14:paraId="02237B36">
            <w:pPr>
              <w:wordWrap w:val="0"/>
              <w:jc w:val="center"/>
              <w:rPr>
                <w:rFonts w:ascii="仿宋_GB2312" w:hAnsi="宋体" w:eastAsia="仿宋_GB2312"/>
                <w:color w:val="auto"/>
                <w:sz w:val="24"/>
                <w:szCs w:val="24"/>
                <w:highlight w:val="none"/>
              </w:rPr>
            </w:pPr>
          </w:p>
        </w:tc>
      </w:tr>
      <w:tr w14:paraId="4ADF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716F0ED4">
            <w:pPr>
              <w:wordWrap w:val="0"/>
              <w:rPr>
                <w:rFonts w:ascii="仿宋_GB2312" w:hAnsi="宋体" w:eastAsia="仿宋_GB2312"/>
                <w:color w:val="auto"/>
                <w:sz w:val="24"/>
                <w:szCs w:val="24"/>
                <w:highlight w:val="none"/>
              </w:rPr>
            </w:pPr>
          </w:p>
        </w:tc>
        <w:tc>
          <w:tcPr>
            <w:tcW w:w="583" w:type="pct"/>
            <w:noWrap w:val="0"/>
            <w:vAlign w:val="center"/>
          </w:tcPr>
          <w:p w14:paraId="183CB198">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3</w:t>
            </w:r>
          </w:p>
        </w:tc>
        <w:tc>
          <w:tcPr>
            <w:tcW w:w="831" w:type="pct"/>
            <w:noWrap w:val="0"/>
            <w:vAlign w:val="top"/>
          </w:tcPr>
          <w:p w14:paraId="17F0D751">
            <w:pPr>
              <w:wordWrap w:val="0"/>
              <w:rPr>
                <w:rFonts w:ascii="仿宋_GB2312" w:hAnsi="宋体" w:eastAsia="仿宋_GB2312"/>
                <w:color w:val="auto"/>
                <w:sz w:val="24"/>
                <w:szCs w:val="24"/>
                <w:highlight w:val="none"/>
              </w:rPr>
            </w:pPr>
          </w:p>
        </w:tc>
        <w:tc>
          <w:tcPr>
            <w:tcW w:w="1165" w:type="pct"/>
            <w:noWrap w:val="0"/>
            <w:vAlign w:val="top"/>
          </w:tcPr>
          <w:p w14:paraId="76324EC4">
            <w:pPr>
              <w:wordWrap w:val="0"/>
              <w:rPr>
                <w:rFonts w:ascii="仿宋_GB2312" w:hAnsi="宋体" w:eastAsia="仿宋_GB2312"/>
                <w:color w:val="auto"/>
                <w:sz w:val="24"/>
                <w:szCs w:val="24"/>
                <w:highlight w:val="none"/>
              </w:rPr>
            </w:pPr>
          </w:p>
        </w:tc>
        <w:tc>
          <w:tcPr>
            <w:tcW w:w="1075" w:type="pct"/>
            <w:noWrap w:val="0"/>
            <w:vAlign w:val="top"/>
          </w:tcPr>
          <w:p w14:paraId="465FA8EF">
            <w:pPr>
              <w:wordWrap w:val="0"/>
              <w:jc w:val="center"/>
              <w:rPr>
                <w:rFonts w:ascii="仿宋_GB2312" w:hAnsi="宋体" w:eastAsia="仿宋_GB2312"/>
                <w:color w:val="auto"/>
                <w:sz w:val="24"/>
                <w:szCs w:val="24"/>
                <w:highlight w:val="none"/>
              </w:rPr>
            </w:pPr>
          </w:p>
        </w:tc>
        <w:tc>
          <w:tcPr>
            <w:tcW w:w="950" w:type="pct"/>
            <w:noWrap w:val="0"/>
            <w:vAlign w:val="top"/>
          </w:tcPr>
          <w:p w14:paraId="0D12AA99">
            <w:pPr>
              <w:wordWrap w:val="0"/>
              <w:jc w:val="center"/>
              <w:rPr>
                <w:rFonts w:ascii="仿宋_GB2312" w:hAnsi="宋体" w:eastAsia="仿宋_GB2312"/>
                <w:color w:val="auto"/>
                <w:sz w:val="24"/>
                <w:szCs w:val="24"/>
                <w:highlight w:val="none"/>
              </w:rPr>
            </w:pPr>
          </w:p>
        </w:tc>
      </w:tr>
      <w:tr w14:paraId="2A9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0CA9BF86">
            <w:pPr>
              <w:wordWrap w:val="0"/>
              <w:rPr>
                <w:rFonts w:ascii="仿宋_GB2312" w:hAnsi="宋体" w:eastAsia="仿宋_GB2312"/>
                <w:color w:val="auto"/>
                <w:sz w:val="24"/>
                <w:szCs w:val="24"/>
                <w:highlight w:val="none"/>
              </w:rPr>
            </w:pPr>
          </w:p>
        </w:tc>
        <w:tc>
          <w:tcPr>
            <w:tcW w:w="583" w:type="pct"/>
            <w:noWrap w:val="0"/>
            <w:vAlign w:val="center"/>
          </w:tcPr>
          <w:p w14:paraId="0C864B81">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4</w:t>
            </w:r>
          </w:p>
        </w:tc>
        <w:tc>
          <w:tcPr>
            <w:tcW w:w="831" w:type="pct"/>
            <w:noWrap w:val="0"/>
            <w:vAlign w:val="top"/>
          </w:tcPr>
          <w:p w14:paraId="1141360A">
            <w:pPr>
              <w:wordWrap w:val="0"/>
              <w:rPr>
                <w:rFonts w:ascii="仿宋_GB2312" w:hAnsi="宋体" w:eastAsia="仿宋_GB2312"/>
                <w:color w:val="auto"/>
                <w:sz w:val="24"/>
                <w:szCs w:val="24"/>
                <w:highlight w:val="none"/>
              </w:rPr>
            </w:pPr>
          </w:p>
        </w:tc>
        <w:tc>
          <w:tcPr>
            <w:tcW w:w="1165" w:type="pct"/>
            <w:noWrap w:val="0"/>
            <w:vAlign w:val="top"/>
          </w:tcPr>
          <w:p w14:paraId="5392FC4C">
            <w:pPr>
              <w:wordWrap w:val="0"/>
              <w:rPr>
                <w:rFonts w:ascii="仿宋_GB2312" w:hAnsi="宋体" w:eastAsia="仿宋_GB2312"/>
                <w:color w:val="auto"/>
                <w:sz w:val="24"/>
                <w:szCs w:val="24"/>
                <w:highlight w:val="none"/>
              </w:rPr>
            </w:pPr>
          </w:p>
        </w:tc>
        <w:tc>
          <w:tcPr>
            <w:tcW w:w="1075" w:type="pct"/>
            <w:noWrap w:val="0"/>
            <w:vAlign w:val="top"/>
          </w:tcPr>
          <w:p w14:paraId="663C3354">
            <w:pPr>
              <w:wordWrap w:val="0"/>
              <w:jc w:val="center"/>
              <w:rPr>
                <w:rFonts w:ascii="仿宋_GB2312" w:hAnsi="宋体" w:eastAsia="仿宋_GB2312"/>
                <w:color w:val="auto"/>
                <w:sz w:val="24"/>
                <w:szCs w:val="24"/>
                <w:highlight w:val="none"/>
              </w:rPr>
            </w:pPr>
          </w:p>
        </w:tc>
        <w:tc>
          <w:tcPr>
            <w:tcW w:w="950" w:type="pct"/>
            <w:noWrap w:val="0"/>
            <w:vAlign w:val="top"/>
          </w:tcPr>
          <w:p w14:paraId="5DD15991">
            <w:pPr>
              <w:wordWrap w:val="0"/>
              <w:jc w:val="center"/>
              <w:rPr>
                <w:rFonts w:ascii="仿宋_GB2312" w:hAnsi="宋体" w:eastAsia="仿宋_GB2312"/>
                <w:color w:val="auto"/>
                <w:sz w:val="24"/>
                <w:szCs w:val="24"/>
                <w:highlight w:val="none"/>
              </w:rPr>
            </w:pPr>
          </w:p>
        </w:tc>
      </w:tr>
      <w:tr w14:paraId="529A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5CC4936D">
            <w:pPr>
              <w:wordWrap w:val="0"/>
              <w:rPr>
                <w:rFonts w:ascii="仿宋_GB2312" w:hAnsi="宋体" w:eastAsia="仿宋_GB2312"/>
                <w:color w:val="auto"/>
                <w:sz w:val="24"/>
                <w:szCs w:val="24"/>
                <w:highlight w:val="none"/>
              </w:rPr>
            </w:pPr>
          </w:p>
        </w:tc>
        <w:tc>
          <w:tcPr>
            <w:tcW w:w="583" w:type="pct"/>
            <w:noWrap w:val="0"/>
            <w:vAlign w:val="center"/>
          </w:tcPr>
          <w:p w14:paraId="48F7F8BA">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5</w:t>
            </w:r>
          </w:p>
        </w:tc>
        <w:tc>
          <w:tcPr>
            <w:tcW w:w="831" w:type="pct"/>
            <w:noWrap w:val="0"/>
            <w:vAlign w:val="top"/>
          </w:tcPr>
          <w:p w14:paraId="638032E3">
            <w:pPr>
              <w:wordWrap w:val="0"/>
              <w:rPr>
                <w:rFonts w:ascii="仿宋_GB2312" w:hAnsi="宋体" w:eastAsia="仿宋_GB2312"/>
                <w:color w:val="auto"/>
                <w:sz w:val="24"/>
                <w:szCs w:val="24"/>
                <w:highlight w:val="none"/>
              </w:rPr>
            </w:pPr>
          </w:p>
        </w:tc>
        <w:tc>
          <w:tcPr>
            <w:tcW w:w="1165" w:type="pct"/>
            <w:noWrap w:val="0"/>
            <w:vAlign w:val="top"/>
          </w:tcPr>
          <w:p w14:paraId="5AD3429C">
            <w:pPr>
              <w:wordWrap w:val="0"/>
              <w:rPr>
                <w:rFonts w:ascii="仿宋_GB2312" w:hAnsi="宋体" w:eastAsia="仿宋_GB2312"/>
                <w:color w:val="auto"/>
                <w:sz w:val="24"/>
                <w:szCs w:val="24"/>
                <w:highlight w:val="none"/>
              </w:rPr>
            </w:pPr>
          </w:p>
        </w:tc>
        <w:tc>
          <w:tcPr>
            <w:tcW w:w="1075" w:type="pct"/>
            <w:noWrap w:val="0"/>
            <w:vAlign w:val="top"/>
          </w:tcPr>
          <w:p w14:paraId="5A983E0B">
            <w:pPr>
              <w:wordWrap w:val="0"/>
              <w:jc w:val="center"/>
              <w:rPr>
                <w:rFonts w:ascii="仿宋_GB2312" w:hAnsi="宋体" w:eastAsia="仿宋_GB2312"/>
                <w:color w:val="auto"/>
                <w:sz w:val="24"/>
                <w:szCs w:val="24"/>
                <w:highlight w:val="none"/>
              </w:rPr>
            </w:pPr>
          </w:p>
        </w:tc>
        <w:tc>
          <w:tcPr>
            <w:tcW w:w="950" w:type="pct"/>
            <w:noWrap w:val="0"/>
            <w:vAlign w:val="top"/>
          </w:tcPr>
          <w:p w14:paraId="3F6C0E06">
            <w:pPr>
              <w:wordWrap w:val="0"/>
              <w:jc w:val="center"/>
              <w:rPr>
                <w:rFonts w:ascii="仿宋_GB2312" w:hAnsi="宋体" w:eastAsia="仿宋_GB2312"/>
                <w:color w:val="auto"/>
                <w:sz w:val="24"/>
                <w:szCs w:val="24"/>
                <w:highlight w:val="none"/>
              </w:rPr>
            </w:pPr>
          </w:p>
        </w:tc>
      </w:tr>
      <w:tr w14:paraId="19A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5EE5A8F2">
            <w:pPr>
              <w:wordWrap w:val="0"/>
              <w:rPr>
                <w:rFonts w:ascii="仿宋_GB2312" w:hAnsi="宋体" w:eastAsia="仿宋_GB2312"/>
                <w:color w:val="auto"/>
                <w:sz w:val="24"/>
                <w:szCs w:val="24"/>
                <w:highlight w:val="none"/>
              </w:rPr>
            </w:pPr>
          </w:p>
        </w:tc>
        <w:tc>
          <w:tcPr>
            <w:tcW w:w="583" w:type="pct"/>
            <w:noWrap w:val="0"/>
            <w:vAlign w:val="center"/>
          </w:tcPr>
          <w:p w14:paraId="37749076">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6</w:t>
            </w:r>
          </w:p>
        </w:tc>
        <w:tc>
          <w:tcPr>
            <w:tcW w:w="831" w:type="pct"/>
            <w:noWrap w:val="0"/>
            <w:vAlign w:val="top"/>
          </w:tcPr>
          <w:p w14:paraId="01363A25">
            <w:pPr>
              <w:wordWrap w:val="0"/>
              <w:rPr>
                <w:rFonts w:ascii="仿宋_GB2312" w:hAnsi="宋体" w:eastAsia="仿宋_GB2312"/>
                <w:color w:val="auto"/>
                <w:sz w:val="24"/>
                <w:szCs w:val="24"/>
                <w:highlight w:val="none"/>
              </w:rPr>
            </w:pPr>
          </w:p>
        </w:tc>
        <w:tc>
          <w:tcPr>
            <w:tcW w:w="1165" w:type="pct"/>
            <w:noWrap w:val="0"/>
            <w:vAlign w:val="top"/>
          </w:tcPr>
          <w:p w14:paraId="07602869">
            <w:pPr>
              <w:wordWrap w:val="0"/>
              <w:rPr>
                <w:rFonts w:ascii="仿宋_GB2312" w:hAnsi="宋体" w:eastAsia="仿宋_GB2312"/>
                <w:color w:val="auto"/>
                <w:sz w:val="24"/>
                <w:szCs w:val="24"/>
                <w:highlight w:val="none"/>
              </w:rPr>
            </w:pPr>
          </w:p>
        </w:tc>
        <w:tc>
          <w:tcPr>
            <w:tcW w:w="1075" w:type="pct"/>
            <w:noWrap w:val="0"/>
            <w:vAlign w:val="top"/>
          </w:tcPr>
          <w:p w14:paraId="5C7074FE">
            <w:pPr>
              <w:wordWrap w:val="0"/>
              <w:jc w:val="center"/>
              <w:rPr>
                <w:rFonts w:ascii="仿宋_GB2312" w:hAnsi="宋体" w:eastAsia="仿宋_GB2312"/>
                <w:color w:val="auto"/>
                <w:sz w:val="24"/>
                <w:szCs w:val="24"/>
                <w:highlight w:val="none"/>
              </w:rPr>
            </w:pPr>
          </w:p>
        </w:tc>
        <w:tc>
          <w:tcPr>
            <w:tcW w:w="950" w:type="pct"/>
            <w:noWrap w:val="0"/>
            <w:vAlign w:val="top"/>
          </w:tcPr>
          <w:p w14:paraId="3F8E6485">
            <w:pPr>
              <w:wordWrap w:val="0"/>
              <w:jc w:val="center"/>
              <w:rPr>
                <w:rFonts w:ascii="仿宋_GB2312" w:hAnsi="宋体" w:eastAsia="仿宋_GB2312"/>
                <w:color w:val="auto"/>
                <w:sz w:val="24"/>
                <w:szCs w:val="24"/>
                <w:highlight w:val="none"/>
              </w:rPr>
            </w:pPr>
          </w:p>
        </w:tc>
      </w:tr>
      <w:tr w14:paraId="55D4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6E57B28D">
            <w:pPr>
              <w:wordWrap w:val="0"/>
              <w:rPr>
                <w:rFonts w:ascii="仿宋_GB2312" w:hAnsi="宋体" w:eastAsia="仿宋_GB2312"/>
                <w:color w:val="auto"/>
                <w:sz w:val="24"/>
                <w:szCs w:val="24"/>
                <w:highlight w:val="none"/>
              </w:rPr>
            </w:pPr>
          </w:p>
        </w:tc>
        <w:tc>
          <w:tcPr>
            <w:tcW w:w="583" w:type="pct"/>
            <w:noWrap w:val="0"/>
            <w:vAlign w:val="center"/>
          </w:tcPr>
          <w:p w14:paraId="1E52C30B">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7</w:t>
            </w:r>
          </w:p>
        </w:tc>
        <w:tc>
          <w:tcPr>
            <w:tcW w:w="831" w:type="pct"/>
            <w:noWrap w:val="0"/>
            <w:vAlign w:val="top"/>
          </w:tcPr>
          <w:p w14:paraId="302979BC">
            <w:pPr>
              <w:wordWrap w:val="0"/>
              <w:rPr>
                <w:rFonts w:ascii="仿宋_GB2312" w:hAnsi="宋体" w:eastAsia="仿宋_GB2312"/>
                <w:color w:val="auto"/>
                <w:sz w:val="24"/>
                <w:szCs w:val="24"/>
                <w:highlight w:val="none"/>
              </w:rPr>
            </w:pPr>
          </w:p>
        </w:tc>
        <w:tc>
          <w:tcPr>
            <w:tcW w:w="1165" w:type="pct"/>
            <w:noWrap w:val="0"/>
            <w:vAlign w:val="top"/>
          </w:tcPr>
          <w:p w14:paraId="573961CC">
            <w:pPr>
              <w:wordWrap w:val="0"/>
              <w:rPr>
                <w:rFonts w:ascii="仿宋_GB2312" w:hAnsi="宋体" w:eastAsia="仿宋_GB2312"/>
                <w:color w:val="auto"/>
                <w:sz w:val="24"/>
                <w:szCs w:val="24"/>
                <w:highlight w:val="none"/>
              </w:rPr>
            </w:pPr>
          </w:p>
        </w:tc>
        <w:tc>
          <w:tcPr>
            <w:tcW w:w="1075" w:type="pct"/>
            <w:noWrap w:val="0"/>
            <w:vAlign w:val="top"/>
          </w:tcPr>
          <w:p w14:paraId="7FB2D2AA">
            <w:pPr>
              <w:wordWrap w:val="0"/>
              <w:jc w:val="center"/>
              <w:rPr>
                <w:rFonts w:ascii="仿宋_GB2312" w:hAnsi="宋体" w:eastAsia="仿宋_GB2312"/>
                <w:color w:val="auto"/>
                <w:sz w:val="24"/>
                <w:szCs w:val="24"/>
                <w:highlight w:val="none"/>
              </w:rPr>
            </w:pPr>
          </w:p>
        </w:tc>
        <w:tc>
          <w:tcPr>
            <w:tcW w:w="950" w:type="pct"/>
            <w:noWrap w:val="0"/>
            <w:vAlign w:val="top"/>
          </w:tcPr>
          <w:p w14:paraId="6A1428A2">
            <w:pPr>
              <w:wordWrap w:val="0"/>
              <w:jc w:val="center"/>
              <w:rPr>
                <w:rFonts w:ascii="仿宋_GB2312" w:hAnsi="宋体" w:eastAsia="仿宋_GB2312"/>
                <w:color w:val="auto"/>
                <w:sz w:val="24"/>
                <w:szCs w:val="24"/>
                <w:highlight w:val="none"/>
              </w:rPr>
            </w:pPr>
          </w:p>
        </w:tc>
      </w:tr>
      <w:tr w14:paraId="5D0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28C1382A">
            <w:pPr>
              <w:wordWrap w:val="0"/>
              <w:rPr>
                <w:rFonts w:ascii="仿宋_GB2312" w:hAnsi="宋体" w:eastAsia="仿宋_GB2312"/>
                <w:color w:val="auto"/>
                <w:sz w:val="24"/>
                <w:szCs w:val="24"/>
                <w:highlight w:val="none"/>
              </w:rPr>
            </w:pPr>
          </w:p>
        </w:tc>
        <w:tc>
          <w:tcPr>
            <w:tcW w:w="583" w:type="pct"/>
            <w:noWrap w:val="0"/>
            <w:vAlign w:val="center"/>
          </w:tcPr>
          <w:p w14:paraId="66B416C7">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p>
        </w:tc>
        <w:tc>
          <w:tcPr>
            <w:tcW w:w="831" w:type="pct"/>
            <w:noWrap w:val="0"/>
            <w:vAlign w:val="top"/>
          </w:tcPr>
          <w:p w14:paraId="5C777B56">
            <w:pPr>
              <w:wordWrap w:val="0"/>
              <w:rPr>
                <w:rFonts w:ascii="仿宋_GB2312" w:hAnsi="宋体" w:eastAsia="仿宋_GB2312"/>
                <w:color w:val="auto"/>
                <w:sz w:val="24"/>
                <w:szCs w:val="24"/>
                <w:highlight w:val="none"/>
              </w:rPr>
            </w:pPr>
          </w:p>
        </w:tc>
        <w:tc>
          <w:tcPr>
            <w:tcW w:w="1165" w:type="pct"/>
            <w:noWrap w:val="0"/>
            <w:vAlign w:val="top"/>
          </w:tcPr>
          <w:p w14:paraId="529C534A">
            <w:pPr>
              <w:wordWrap w:val="0"/>
              <w:rPr>
                <w:rFonts w:ascii="仿宋_GB2312" w:hAnsi="宋体" w:eastAsia="仿宋_GB2312"/>
                <w:color w:val="auto"/>
                <w:sz w:val="24"/>
                <w:szCs w:val="24"/>
                <w:highlight w:val="none"/>
              </w:rPr>
            </w:pPr>
          </w:p>
        </w:tc>
        <w:tc>
          <w:tcPr>
            <w:tcW w:w="1075" w:type="pct"/>
            <w:noWrap w:val="0"/>
            <w:vAlign w:val="top"/>
          </w:tcPr>
          <w:p w14:paraId="3F5BCC18">
            <w:pPr>
              <w:wordWrap w:val="0"/>
              <w:jc w:val="center"/>
              <w:rPr>
                <w:rFonts w:ascii="仿宋_GB2312" w:hAnsi="宋体" w:eastAsia="仿宋_GB2312"/>
                <w:color w:val="auto"/>
                <w:sz w:val="24"/>
                <w:szCs w:val="24"/>
                <w:highlight w:val="none"/>
              </w:rPr>
            </w:pPr>
          </w:p>
        </w:tc>
        <w:tc>
          <w:tcPr>
            <w:tcW w:w="950" w:type="pct"/>
            <w:noWrap w:val="0"/>
            <w:vAlign w:val="top"/>
          </w:tcPr>
          <w:p w14:paraId="021011E0">
            <w:pPr>
              <w:wordWrap w:val="0"/>
              <w:jc w:val="center"/>
              <w:rPr>
                <w:rFonts w:ascii="仿宋_GB2312" w:hAnsi="宋体" w:eastAsia="仿宋_GB2312"/>
                <w:color w:val="auto"/>
                <w:sz w:val="24"/>
                <w:szCs w:val="24"/>
                <w:highlight w:val="none"/>
              </w:rPr>
            </w:pPr>
          </w:p>
        </w:tc>
      </w:tr>
      <w:tr w14:paraId="22AA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7A56C259">
            <w:pPr>
              <w:wordWrap w:val="0"/>
              <w:rPr>
                <w:rFonts w:ascii="仿宋_GB2312" w:hAnsi="宋体" w:eastAsia="仿宋_GB2312"/>
                <w:color w:val="auto"/>
                <w:sz w:val="24"/>
                <w:szCs w:val="24"/>
                <w:highlight w:val="none"/>
              </w:rPr>
            </w:pPr>
          </w:p>
        </w:tc>
        <w:tc>
          <w:tcPr>
            <w:tcW w:w="583" w:type="pct"/>
            <w:noWrap w:val="0"/>
            <w:vAlign w:val="center"/>
          </w:tcPr>
          <w:p w14:paraId="0A0F3720">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9</w:t>
            </w:r>
          </w:p>
        </w:tc>
        <w:tc>
          <w:tcPr>
            <w:tcW w:w="831" w:type="pct"/>
            <w:noWrap w:val="0"/>
            <w:vAlign w:val="top"/>
          </w:tcPr>
          <w:p w14:paraId="53A466CE">
            <w:pPr>
              <w:wordWrap w:val="0"/>
              <w:rPr>
                <w:rFonts w:ascii="仿宋_GB2312" w:hAnsi="宋体" w:eastAsia="仿宋_GB2312"/>
                <w:color w:val="auto"/>
                <w:sz w:val="24"/>
                <w:szCs w:val="24"/>
                <w:highlight w:val="none"/>
              </w:rPr>
            </w:pPr>
          </w:p>
        </w:tc>
        <w:tc>
          <w:tcPr>
            <w:tcW w:w="1165" w:type="pct"/>
            <w:noWrap w:val="0"/>
            <w:vAlign w:val="top"/>
          </w:tcPr>
          <w:p w14:paraId="05EAAF51">
            <w:pPr>
              <w:wordWrap w:val="0"/>
              <w:rPr>
                <w:rFonts w:ascii="仿宋_GB2312" w:hAnsi="宋体" w:eastAsia="仿宋_GB2312"/>
                <w:color w:val="auto"/>
                <w:sz w:val="24"/>
                <w:szCs w:val="24"/>
                <w:highlight w:val="none"/>
              </w:rPr>
            </w:pPr>
          </w:p>
        </w:tc>
        <w:tc>
          <w:tcPr>
            <w:tcW w:w="1075" w:type="pct"/>
            <w:noWrap w:val="0"/>
            <w:vAlign w:val="top"/>
          </w:tcPr>
          <w:p w14:paraId="2676BE21">
            <w:pPr>
              <w:wordWrap w:val="0"/>
              <w:jc w:val="center"/>
              <w:rPr>
                <w:rFonts w:ascii="仿宋_GB2312" w:hAnsi="宋体" w:eastAsia="仿宋_GB2312"/>
                <w:color w:val="auto"/>
                <w:sz w:val="24"/>
                <w:szCs w:val="24"/>
                <w:highlight w:val="none"/>
              </w:rPr>
            </w:pPr>
          </w:p>
        </w:tc>
        <w:tc>
          <w:tcPr>
            <w:tcW w:w="950" w:type="pct"/>
            <w:noWrap w:val="0"/>
            <w:vAlign w:val="top"/>
          </w:tcPr>
          <w:p w14:paraId="728EBE9E">
            <w:pPr>
              <w:wordWrap w:val="0"/>
              <w:jc w:val="center"/>
              <w:rPr>
                <w:rFonts w:ascii="仿宋_GB2312" w:hAnsi="宋体" w:eastAsia="仿宋_GB2312"/>
                <w:color w:val="auto"/>
                <w:sz w:val="24"/>
                <w:szCs w:val="24"/>
                <w:highlight w:val="none"/>
              </w:rPr>
            </w:pPr>
          </w:p>
        </w:tc>
      </w:tr>
      <w:tr w14:paraId="28D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3D5827DE">
            <w:pPr>
              <w:wordWrap w:val="0"/>
              <w:rPr>
                <w:rFonts w:ascii="仿宋_GB2312" w:hAnsi="宋体" w:eastAsia="仿宋_GB2312"/>
                <w:color w:val="auto"/>
                <w:sz w:val="24"/>
                <w:szCs w:val="24"/>
                <w:highlight w:val="none"/>
              </w:rPr>
            </w:pPr>
          </w:p>
        </w:tc>
        <w:tc>
          <w:tcPr>
            <w:tcW w:w="583" w:type="pct"/>
            <w:noWrap w:val="0"/>
            <w:vAlign w:val="center"/>
          </w:tcPr>
          <w:p w14:paraId="4350BC49">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10</w:t>
            </w:r>
          </w:p>
        </w:tc>
        <w:tc>
          <w:tcPr>
            <w:tcW w:w="831" w:type="pct"/>
            <w:noWrap w:val="0"/>
            <w:vAlign w:val="top"/>
          </w:tcPr>
          <w:p w14:paraId="3519AB56">
            <w:pPr>
              <w:wordWrap w:val="0"/>
              <w:rPr>
                <w:rFonts w:ascii="仿宋_GB2312" w:hAnsi="宋体" w:eastAsia="仿宋_GB2312"/>
                <w:color w:val="auto"/>
                <w:sz w:val="24"/>
                <w:szCs w:val="24"/>
                <w:highlight w:val="none"/>
              </w:rPr>
            </w:pPr>
          </w:p>
        </w:tc>
        <w:tc>
          <w:tcPr>
            <w:tcW w:w="1165" w:type="pct"/>
            <w:noWrap w:val="0"/>
            <w:vAlign w:val="top"/>
          </w:tcPr>
          <w:p w14:paraId="3B9AD73E">
            <w:pPr>
              <w:wordWrap w:val="0"/>
              <w:rPr>
                <w:rFonts w:ascii="仿宋_GB2312" w:hAnsi="宋体" w:eastAsia="仿宋_GB2312"/>
                <w:color w:val="auto"/>
                <w:sz w:val="24"/>
                <w:szCs w:val="24"/>
                <w:highlight w:val="none"/>
              </w:rPr>
            </w:pPr>
          </w:p>
        </w:tc>
        <w:tc>
          <w:tcPr>
            <w:tcW w:w="1075" w:type="pct"/>
            <w:noWrap w:val="0"/>
            <w:vAlign w:val="top"/>
          </w:tcPr>
          <w:p w14:paraId="6FF19DA8">
            <w:pPr>
              <w:wordWrap w:val="0"/>
              <w:jc w:val="center"/>
              <w:rPr>
                <w:rFonts w:ascii="仿宋_GB2312" w:hAnsi="宋体" w:eastAsia="仿宋_GB2312"/>
                <w:color w:val="auto"/>
                <w:sz w:val="24"/>
                <w:szCs w:val="24"/>
                <w:highlight w:val="none"/>
              </w:rPr>
            </w:pPr>
          </w:p>
        </w:tc>
        <w:tc>
          <w:tcPr>
            <w:tcW w:w="950" w:type="pct"/>
            <w:noWrap w:val="0"/>
            <w:vAlign w:val="top"/>
          </w:tcPr>
          <w:p w14:paraId="3A9811A9">
            <w:pPr>
              <w:wordWrap w:val="0"/>
              <w:jc w:val="center"/>
              <w:rPr>
                <w:rFonts w:ascii="仿宋_GB2312" w:hAnsi="宋体" w:eastAsia="仿宋_GB2312"/>
                <w:color w:val="auto"/>
                <w:sz w:val="24"/>
                <w:szCs w:val="24"/>
                <w:highlight w:val="none"/>
              </w:rPr>
            </w:pPr>
          </w:p>
        </w:tc>
      </w:tr>
      <w:tr w14:paraId="2BA0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53AB1E7F">
            <w:pPr>
              <w:wordWrap w:val="0"/>
              <w:rPr>
                <w:rFonts w:ascii="仿宋_GB2312" w:hAnsi="宋体" w:eastAsia="仿宋_GB2312"/>
                <w:color w:val="auto"/>
                <w:sz w:val="24"/>
                <w:szCs w:val="24"/>
                <w:highlight w:val="none"/>
              </w:rPr>
            </w:pPr>
          </w:p>
        </w:tc>
        <w:tc>
          <w:tcPr>
            <w:tcW w:w="583" w:type="pct"/>
            <w:noWrap w:val="0"/>
            <w:vAlign w:val="center"/>
          </w:tcPr>
          <w:p w14:paraId="5F7AE73E">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11</w:t>
            </w:r>
          </w:p>
        </w:tc>
        <w:tc>
          <w:tcPr>
            <w:tcW w:w="831" w:type="pct"/>
            <w:noWrap w:val="0"/>
            <w:vAlign w:val="top"/>
          </w:tcPr>
          <w:p w14:paraId="5B0F18BC">
            <w:pPr>
              <w:wordWrap w:val="0"/>
              <w:rPr>
                <w:rFonts w:ascii="仿宋_GB2312" w:hAnsi="宋体" w:eastAsia="仿宋_GB2312"/>
                <w:color w:val="auto"/>
                <w:sz w:val="24"/>
                <w:szCs w:val="24"/>
                <w:highlight w:val="none"/>
              </w:rPr>
            </w:pPr>
          </w:p>
        </w:tc>
        <w:tc>
          <w:tcPr>
            <w:tcW w:w="1165" w:type="pct"/>
            <w:noWrap w:val="0"/>
            <w:vAlign w:val="top"/>
          </w:tcPr>
          <w:p w14:paraId="3553DB47">
            <w:pPr>
              <w:wordWrap w:val="0"/>
              <w:rPr>
                <w:rFonts w:ascii="仿宋_GB2312" w:hAnsi="宋体" w:eastAsia="仿宋_GB2312"/>
                <w:color w:val="auto"/>
                <w:sz w:val="24"/>
                <w:szCs w:val="24"/>
                <w:highlight w:val="none"/>
              </w:rPr>
            </w:pPr>
          </w:p>
        </w:tc>
        <w:tc>
          <w:tcPr>
            <w:tcW w:w="1075" w:type="pct"/>
            <w:noWrap w:val="0"/>
            <w:vAlign w:val="top"/>
          </w:tcPr>
          <w:p w14:paraId="02F88182">
            <w:pPr>
              <w:wordWrap w:val="0"/>
              <w:jc w:val="center"/>
              <w:rPr>
                <w:rFonts w:ascii="仿宋_GB2312" w:hAnsi="宋体" w:eastAsia="仿宋_GB2312"/>
                <w:color w:val="auto"/>
                <w:sz w:val="24"/>
                <w:szCs w:val="24"/>
                <w:highlight w:val="none"/>
              </w:rPr>
            </w:pPr>
          </w:p>
        </w:tc>
        <w:tc>
          <w:tcPr>
            <w:tcW w:w="950" w:type="pct"/>
            <w:noWrap w:val="0"/>
            <w:vAlign w:val="top"/>
          </w:tcPr>
          <w:p w14:paraId="5FF38590">
            <w:pPr>
              <w:wordWrap w:val="0"/>
              <w:jc w:val="center"/>
              <w:rPr>
                <w:rFonts w:ascii="仿宋_GB2312" w:hAnsi="宋体" w:eastAsia="仿宋_GB2312"/>
                <w:color w:val="auto"/>
                <w:sz w:val="24"/>
                <w:szCs w:val="24"/>
                <w:highlight w:val="none"/>
              </w:rPr>
            </w:pPr>
          </w:p>
        </w:tc>
      </w:tr>
      <w:tr w14:paraId="433B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1E3E3FE2">
            <w:pPr>
              <w:wordWrap w:val="0"/>
              <w:rPr>
                <w:rFonts w:ascii="仿宋_GB2312" w:hAnsi="宋体" w:eastAsia="仿宋_GB2312"/>
                <w:color w:val="auto"/>
                <w:sz w:val="24"/>
                <w:szCs w:val="24"/>
                <w:highlight w:val="none"/>
              </w:rPr>
            </w:pPr>
          </w:p>
        </w:tc>
        <w:tc>
          <w:tcPr>
            <w:tcW w:w="583" w:type="pct"/>
            <w:noWrap w:val="0"/>
            <w:vAlign w:val="center"/>
          </w:tcPr>
          <w:p w14:paraId="31D2C710">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12</w:t>
            </w:r>
          </w:p>
        </w:tc>
        <w:tc>
          <w:tcPr>
            <w:tcW w:w="831" w:type="pct"/>
            <w:noWrap w:val="0"/>
            <w:vAlign w:val="top"/>
          </w:tcPr>
          <w:p w14:paraId="33539084">
            <w:pPr>
              <w:wordWrap w:val="0"/>
              <w:rPr>
                <w:rFonts w:ascii="仿宋_GB2312" w:hAnsi="宋体" w:eastAsia="仿宋_GB2312"/>
                <w:color w:val="auto"/>
                <w:sz w:val="24"/>
                <w:szCs w:val="24"/>
                <w:highlight w:val="none"/>
              </w:rPr>
            </w:pPr>
          </w:p>
        </w:tc>
        <w:tc>
          <w:tcPr>
            <w:tcW w:w="1165" w:type="pct"/>
            <w:noWrap w:val="0"/>
            <w:vAlign w:val="top"/>
          </w:tcPr>
          <w:p w14:paraId="06CAB6BB">
            <w:pPr>
              <w:wordWrap w:val="0"/>
              <w:rPr>
                <w:rFonts w:ascii="仿宋_GB2312" w:hAnsi="宋体" w:eastAsia="仿宋_GB2312"/>
                <w:color w:val="auto"/>
                <w:sz w:val="24"/>
                <w:szCs w:val="24"/>
                <w:highlight w:val="none"/>
              </w:rPr>
            </w:pPr>
          </w:p>
        </w:tc>
        <w:tc>
          <w:tcPr>
            <w:tcW w:w="1075" w:type="pct"/>
            <w:noWrap w:val="0"/>
            <w:vAlign w:val="top"/>
          </w:tcPr>
          <w:p w14:paraId="183AA60E">
            <w:pPr>
              <w:wordWrap w:val="0"/>
              <w:jc w:val="center"/>
              <w:rPr>
                <w:rFonts w:ascii="仿宋_GB2312" w:hAnsi="宋体" w:eastAsia="仿宋_GB2312"/>
                <w:color w:val="auto"/>
                <w:sz w:val="24"/>
                <w:szCs w:val="24"/>
                <w:highlight w:val="none"/>
              </w:rPr>
            </w:pPr>
          </w:p>
        </w:tc>
        <w:tc>
          <w:tcPr>
            <w:tcW w:w="950" w:type="pct"/>
            <w:noWrap w:val="0"/>
            <w:vAlign w:val="top"/>
          </w:tcPr>
          <w:p w14:paraId="00E38FA7">
            <w:pPr>
              <w:wordWrap w:val="0"/>
              <w:jc w:val="center"/>
              <w:rPr>
                <w:rFonts w:ascii="仿宋_GB2312" w:hAnsi="宋体" w:eastAsia="仿宋_GB2312"/>
                <w:color w:val="auto"/>
                <w:sz w:val="24"/>
                <w:szCs w:val="24"/>
                <w:highlight w:val="none"/>
              </w:rPr>
            </w:pPr>
          </w:p>
        </w:tc>
      </w:tr>
      <w:tr w14:paraId="49FD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45159BA6">
            <w:pPr>
              <w:wordWrap w:val="0"/>
              <w:rPr>
                <w:rFonts w:ascii="仿宋_GB2312" w:hAnsi="宋体" w:eastAsia="仿宋_GB2312"/>
                <w:color w:val="auto"/>
                <w:sz w:val="24"/>
                <w:szCs w:val="24"/>
                <w:highlight w:val="none"/>
              </w:rPr>
            </w:pPr>
          </w:p>
        </w:tc>
        <w:tc>
          <w:tcPr>
            <w:tcW w:w="583" w:type="pct"/>
            <w:noWrap w:val="0"/>
            <w:vAlign w:val="center"/>
          </w:tcPr>
          <w:p w14:paraId="5533C1EA">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13</w:t>
            </w:r>
          </w:p>
        </w:tc>
        <w:tc>
          <w:tcPr>
            <w:tcW w:w="831" w:type="pct"/>
            <w:noWrap w:val="0"/>
            <w:vAlign w:val="top"/>
          </w:tcPr>
          <w:p w14:paraId="7354649E">
            <w:pPr>
              <w:wordWrap w:val="0"/>
              <w:rPr>
                <w:rFonts w:ascii="仿宋_GB2312" w:hAnsi="宋体" w:eastAsia="仿宋_GB2312"/>
                <w:color w:val="auto"/>
                <w:sz w:val="24"/>
                <w:szCs w:val="24"/>
                <w:highlight w:val="none"/>
              </w:rPr>
            </w:pPr>
          </w:p>
        </w:tc>
        <w:tc>
          <w:tcPr>
            <w:tcW w:w="1165" w:type="pct"/>
            <w:noWrap w:val="0"/>
            <w:vAlign w:val="top"/>
          </w:tcPr>
          <w:p w14:paraId="79500FAF">
            <w:pPr>
              <w:wordWrap w:val="0"/>
              <w:rPr>
                <w:rFonts w:ascii="仿宋_GB2312" w:hAnsi="宋体" w:eastAsia="仿宋_GB2312"/>
                <w:color w:val="auto"/>
                <w:sz w:val="24"/>
                <w:szCs w:val="24"/>
                <w:highlight w:val="none"/>
              </w:rPr>
            </w:pPr>
          </w:p>
        </w:tc>
        <w:tc>
          <w:tcPr>
            <w:tcW w:w="1075" w:type="pct"/>
            <w:noWrap w:val="0"/>
            <w:vAlign w:val="top"/>
          </w:tcPr>
          <w:p w14:paraId="5D91167F">
            <w:pPr>
              <w:wordWrap w:val="0"/>
              <w:jc w:val="center"/>
              <w:rPr>
                <w:rFonts w:ascii="仿宋_GB2312" w:hAnsi="宋体" w:eastAsia="仿宋_GB2312"/>
                <w:color w:val="auto"/>
                <w:sz w:val="24"/>
                <w:szCs w:val="24"/>
                <w:highlight w:val="none"/>
              </w:rPr>
            </w:pPr>
          </w:p>
        </w:tc>
        <w:tc>
          <w:tcPr>
            <w:tcW w:w="950" w:type="pct"/>
            <w:noWrap w:val="0"/>
            <w:vAlign w:val="top"/>
          </w:tcPr>
          <w:p w14:paraId="2D5469CE">
            <w:pPr>
              <w:wordWrap w:val="0"/>
              <w:jc w:val="center"/>
              <w:rPr>
                <w:rFonts w:ascii="仿宋_GB2312" w:hAnsi="宋体" w:eastAsia="仿宋_GB2312"/>
                <w:color w:val="auto"/>
                <w:sz w:val="24"/>
                <w:szCs w:val="24"/>
                <w:highlight w:val="none"/>
              </w:rPr>
            </w:pPr>
          </w:p>
        </w:tc>
      </w:tr>
      <w:tr w14:paraId="5915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11066CBF">
            <w:pPr>
              <w:wordWrap w:val="0"/>
              <w:rPr>
                <w:rFonts w:ascii="仿宋_GB2312" w:hAnsi="宋体" w:eastAsia="仿宋_GB2312"/>
                <w:color w:val="auto"/>
                <w:sz w:val="24"/>
                <w:szCs w:val="24"/>
                <w:highlight w:val="none"/>
              </w:rPr>
            </w:pPr>
          </w:p>
        </w:tc>
        <w:tc>
          <w:tcPr>
            <w:tcW w:w="583" w:type="pct"/>
            <w:noWrap w:val="0"/>
            <w:vAlign w:val="center"/>
          </w:tcPr>
          <w:p w14:paraId="6620F6A8">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14</w:t>
            </w:r>
          </w:p>
        </w:tc>
        <w:tc>
          <w:tcPr>
            <w:tcW w:w="831" w:type="pct"/>
            <w:noWrap w:val="0"/>
            <w:vAlign w:val="top"/>
          </w:tcPr>
          <w:p w14:paraId="4DB9EFB9">
            <w:pPr>
              <w:wordWrap w:val="0"/>
              <w:rPr>
                <w:rFonts w:ascii="仿宋_GB2312" w:hAnsi="宋体" w:eastAsia="仿宋_GB2312"/>
                <w:color w:val="auto"/>
                <w:sz w:val="24"/>
                <w:szCs w:val="24"/>
                <w:highlight w:val="none"/>
              </w:rPr>
            </w:pPr>
          </w:p>
        </w:tc>
        <w:tc>
          <w:tcPr>
            <w:tcW w:w="1165" w:type="pct"/>
            <w:noWrap w:val="0"/>
            <w:vAlign w:val="top"/>
          </w:tcPr>
          <w:p w14:paraId="315DE3D4">
            <w:pPr>
              <w:wordWrap w:val="0"/>
              <w:rPr>
                <w:rFonts w:ascii="仿宋_GB2312" w:hAnsi="宋体" w:eastAsia="仿宋_GB2312"/>
                <w:color w:val="auto"/>
                <w:sz w:val="24"/>
                <w:szCs w:val="24"/>
                <w:highlight w:val="none"/>
              </w:rPr>
            </w:pPr>
          </w:p>
        </w:tc>
        <w:tc>
          <w:tcPr>
            <w:tcW w:w="1075" w:type="pct"/>
            <w:noWrap w:val="0"/>
            <w:vAlign w:val="top"/>
          </w:tcPr>
          <w:p w14:paraId="5E726853">
            <w:pPr>
              <w:wordWrap w:val="0"/>
              <w:jc w:val="center"/>
              <w:rPr>
                <w:rFonts w:ascii="仿宋_GB2312" w:hAnsi="宋体" w:eastAsia="仿宋_GB2312"/>
                <w:color w:val="auto"/>
                <w:sz w:val="24"/>
                <w:szCs w:val="24"/>
                <w:highlight w:val="none"/>
              </w:rPr>
            </w:pPr>
          </w:p>
        </w:tc>
        <w:tc>
          <w:tcPr>
            <w:tcW w:w="950" w:type="pct"/>
            <w:noWrap w:val="0"/>
            <w:vAlign w:val="top"/>
          </w:tcPr>
          <w:p w14:paraId="294E4A5C">
            <w:pPr>
              <w:wordWrap w:val="0"/>
              <w:jc w:val="center"/>
              <w:rPr>
                <w:rFonts w:ascii="仿宋_GB2312" w:hAnsi="宋体" w:eastAsia="仿宋_GB2312"/>
                <w:color w:val="auto"/>
                <w:sz w:val="24"/>
                <w:szCs w:val="24"/>
                <w:highlight w:val="none"/>
              </w:rPr>
            </w:pPr>
          </w:p>
        </w:tc>
      </w:tr>
      <w:tr w14:paraId="0261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28CB197F">
            <w:pPr>
              <w:wordWrap w:val="0"/>
              <w:rPr>
                <w:rFonts w:ascii="仿宋_GB2312" w:hAnsi="宋体" w:eastAsia="仿宋_GB2312"/>
                <w:color w:val="auto"/>
                <w:sz w:val="24"/>
                <w:szCs w:val="24"/>
                <w:highlight w:val="none"/>
              </w:rPr>
            </w:pPr>
          </w:p>
        </w:tc>
        <w:tc>
          <w:tcPr>
            <w:tcW w:w="583" w:type="pct"/>
            <w:noWrap w:val="0"/>
            <w:vAlign w:val="center"/>
          </w:tcPr>
          <w:p w14:paraId="754E5E1B">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15</w:t>
            </w:r>
          </w:p>
        </w:tc>
        <w:tc>
          <w:tcPr>
            <w:tcW w:w="831" w:type="pct"/>
            <w:noWrap w:val="0"/>
            <w:vAlign w:val="top"/>
          </w:tcPr>
          <w:p w14:paraId="4C935DF7">
            <w:pPr>
              <w:wordWrap w:val="0"/>
              <w:rPr>
                <w:rFonts w:ascii="仿宋_GB2312" w:hAnsi="宋体" w:eastAsia="仿宋_GB2312"/>
                <w:color w:val="auto"/>
                <w:sz w:val="24"/>
                <w:szCs w:val="24"/>
                <w:highlight w:val="none"/>
              </w:rPr>
            </w:pPr>
          </w:p>
        </w:tc>
        <w:tc>
          <w:tcPr>
            <w:tcW w:w="1165" w:type="pct"/>
            <w:noWrap w:val="0"/>
            <w:vAlign w:val="top"/>
          </w:tcPr>
          <w:p w14:paraId="195488D4">
            <w:pPr>
              <w:wordWrap w:val="0"/>
              <w:rPr>
                <w:rFonts w:ascii="仿宋_GB2312" w:hAnsi="宋体" w:eastAsia="仿宋_GB2312"/>
                <w:color w:val="auto"/>
                <w:sz w:val="24"/>
                <w:szCs w:val="24"/>
                <w:highlight w:val="none"/>
              </w:rPr>
            </w:pPr>
          </w:p>
        </w:tc>
        <w:tc>
          <w:tcPr>
            <w:tcW w:w="1075" w:type="pct"/>
            <w:noWrap w:val="0"/>
            <w:vAlign w:val="top"/>
          </w:tcPr>
          <w:p w14:paraId="36A792A3">
            <w:pPr>
              <w:wordWrap w:val="0"/>
              <w:jc w:val="center"/>
              <w:rPr>
                <w:rFonts w:ascii="仿宋_GB2312" w:hAnsi="宋体" w:eastAsia="仿宋_GB2312"/>
                <w:color w:val="auto"/>
                <w:sz w:val="24"/>
                <w:szCs w:val="24"/>
                <w:highlight w:val="none"/>
              </w:rPr>
            </w:pPr>
          </w:p>
        </w:tc>
        <w:tc>
          <w:tcPr>
            <w:tcW w:w="950" w:type="pct"/>
            <w:noWrap w:val="0"/>
            <w:vAlign w:val="top"/>
          </w:tcPr>
          <w:p w14:paraId="10EE8E15">
            <w:pPr>
              <w:wordWrap w:val="0"/>
              <w:jc w:val="center"/>
              <w:rPr>
                <w:rFonts w:ascii="仿宋_GB2312" w:hAnsi="宋体" w:eastAsia="仿宋_GB2312"/>
                <w:color w:val="auto"/>
                <w:sz w:val="24"/>
                <w:szCs w:val="24"/>
                <w:highlight w:val="none"/>
              </w:rPr>
            </w:pPr>
          </w:p>
        </w:tc>
      </w:tr>
      <w:tr w14:paraId="5A74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42D76C9D">
            <w:pPr>
              <w:wordWrap w:val="0"/>
              <w:rPr>
                <w:rFonts w:ascii="仿宋_GB2312" w:hAnsi="宋体" w:eastAsia="仿宋_GB2312"/>
                <w:color w:val="auto"/>
                <w:sz w:val="24"/>
                <w:szCs w:val="24"/>
                <w:highlight w:val="none"/>
              </w:rPr>
            </w:pPr>
          </w:p>
        </w:tc>
        <w:tc>
          <w:tcPr>
            <w:tcW w:w="583" w:type="pct"/>
            <w:noWrap w:val="0"/>
            <w:vAlign w:val="center"/>
          </w:tcPr>
          <w:p w14:paraId="47E17EDF">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16</w:t>
            </w:r>
          </w:p>
        </w:tc>
        <w:tc>
          <w:tcPr>
            <w:tcW w:w="831" w:type="pct"/>
            <w:noWrap w:val="0"/>
            <w:vAlign w:val="top"/>
          </w:tcPr>
          <w:p w14:paraId="79F60AD0">
            <w:pPr>
              <w:wordWrap w:val="0"/>
              <w:rPr>
                <w:rFonts w:ascii="仿宋_GB2312" w:hAnsi="宋体" w:eastAsia="仿宋_GB2312"/>
                <w:color w:val="auto"/>
                <w:sz w:val="24"/>
                <w:szCs w:val="24"/>
                <w:highlight w:val="none"/>
              </w:rPr>
            </w:pPr>
          </w:p>
        </w:tc>
        <w:tc>
          <w:tcPr>
            <w:tcW w:w="1165" w:type="pct"/>
            <w:noWrap w:val="0"/>
            <w:vAlign w:val="top"/>
          </w:tcPr>
          <w:p w14:paraId="419CCAF7">
            <w:pPr>
              <w:wordWrap w:val="0"/>
              <w:rPr>
                <w:rFonts w:ascii="仿宋_GB2312" w:hAnsi="宋体" w:eastAsia="仿宋_GB2312"/>
                <w:color w:val="auto"/>
                <w:sz w:val="24"/>
                <w:szCs w:val="24"/>
                <w:highlight w:val="none"/>
              </w:rPr>
            </w:pPr>
          </w:p>
        </w:tc>
        <w:tc>
          <w:tcPr>
            <w:tcW w:w="1075" w:type="pct"/>
            <w:noWrap w:val="0"/>
            <w:vAlign w:val="top"/>
          </w:tcPr>
          <w:p w14:paraId="386E6391">
            <w:pPr>
              <w:wordWrap w:val="0"/>
              <w:jc w:val="center"/>
              <w:rPr>
                <w:rFonts w:ascii="仿宋_GB2312" w:hAnsi="宋体" w:eastAsia="仿宋_GB2312"/>
                <w:color w:val="auto"/>
                <w:sz w:val="24"/>
                <w:szCs w:val="24"/>
                <w:highlight w:val="none"/>
              </w:rPr>
            </w:pPr>
          </w:p>
        </w:tc>
        <w:tc>
          <w:tcPr>
            <w:tcW w:w="950" w:type="pct"/>
            <w:noWrap w:val="0"/>
            <w:vAlign w:val="top"/>
          </w:tcPr>
          <w:p w14:paraId="301342DF">
            <w:pPr>
              <w:wordWrap w:val="0"/>
              <w:jc w:val="center"/>
              <w:rPr>
                <w:rFonts w:ascii="仿宋_GB2312" w:hAnsi="宋体" w:eastAsia="仿宋_GB2312"/>
                <w:color w:val="auto"/>
                <w:sz w:val="24"/>
                <w:szCs w:val="24"/>
                <w:highlight w:val="none"/>
              </w:rPr>
            </w:pPr>
          </w:p>
        </w:tc>
      </w:tr>
      <w:tr w14:paraId="299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396" w:type="pct"/>
            <w:vMerge w:val="continue"/>
            <w:noWrap w:val="0"/>
            <w:vAlign w:val="top"/>
          </w:tcPr>
          <w:p w14:paraId="4DBE444E">
            <w:pPr>
              <w:wordWrap w:val="0"/>
              <w:rPr>
                <w:rFonts w:ascii="仿宋_GB2312" w:hAnsi="宋体" w:eastAsia="仿宋_GB2312"/>
                <w:color w:val="auto"/>
                <w:sz w:val="24"/>
                <w:szCs w:val="24"/>
                <w:highlight w:val="none"/>
              </w:rPr>
            </w:pPr>
          </w:p>
        </w:tc>
        <w:tc>
          <w:tcPr>
            <w:tcW w:w="583" w:type="pct"/>
            <w:noWrap w:val="0"/>
            <w:vAlign w:val="center"/>
          </w:tcPr>
          <w:p w14:paraId="34951DFB">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17</w:t>
            </w:r>
          </w:p>
        </w:tc>
        <w:tc>
          <w:tcPr>
            <w:tcW w:w="831" w:type="pct"/>
            <w:noWrap w:val="0"/>
            <w:vAlign w:val="top"/>
          </w:tcPr>
          <w:p w14:paraId="7E93C3FD">
            <w:pPr>
              <w:wordWrap w:val="0"/>
              <w:rPr>
                <w:rFonts w:ascii="仿宋_GB2312" w:hAnsi="宋体" w:eastAsia="仿宋_GB2312"/>
                <w:color w:val="auto"/>
                <w:sz w:val="24"/>
                <w:szCs w:val="24"/>
                <w:highlight w:val="none"/>
              </w:rPr>
            </w:pPr>
          </w:p>
        </w:tc>
        <w:tc>
          <w:tcPr>
            <w:tcW w:w="1165" w:type="pct"/>
            <w:noWrap w:val="0"/>
            <w:vAlign w:val="top"/>
          </w:tcPr>
          <w:p w14:paraId="29A54F9D">
            <w:pPr>
              <w:wordWrap w:val="0"/>
              <w:rPr>
                <w:rFonts w:ascii="仿宋_GB2312" w:hAnsi="宋体" w:eastAsia="仿宋_GB2312"/>
                <w:color w:val="auto"/>
                <w:sz w:val="24"/>
                <w:szCs w:val="24"/>
                <w:highlight w:val="none"/>
              </w:rPr>
            </w:pPr>
          </w:p>
        </w:tc>
        <w:tc>
          <w:tcPr>
            <w:tcW w:w="1075" w:type="pct"/>
            <w:noWrap w:val="0"/>
            <w:vAlign w:val="top"/>
          </w:tcPr>
          <w:p w14:paraId="26AA4B68">
            <w:pPr>
              <w:wordWrap w:val="0"/>
              <w:jc w:val="center"/>
              <w:rPr>
                <w:rFonts w:ascii="仿宋_GB2312" w:hAnsi="宋体" w:eastAsia="仿宋_GB2312"/>
                <w:color w:val="auto"/>
                <w:sz w:val="24"/>
                <w:szCs w:val="24"/>
                <w:highlight w:val="none"/>
              </w:rPr>
            </w:pPr>
          </w:p>
        </w:tc>
        <w:tc>
          <w:tcPr>
            <w:tcW w:w="950" w:type="pct"/>
            <w:noWrap w:val="0"/>
            <w:vAlign w:val="top"/>
          </w:tcPr>
          <w:p w14:paraId="227C2821">
            <w:pPr>
              <w:wordWrap w:val="0"/>
              <w:jc w:val="center"/>
              <w:rPr>
                <w:rFonts w:ascii="仿宋_GB2312" w:hAnsi="宋体" w:eastAsia="仿宋_GB2312"/>
                <w:color w:val="auto"/>
                <w:sz w:val="24"/>
                <w:szCs w:val="24"/>
                <w:highlight w:val="none"/>
              </w:rPr>
            </w:pPr>
          </w:p>
        </w:tc>
      </w:tr>
      <w:tr w14:paraId="6F7A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4E070E24">
            <w:pPr>
              <w:wordWrap w:val="0"/>
              <w:rPr>
                <w:rFonts w:ascii="仿宋_GB2312" w:hAnsi="宋体" w:eastAsia="仿宋_GB2312"/>
                <w:color w:val="auto"/>
                <w:sz w:val="24"/>
                <w:szCs w:val="24"/>
                <w:highlight w:val="none"/>
              </w:rPr>
            </w:pPr>
          </w:p>
        </w:tc>
        <w:tc>
          <w:tcPr>
            <w:tcW w:w="583" w:type="pct"/>
            <w:noWrap w:val="0"/>
            <w:vAlign w:val="center"/>
          </w:tcPr>
          <w:p w14:paraId="34A7E7D6">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18</w:t>
            </w:r>
          </w:p>
        </w:tc>
        <w:tc>
          <w:tcPr>
            <w:tcW w:w="831" w:type="pct"/>
            <w:noWrap w:val="0"/>
            <w:vAlign w:val="top"/>
          </w:tcPr>
          <w:p w14:paraId="2F140850">
            <w:pPr>
              <w:wordWrap w:val="0"/>
              <w:rPr>
                <w:rFonts w:ascii="仿宋_GB2312" w:hAnsi="宋体" w:eastAsia="仿宋_GB2312"/>
                <w:color w:val="auto"/>
                <w:sz w:val="24"/>
                <w:szCs w:val="24"/>
                <w:highlight w:val="none"/>
              </w:rPr>
            </w:pPr>
          </w:p>
        </w:tc>
        <w:tc>
          <w:tcPr>
            <w:tcW w:w="1165" w:type="pct"/>
            <w:noWrap w:val="0"/>
            <w:vAlign w:val="top"/>
          </w:tcPr>
          <w:p w14:paraId="27631972">
            <w:pPr>
              <w:wordWrap w:val="0"/>
              <w:rPr>
                <w:rFonts w:ascii="仿宋_GB2312" w:hAnsi="宋体" w:eastAsia="仿宋_GB2312"/>
                <w:color w:val="auto"/>
                <w:sz w:val="24"/>
                <w:szCs w:val="24"/>
                <w:highlight w:val="none"/>
              </w:rPr>
            </w:pPr>
          </w:p>
        </w:tc>
        <w:tc>
          <w:tcPr>
            <w:tcW w:w="1075" w:type="pct"/>
            <w:noWrap w:val="0"/>
            <w:vAlign w:val="top"/>
          </w:tcPr>
          <w:p w14:paraId="4421BC80">
            <w:pPr>
              <w:wordWrap w:val="0"/>
              <w:jc w:val="center"/>
              <w:rPr>
                <w:rFonts w:ascii="仿宋_GB2312" w:hAnsi="宋体" w:eastAsia="仿宋_GB2312"/>
                <w:color w:val="auto"/>
                <w:sz w:val="24"/>
                <w:szCs w:val="24"/>
                <w:highlight w:val="none"/>
              </w:rPr>
            </w:pPr>
          </w:p>
        </w:tc>
        <w:tc>
          <w:tcPr>
            <w:tcW w:w="950" w:type="pct"/>
            <w:noWrap w:val="0"/>
            <w:vAlign w:val="top"/>
          </w:tcPr>
          <w:p w14:paraId="1425CA5C">
            <w:pPr>
              <w:wordWrap w:val="0"/>
              <w:jc w:val="center"/>
              <w:rPr>
                <w:rFonts w:ascii="仿宋_GB2312" w:hAnsi="宋体" w:eastAsia="仿宋_GB2312"/>
                <w:color w:val="auto"/>
                <w:sz w:val="24"/>
                <w:szCs w:val="24"/>
                <w:highlight w:val="none"/>
              </w:rPr>
            </w:pPr>
          </w:p>
        </w:tc>
      </w:tr>
      <w:tr w14:paraId="181D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6" w:type="pct"/>
            <w:vMerge w:val="continue"/>
            <w:noWrap w:val="0"/>
            <w:vAlign w:val="top"/>
          </w:tcPr>
          <w:p w14:paraId="6CD23519">
            <w:pPr>
              <w:wordWrap w:val="0"/>
              <w:rPr>
                <w:rFonts w:ascii="仿宋_GB2312" w:hAnsi="宋体" w:eastAsia="仿宋_GB2312"/>
                <w:color w:val="auto"/>
                <w:sz w:val="24"/>
                <w:szCs w:val="24"/>
                <w:highlight w:val="none"/>
              </w:rPr>
            </w:pPr>
          </w:p>
        </w:tc>
        <w:tc>
          <w:tcPr>
            <w:tcW w:w="583" w:type="pct"/>
            <w:noWrap w:val="0"/>
            <w:vAlign w:val="center"/>
          </w:tcPr>
          <w:p w14:paraId="4B978754">
            <w:pPr>
              <w:wordWrap w:val="0"/>
              <w:jc w:val="center"/>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19</w:t>
            </w:r>
          </w:p>
        </w:tc>
        <w:tc>
          <w:tcPr>
            <w:tcW w:w="831" w:type="pct"/>
            <w:noWrap w:val="0"/>
            <w:vAlign w:val="top"/>
          </w:tcPr>
          <w:p w14:paraId="09609DF8">
            <w:pPr>
              <w:wordWrap w:val="0"/>
              <w:rPr>
                <w:rFonts w:ascii="仿宋_GB2312" w:hAnsi="宋体" w:eastAsia="仿宋_GB2312"/>
                <w:color w:val="auto"/>
                <w:sz w:val="24"/>
                <w:szCs w:val="24"/>
                <w:highlight w:val="none"/>
              </w:rPr>
            </w:pPr>
          </w:p>
        </w:tc>
        <w:tc>
          <w:tcPr>
            <w:tcW w:w="1165" w:type="pct"/>
            <w:noWrap w:val="0"/>
            <w:vAlign w:val="top"/>
          </w:tcPr>
          <w:p w14:paraId="5D8504E8">
            <w:pPr>
              <w:wordWrap w:val="0"/>
              <w:rPr>
                <w:rFonts w:ascii="仿宋_GB2312" w:hAnsi="宋体" w:eastAsia="仿宋_GB2312"/>
                <w:color w:val="auto"/>
                <w:sz w:val="24"/>
                <w:szCs w:val="24"/>
                <w:highlight w:val="none"/>
              </w:rPr>
            </w:pPr>
          </w:p>
        </w:tc>
        <w:tc>
          <w:tcPr>
            <w:tcW w:w="1075" w:type="pct"/>
            <w:noWrap w:val="0"/>
            <w:vAlign w:val="top"/>
          </w:tcPr>
          <w:p w14:paraId="3FF7F188">
            <w:pPr>
              <w:wordWrap w:val="0"/>
              <w:jc w:val="center"/>
              <w:rPr>
                <w:rFonts w:ascii="仿宋_GB2312" w:hAnsi="宋体" w:eastAsia="仿宋_GB2312"/>
                <w:color w:val="auto"/>
                <w:sz w:val="24"/>
                <w:szCs w:val="24"/>
                <w:highlight w:val="none"/>
              </w:rPr>
            </w:pPr>
          </w:p>
        </w:tc>
        <w:tc>
          <w:tcPr>
            <w:tcW w:w="950" w:type="pct"/>
            <w:noWrap w:val="0"/>
            <w:vAlign w:val="top"/>
          </w:tcPr>
          <w:p w14:paraId="1F6ADA3F">
            <w:pPr>
              <w:wordWrap w:val="0"/>
              <w:jc w:val="center"/>
              <w:rPr>
                <w:rFonts w:ascii="仿宋_GB2312" w:hAnsi="宋体" w:eastAsia="仿宋_GB2312"/>
                <w:color w:val="auto"/>
                <w:sz w:val="24"/>
                <w:szCs w:val="24"/>
                <w:highlight w:val="none"/>
              </w:rPr>
            </w:pPr>
          </w:p>
        </w:tc>
      </w:tr>
    </w:tbl>
    <w:p w14:paraId="68910F54">
      <w:pPr>
        <w:snapToGrid w:val="0"/>
        <w:ind w:firstLine="480" w:firstLineChars="200"/>
        <w:jc w:val="left"/>
        <w:rPr>
          <w:rFonts w:hint="eastAsia" w:ascii="仿宋_GB2312" w:hAnsi="FangSong_GB2312" w:eastAsia="仿宋_GB2312" w:cs="FangSong_GB2312"/>
          <w:color w:val="auto"/>
          <w:sz w:val="24"/>
          <w:szCs w:val="24"/>
          <w:highlight w:val="none"/>
        </w:rPr>
      </w:pPr>
      <w:r>
        <w:rPr>
          <w:rFonts w:hint="eastAsia" w:ascii="仿宋_GB2312" w:hAnsi="FangSong_GB2312" w:eastAsia="仿宋_GB2312" w:cs="FangSong_GB2312"/>
          <w:color w:val="auto"/>
          <w:sz w:val="24"/>
          <w:szCs w:val="24"/>
          <w:highlight w:val="none"/>
        </w:rPr>
        <w:t>注：1、“相关业主代表意见”栏由申请人根据实际情况自行增加表格，本表格正反打印；2、验收单位及个人应明确验收意见，个人签字、单位盖章，并保证填写的内容真实、有效 , 情况不实, 愿承担相应法律责任；3. 申请人为业主委员会的，应经过业主委员会过半数以上成员签字同意。</w:t>
      </w:r>
    </w:p>
    <w:p w14:paraId="18A39DFA">
      <w:pP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附件1</w:t>
      </w:r>
      <w:r>
        <w:rPr>
          <w:rFonts w:hint="eastAsia" w:ascii="仿宋_GB2312" w:hAnsi="仿宋" w:eastAsia="仿宋_GB2312"/>
          <w:b/>
          <w:color w:val="auto"/>
          <w:sz w:val="28"/>
          <w:szCs w:val="28"/>
          <w:highlight w:val="none"/>
          <w:lang w:val="en-US" w:eastAsia="zh-CN"/>
        </w:rPr>
        <w:t>3</w:t>
      </w:r>
      <w:r>
        <w:rPr>
          <w:rFonts w:hint="eastAsia" w:ascii="仿宋_GB2312" w:hAnsi="仿宋" w:eastAsia="仿宋_GB2312"/>
          <w:b/>
          <w:color w:val="auto"/>
          <w:sz w:val="28"/>
          <w:szCs w:val="28"/>
          <w:highlight w:val="none"/>
        </w:rPr>
        <w:t>：</w:t>
      </w:r>
    </w:p>
    <w:p w14:paraId="0B24C7F3">
      <w:pPr>
        <w:wordWrap w:val="0"/>
        <w:jc w:val="center"/>
        <w:rPr>
          <w:rFonts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住宅专项维修</w:t>
      </w:r>
      <w:r>
        <w:rPr>
          <w:rFonts w:hint="eastAsia" w:ascii="仿宋_GB2312" w:hAnsi="宋体" w:eastAsia="仿宋_GB2312"/>
          <w:b/>
          <w:bCs/>
          <w:color w:val="auto"/>
          <w:sz w:val="36"/>
          <w:szCs w:val="36"/>
          <w:highlight w:val="none"/>
          <w:lang w:eastAsia="zh-CN"/>
        </w:rPr>
        <w:t>资金</w:t>
      </w:r>
      <w:r>
        <w:rPr>
          <w:rFonts w:hint="eastAsia" w:ascii="仿宋_GB2312" w:hAnsi="宋体" w:eastAsia="仿宋_GB2312"/>
          <w:b/>
          <w:bCs/>
          <w:color w:val="auto"/>
          <w:sz w:val="36"/>
          <w:szCs w:val="36"/>
          <w:highlight w:val="none"/>
          <w:lang w:val="en-US" w:eastAsia="zh-CN"/>
        </w:rPr>
        <w:t>质保金</w:t>
      </w:r>
      <w:r>
        <w:rPr>
          <w:rFonts w:hint="eastAsia" w:ascii="仿宋_GB2312" w:hAnsi="宋体" w:eastAsia="仿宋_GB2312"/>
          <w:b/>
          <w:bCs/>
          <w:color w:val="auto"/>
          <w:sz w:val="36"/>
          <w:szCs w:val="36"/>
          <w:highlight w:val="none"/>
        </w:rPr>
        <w:t>申请表</w:t>
      </w:r>
    </w:p>
    <w:p w14:paraId="52891705">
      <w:pPr>
        <w:wordWrap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资金结算经办人：</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申请时间：</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月</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日</w:t>
      </w:r>
    </w:p>
    <w:p w14:paraId="7DCC3ED2">
      <w:pPr>
        <w:wordWrap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经办人联系电话：</w:t>
      </w:r>
      <w:r>
        <w:rPr>
          <w:rFonts w:hint="eastAsia" w:ascii="仿宋_GB2312" w:hAnsi="宋体" w:eastAsia="仿宋_GB2312"/>
          <w:color w:val="auto"/>
          <w:sz w:val="32"/>
          <w:szCs w:val="32"/>
          <w:highlight w:val="none"/>
          <w:u w:val="single"/>
        </w:rPr>
        <w:t xml:space="preserve">                      </w:t>
      </w:r>
    </w:p>
    <w:p w14:paraId="6E5FD25A">
      <w:pPr>
        <w:wordWrap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经办人身份证号：</w:t>
      </w:r>
      <w:r>
        <w:rPr>
          <w:rFonts w:hint="eastAsia" w:ascii="仿宋_GB2312" w:hAnsi="宋体" w:eastAsia="仿宋_GB2312"/>
          <w:color w:val="auto"/>
          <w:sz w:val="32"/>
          <w:szCs w:val="32"/>
          <w:highlight w:val="none"/>
          <w:u w:val="single"/>
        </w:rPr>
        <w:t xml:space="preserve">                      </w:t>
      </w:r>
    </w:p>
    <w:tbl>
      <w:tblPr>
        <w:tblStyle w:val="3"/>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6701"/>
      </w:tblGrid>
      <w:tr w14:paraId="614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30957370">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小区名称</w:t>
            </w:r>
          </w:p>
        </w:tc>
        <w:tc>
          <w:tcPr>
            <w:tcW w:w="6701" w:type="dxa"/>
            <w:noWrap w:val="0"/>
            <w:vAlign w:val="top"/>
          </w:tcPr>
          <w:p w14:paraId="1FF457A5">
            <w:pPr>
              <w:wordWrap w:val="0"/>
              <w:rPr>
                <w:rFonts w:ascii="仿宋_GB2312" w:hAnsi="宋体" w:eastAsia="仿宋_GB2312"/>
                <w:color w:val="auto"/>
                <w:sz w:val="28"/>
                <w:szCs w:val="28"/>
                <w:highlight w:val="none"/>
              </w:rPr>
            </w:pPr>
          </w:p>
        </w:tc>
      </w:tr>
      <w:tr w14:paraId="2869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49DFE9EB">
            <w:pPr>
              <w:wordWrap w:val="0"/>
              <w:jc w:val="center"/>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lang w:eastAsia="zh-CN"/>
              </w:rPr>
              <w:t>维修单位</w:t>
            </w:r>
          </w:p>
        </w:tc>
        <w:tc>
          <w:tcPr>
            <w:tcW w:w="6701" w:type="dxa"/>
            <w:noWrap w:val="0"/>
            <w:vAlign w:val="top"/>
          </w:tcPr>
          <w:p w14:paraId="53C6BC60">
            <w:pPr>
              <w:wordWrap w:val="0"/>
              <w:rPr>
                <w:rFonts w:ascii="仿宋_GB2312" w:hAnsi="宋体" w:eastAsia="仿宋_GB2312"/>
                <w:color w:val="auto"/>
                <w:sz w:val="28"/>
                <w:szCs w:val="28"/>
                <w:highlight w:val="none"/>
              </w:rPr>
            </w:pPr>
          </w:p>
        </w:tc>
      </w:tr>
      <w:tr w14:paraId="57AF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03045686">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维修项目</w:t>
            </w:r>
          </w:p>
        </w:tc>
        <w:tc>
          <w:tcPr>
            <w:tcW w:w="6701" w:type="dxa"/>
            <w:noWrap w:val="0"/>
            <w:vAlign w:val="top"/>
          </w:tcPr>
          <w:p w14:paraId="0FBAA6A9">
            <w:pPr>
              <w:wordWrap w:val="0"/>
              <w:rPr>
                <w:rFonts w:ascii="仿宋_GB2312" w:hAnsi="宋体" w:eastAsia="仿宋_GB2312"/>
                <w:color w:val="auto"/>
                <w:sz w:val="28"/>
                <w:szCs w:val="28"/>
                <w:highlight w:val="none"/>
              </w:rPr>
            </w:pPr>
          </w:p>
        </w:tc>
      </w:tr>
      <w:tr w14:paraId="1C16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321A86B5">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质保金</w:t>
            </w:r>
            <w:r>
              <w:rPr>
                <w:rFonts w:hint="eastAsia" w:ascii="仿宋_GB2312" w:hAnsi="宋体" w:eastAsia="仿宋_GB2312"/>
                <w:color w:val="auto"/>
                <w:sz w:val="28"/>
                <w:szCs w:val="28"/>
                <w:highlight w:val="none"/>
              </w:rPr>
              <w:t>金额</w:t>
            </w:r>
          </w:p>
        </w:tc>
        <w:tc>
          <w:tcPr>
            <w:tcW w:w="6701" w:type="dxa"/>
            <w:noWrap w:val="0"/>
            <w:vAlign w:val="top"/>
          </w:tcPr>
          <w:p w14:paraId="19531AA4">
            <w:pPr>
              <w:wordWrap w:val="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（大写：                  ）</w:t>
            </w:r>
          </w:p>
        </w:tc>
      </w:tr>
      <w:tr w14:paraId="278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61A2641E">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收款单位</w:t>
            </w:r>
          </w:p>
        </w:tc>
        <w:tc>
          <w:tcPr>
            <w:tcW w:w="6701" w:type="dxa"/>
            <w:noWrap w:val="0"/>
            <w:vAlign w:val="top"/>
          </w:tcPr>
          <w:p w14:paraId="726AE89E">
            <w:pPr>
              <w:jc w:val="center"/>
              <w:rPr>
                <w:rFonts w:ascii="仿宋_GB2312" w:hAnsi="宋体" w:eastAsia="仿宋_GB2312"/>
                <w:color w:val="auto"/>
                <w:sz w:val="28"/>
                <w:szCs w:val="28"/>
                <w:highlight w:val="none"/>
              </w:rPr>
            </w:pPr>
          </w:p>
        </w:tc>
      </w:tr>
      <w:tr w14:paraId="01E8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7B034117">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开户银行</w:t>
            </w:r>
          </w:p>
        </w:tc>
        <w:tc>
          <w:tcPr>
            <w:tcW w:w="6701" w:type="dxa"/>
            <w:noWrap w:val="0"/>
            <w:vAlign w:val="top"/>
          </w:tcPr>
          <w:p w14:paraId="123ACEC4">
            <w:pPr>
              <w:jc w:val="center"/>
              <w:rPr>
                <w:rFonts w:ascii="仿宋_GB2312" w:hAnsi="宋体" w:eastAsia="仿宋_GB2312"/>
                <w:color w:val="auto"/>
                <w:sz w:val="28"/>
                <w:szCs w:val="28"/>
                <w:highlight w:val="none"/>
              </w:rPr>
            </w:pPr>
          </w:p>
        </w:tc>
      </w:tr>
      <w:tr w14:paraId="2C45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842" w:type="dxa"/>
            <w:noWrap w:val="0"/>
            <w:vAlign w:val="center"/>
          </w:tcPr>
          <w:p w14:paraId="0E35B85E">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银行账号</w:t>
            </w:r>
          </w:p>
        </w:tc>
        <w:tc>
          <w:tcPr>
            <w:tcW w:w="6701" w:type="dxa"/>
            <w:noWrap w:val="0"/>
            <w:vAlign w:val="top"/>
          </w:tcPr>
          <w:p w14:paraId="661B1CA8">
            <w:pPr>
              <w:jc w:val="center"/>
              <w:rPr>
                <w:rFonts w:ascii="仿宋_GB2312" w:hAnsi="宋体" w:eastAsia="仿宋_GB2312"/>
                <w:color w:val="auto"/>
                <w:sz w:val="28"/>
                <w:szCs w:val="28"/>
                <w:highlight w:val="none"/>
              </w:rPr>
            </w:pPr>
          </w:p>
        </w:tc>
      </w:tr>
      <w:tr w14:paraId="18D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trPr>
        <w:tc>
          <w:tcPr>
            <w:tcW w:w="1842" w:type="dxa"/>
            <w:noWrap w:val="0"/>
            <w:vAlign w:val="center"/>
          </w:tcPr>
          <w:p w14:paraId="557388AC">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申请人</w:t>
            </w:r>
          </w:p>
          <w:p w14:paraId="4158A0FE">
            <w:pPr>
              <w:wordWrap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承诺</w:t>
            </w:r>
          </w:p>
        </w:tc>
        <w:tc>
          <w:tcPr>
            <w:tcW w:w="6701" w:type="dxa"/>
            <w:noWrap w:val="0"/>
            <w:vAlign w:val="top"/>
          </w:tcPr>
          <w:p w14:paraId="4354C0AC">
            <w:pPr>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本人（本单位）承诺：本次住宅专项维修资金使用结算材料的全部内容是真实的，如有隐瞒情况和提供虚假材料等其他违法行为，本人（本单位）愿意承担由此造成的一切法律后果。</w:t>
            </w:r>
          </w:p>
          <w:p w14:paraId="532B6C91">
            <w:pPr>
              <w:spacing w:line="560" w:lineRule="exact"/>
              <w:ind w:firstLine="360" w:firstLineChars="200"/>
              <w:rPr>
                <w:rFonts w:ascii="仿宋_GB2312" w:hAnsi="宋体" w:eastAsia="仿宋_GB2312"/>
                <w:color w:val="auto"/>
                <w:sz w:val="18"/>
                <w:szCs w:val="18"/>
                <w:highlight w:val="none"/>
              </w:rPr>
            </w:pPr>
          </w:p>
          <w:p w14:paraId="7CA99DC5">
            <w:pPr>
              <w:spacing w:line="56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0CF36C8E">
            <w:pPr>
              <w:spacing w:line="560" w:lineRule="exact"/>
              <w:ind w:firstLine="3920" w:firstLineChars="14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签字（盖章）：</w:t>
            </w:r>
          </w:p>
          <w:p w14:paraId="23D779B6">
            <w:pPr>
              <w:spacing w:line="560" w:lineRule="exact"/>
              <w:ind w:left="2880" w:leftChars="900" w:firstLine="280" w:firstLineChars="1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年  月  日                         </w:t>
            </w:r>
          </w:p>
        </w:tc>
      </w:tr>
    </w:tbl>
    <w:p w14:paraId="51209A94">
      <w:pPr>
        <w:rPr>
          <w:rFonts w:hint="eastAsia" w:ascii="仿宋_GB2312" w:hAnsi="FangSong_GB2312" w:eastAsia="仿宋_GB2312" w:cs="FangSong_GB2312"/>
          <w:color w:val="auto"/>
          <w:sz w:val="24"/>
          <w:szCs w:val="24"/>
          <w:highlight w:val="none"/>
        </w:rPr>
      </w:pPr>
      <w:r>
        <w:rPr>
          <w:rFonts w:hint="eastAsia" w:ascii="仿宋_GB2312" w:hAnsi="FangSong_GB2312" w:eastAsia="仿宋_GB2312" w:cs="FangSong_GB2312"/>
          <w:color w:val="auto"/>
          <w:sz w:val="24"/>
          <w:szCs w:val="24"/>
          <w:highlight w:val="none"/>
        </w:rPr>
        <w:t>备注：申请人为业主委员会的，应经过业主委员会过半数以上成员签字同意。</w:t>
      </w:r>
    </w:p>
    <w:p w14:paraId="7A6E4DB6">
      <w:pPr>
        <w:rPr>
          <w:rFonts w:hint="eastAsia" w:ascii="仿宋_GB2312" w:hAnsi="仿宋" w:eastAsia="仿宋_GB2312"/>
          <w:b/>
          <w:color w:val="auto"/>
          <w:sz w:val="28"/>
          <w:szCs w:val="28"/>
          <w:highlight w:val="none"/>
          <w:lang w:eastAsia="zh-CN"/>
        </w:rPr>
      </w:pPr>
      <w:r>
        <w:rPr>
          <w:rFonts w:hint="eastAsia" w:ascii="仿宋_GB2312" w:hAnsi="仿宋" w:eastAsia="仿宋_GB2312"/>
          <w:b/>
          <w:color w:val="auto"/>
          <w:sz w:val="28"/>
          <w:szCs w:val="28"/>
          <w:highlight w:val="none"/>
          <w:lang w:eastAsia="zh-CN"/>
        </w:rPr>
        <w:t>附件</w:t>
      </w:r>
      <w:r>
        <w:rPr>
          <w:rFonts w:hint="eastAsia" w:ascii="仿宋_GB2312" w:hAnsi="仿宋" w:eastAsia="仿宋_GB2312"/>
          <w:b/>
          <w:color w:val="auto"/>
          <w:sz w:val="28"/>
          <w:szCs w:val="28"/>
          <w:highlight w:val="none"/>
          <w:lang w:val="en-US" w:eastAsia="zh-CN"/>
        </w:rPr>
        <w:t>14</w:t>
      </w:r>
      <w:r>
        <w:rPr>
          <w:rFonts w:hint="eastAsia" w:ascii="仿宋_GB2312" w:hAnsi="仿宋" w:eastAsia="仿宋_GB2312"/>
          <w:b/>
          <w:color w:val="auto"/>
          <w:sz w:val="28"/>
          <w:szCs w:val="28"/>
          <w:highlight w:val="none"/>
          <w:lang w:eastAsia="zh-CN"/>
        </w:rPr>
        <w:t>：</w:t>
      </w:r>
    </w:p>
    <w:p w14:paraId="1A5E265F">
      <w:pPr>
        <w:wordWrap w:val="0"/>
        <w:jc w:val="center"/>
        <w:rPr>
          <w:rFonts w:hint="eastAsia"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住宅专项维修资金使用申请表</w:t>
      </w:r>
    </w:p>
    <w:tbl>
      <w:tblPr>
        <w:tblStyle w:val="3"/>
        <w:tblW w:w="981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1383"/>
        <w:gridCol w:w="922"/>
        <w:gridCol w:w="365"/>
        <w:gridCol w:w="450"/>
        <w:gridCol w:w="130"/>
        <w:gridCol w:w="545"/>
        <w:gridCol w:w="86"/>
        <w:gridCol w:w="766"/>
        <w:gridCol w:w="143"/>
        <w:gridCol w:w="1135"/>
        <w:gridCol w:w="569"/>
        <w:gridCol w:w="1090"/>
      </w:tblGrid>
      <w:tr w14:paraId="1ECF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26" w:type="dxa"/>
            <w:noWrap w:val="0"/>
            <w:vAlign w:val="center"/>
          </w:tcPr>
          <w:p w14:paraId="27264D3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项目名称</w:t>
            </w:r>
          </w:p>
        </w:tc>
        <w:tc>
          <w:tcPr>
            <w:tcW w:w="2670" w:type="dxa"/>
            <w:gridSpan w:val="3"/>
            <w:noWrap w:val="0"/>
            <w:vAlign w:val="center"/>
          </w:tcPr>
          <w:p w14:paraId="42729F7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2120" w:type="dxa"/>
            <w:gridSpan w:val="6"/>
            <w:noWrap w:val="0"/>
            <w:vAlign w:val="center"/>
          </w:tcPr>
          <w:p w14:paraId="4B4D7D2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申请单位（个人）</w:t>
            </w:r>
          </w:p>
        </w:tc>
        <w:tc>
          <w:tcPr>
            <w:tcW w:w="2794" w:type="dxa"/>
            <w:gridSpan w:val="3"/>
            <w:noWrap w:val="0"/>
            <w:vAlign w:val="center"/>
          </w:tcPr>
          <w:p w14:paraId="0D040FF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49A2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6" w:type="dxa"/>
            <w:noWrap w:val="0"/>
            <w:vAlign w:val="center"/>
          </w:tcPr>
          <w:p w14:paraId="54760E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项目地址</w:t>
            </w:r>
          </w:p>
        </w:tc>
        <w:tc>
          <w:tcPr>
            <w:tcW w:w="2670" w:type="dxa"/>
            <w:gridSpan w:val="3"/>
            <w:noWrap w:val="0"/>
            <w:vAlign w:val="center"/>
          </w:tcPr>
          <w:p w14:paraId="55EB6B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2120" w:type="dxa"/>
            <w:gridSpan w:val="6"/>
            <w:noWrap w:val="0"/>
            <w:vAlign w:val="center"/>
          </w:tcPr>
          <w:p w14:paraId="719693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物业公司</w:t>
            </w:r>
          </w:p>
        </w:tc>
        <w:tc>
          <w:tcPr>
            <w:tcW w:w="2794" w:type="dxa"/>
            <w:gridSpan w:val="3"/>
            <w:noWrap w:val="0"/>
            <w:vAlign w:val="center"/>
          </w:tcPr>
          <w:p w14:paraId="7ED2692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6DE7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26" w:type="dxa"/>
            <w:noWrap w:val="0"/>
            <w:vAlign w:val="center"/>
          </w:tcPr>
          <w:p w14:paraId="12F9BFA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原开发企业名称</w:t>
            </w:r>
          </w:p>
        </w:tc>
        <w:tc>
          <w:tcPr>
            <w:tcW w:w="7584" w:type="dxa"/>
            <w:gridSpan w:val="12"/>
            <w:noWrap w:val="0"/>
            <w:vAlign w:val="center"/>
          </w:tcPr>
          <w:p w14:paraId="5700B0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660A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26" w:type="dxa"/>
            <w:noWrap w:val="0"/>
            <w:vAlign w:val="center"/>
          </w:tcPr>
          <w:p w14:paraId="320BC4E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项目交付使用时间</w:t>
            </w:r>
          </w:p>
        </w:tc>
        <w:tc>
          <w:tcPr>
            <w:tcW w:w="7584" w:type="dxa"/>
            <w:gridSpan w:val="12"/>
            <w:noWrap w:val="0"/>
            <w:vAlign w:val="center"/>
          </w:tcPr>
          <w:p w14:paraId="6C4AB6F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2CA8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26" w:type="dxa"/>
            <w:noWrap w:val="0"/>
            <w:vAlign w:val="center"/>
          </w:tcPr>
          <w:p w14:paraId="3E429AC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维修资金归集银行</w:t>
            </w:r>
          </w:p>
        </w:tc>
        <w:tc>
          <w:tcPr>
            <w:tcW w:w="7584" w:type="dxa"/>
            <w:gridSpan w:val="12"/>
            <w:noWrap w:val="0"/>
            <w:vAlign w:val="center"/>
          </w:tcPr>
          <w:p w14:paraId="72322DD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建行新冶支行</w:t>
            </w:r>
          </w:p>
        </w:tc>
      </w:tr>
      <w:tr w14:paraId="5E15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226" w:type="dxa"/>
            <w:noWrap w:val="0"/>
            <w:vAlign w:val="center"/>
          </w:tcPr>
          <w:p w14:paraId="73FE9BC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维修项目简述</w:t>
            </w:r>
          </w:p>
        </w:tc>
        <w:tc>
          <w:tcPr>
            <w:tcW w:w="7584" w:type="dxa"/>
            <w:gridSpan w:val="12"/>
            <w:noWrap w:val="0"/>
            <w:vAlign w:val="center"/>
          </w:tcPr>
          <w:p w14:paraId="1C53E9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4755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226" w:type="dxa"/>
            <w:noWrap w:val="0"/>
            <w:vAlign w:val="center"/>
          </w:tcPr>
          <w:p w14:paraId="03FE02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维修预算金额</w:t>
            </w:r>
          </w:p>
        </w:tc>
        <w:tc>
          <w:tcPr>
            <w:tcW w:w="7584" w:type="dxa"/>
            <w:gridSpan w:val="12"/>
            <w:noWrap w:val="0"/>
            <w:vAlign w:val="center"/>
          </w:tcPr>
          <w:p w14:paraId="4A2E20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1D98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26" w:type="dxa"/>
            <w:noWrap w:val="0"/>
            <w:vAlign w:val="center"/>
          </w:tcPr>
          <w:p w14:paraId="61F107D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维修承建商</w:t>
            </w:r>
          </w:p>
        </w:tc>
        <w:tc>
          <w:tcPr>
            <w:tcW w:w="2305" w:type="dxa"/>
            <w:gridSpan w:val="2"/>
            <w:noWrap w:val="0"/>
            <w:vAlign w:val="center"/>
          </w:tcPr>
          <w:p w14:paraId="7CC0350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945" w:type="dxa"/>
            <w:gridSpan w:val="3"/>
            <w:noWrap w:val="0"/>
            <w:vAlign w:val="center"/>
          </w:tcPr>
          <w:p w14:paraId="1337DC8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联系人</w:t>
            </w:r>
          </w:p>
        </w:tc>
        <w:tc>
          <w:tcPr>
            <w:tcW w:w="1397" w:type="dxa"/>
            <w:gridSpan w:val="3"/>
            <w:noWrap w:val="0"/>
            <w:vAlign w:val="center"/>
          </w:tcPr>
          <w:p w14:paraId="762D30E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1278" w:type="dxa"/>
            <w:gridSpan w:val="2"/>
            <w:noWrap w:val="0"/>
            <w:vAlign w:val="center"/>
          </w:tcPr>
          <w:p w14:paraId="3138C55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联系电话</w:t>
            </w:r>
          </w:p>
        </w:tc>
        <w:tc>
          <w:tcPr>
            <w:tcW w:w="1659" w:type="dxa"/>
            <w:gridSpan w:val="2"/>
            <w:noWrap w:val="0"/>
            <w:vAlign w:val="center"/>
          </w:tcPr>
          <w:p w14:paraId="6A4CD43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7462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26" w:type="dxa"/>
            <w:noWrap w:val="0"/>
            <w:vAlign w:val="center"/>
          </w:tcPr>
          <w:p w14:paraId="2446A00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维修城建商账户</w:t>
            </w:r>
          </w:p>
        </w:tc>
        <w:tc>
          <w:tcPr>
            <w:tcW w:w="7584" w:type="dxa"/>
            <w:gridSpan w:val="12"/>
            <w:noWrap w:val="0"/>
            <w:vAlign w:val="center"/>
          </w:tcPr>
          <w:p w14:paraId="75AF3E2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1074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26" w:type="dxa"/>
            <w:noWrap w:val="0"/>
            <w:vAlign w:val="center"/>
          </w:tcPr>
          <w:p w14:paraId="469538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业主总数</w:t>
            </w:r>
          </w:p>
        </w:tc>
        <w:tc>
          <w:tcPr>
            <w:tcW w:w="1383" w:type="dxa"/>
            <w:noWrap w:val="0"/>
            <w:vAlign w:val="center"/>
          </w:tcPr>
          <w:p w14:paraId="69E7119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户</w:t>
            </w:r>
          </w:p>
        </w:tc>
        <w:tc>
          <w:tcPr>
            <w:tcW w:w="2498" w:type="dxa"/>
            <w:gridSpan w:val="6"/>
            <w:noWrap w:val="0"/>
            <w:vAlign w:val="center"/>
          </w:tcPr>
          <w:p w14:paraId="5ACBBE6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同意使用维修资金的业主数</w:t>
            </w:r>
          </w:p>
        </w:tc>
        <w:tc>
          <w:tcPr>
            <w:tcW w:w="909" w:type="dxa"/>
            <w:gridSpan w:val="2"/>
            <w:noWrap w:val="0"/>
            <w:vAlign w:val="center"/>
          </w:tcPr>
          <w:p w14:paraId="458934E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704" w:type="dxa"/>
            <w:gridSpan w:val="2"/>
            <w:noWrap w:val="0"/>
            <w:vAlign w:val="center"/>
          </w:tcPr>
          <w:p w14:paraId="08BBFE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同意数占比例</w:t>
            </w:r>
          </w:p>
        </w:tc>
        <w:tc>
          <w:tcPr>
            <w:tcW w:w="1090" w:type="dxa"/>
            <w:noWrap w:val="0"/>
            <w:vAlign w:val="center"/>
          </w:tcPr>
          <w:p w14:paraId="7DA4BA4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0D60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226" w:type="dxa"/>
            <w:noWrap w:val="0"/>
            <w:vAlign w:val="center"/>
          </w:tcPr>
          <w:p w14:paraId="650909A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总建筑面积</w:t>
            </w:r>
          </w:p>
        </w:tc>
        <w:tc>
          <w:tcPr>
            <w:tcW w:w="1383" w:type="dxa"/>
            <w:noWrap w:val="0"/>
            <w:vAlign w:val="center"/>
          </w:tcPr>
          <w:p w14:paraId="2C4CCB3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2498" w:type="dxa"/>
            <w:gridSpan w:val="6"/>
            <w:noWrap w:val="0"/>
            <w:vAlign w:val="center"/>
          </w:tcPr>
          <w:p w14:paraId="42AC7B3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同意使用维修资金的业主的房屋总建筑面积</w:t>
            </w:r>
          </w:p>
        </w:tc>
        <w:tc>
          <w:tcPr>
            <w:tcW w:w="909" w:type="dxa"/>
            <w:gridSpan w:val="2"/>
            <w:noWrap w:val="0"/>
            <w:vAlign w:val="center"/>
          </w:tcPr>
          <w:p w14:paraId="6C3A1CA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704" w:type="dxa"/>
            <w:gridSpan w:val="2"/>
            <w:noWrap w:val="0"/>
            <w:vAlign w:val="center"/>
          </w:tcPr>
          <w:p w14:paraId="1CAF98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同意数所占比例</w:t>
            </w:r>
          </w:p>
        </w:tc>
        <w:tc>
          <w:tcPr>
            <w:tcW w:w="1090" w:type="dxa"/>
            <w:noWrap w:val="0"/>
            <w:vAlign w:val="center"/>
          </w:tcPr>
          <w:p w14:paraId="7B0AC92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公示未超1/3业主反对</w:t>
            </w:r>
          </w:p>
        </w:tc>
      </w:tr>
      <w:tr w14:paraId="2AC4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226" w:type="dxa"/>
            <w:noWrap w:val="0"/>
            <w:vAlign w:val="center"/>
          </w:tcPr>
          <w:p w14:paraId="39DC972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是否成立了业委会</w:t>
            </w:r>
          </w:p>
        </w:tc>
        <w:tc>
          <w:tcPr>
            <w:tcW w:w="1383" w:type="dxa"/>
            <w:noWrap w:val="0"/>
            <w:vAlign w:val="center"/>
          </w:tcPr>
          <w:p w14:paraId="1B843D6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c>
          <w:tcPr>
            <w:tcW w:w="1737" w:type="dxa"/>
            <w:gridSpan w:val="3"/>
            <w:noWrap w:val="0"/>
            <w:vAlign w:val="center"/>
          </w:tcPr>
          <w:p w14:paraId="11E0835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通过维修计划的业主大会召开的时间</w:t>
            </w:r>
          </w:p>
        </w:tc>
        <w:tc>
          <w:tcPr>
            <w:tcW w:w="1670" w:type="dxa"/>
            <w:gridSpan w:val="5"/>
            <w:noWrap w:val="0"/>
            <w:vAlign w:val="center"/>
          </w:tcPr>
          <w:p w14:paraId="435DE5C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tc>
        <w:tc>
          <w:tcPr>
            <w:tcW w:w="1704" w:type="dxa"/>
            <w:gridSpan w:val="2"/>
            <w:noWrap w:val="0"/>
            <w:vAlign w:val="center"/>
          </w:tcPr>
          <w:p w14:paraId="11BE6F2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维修计划已公示</w:t>
            </w:r>
          </w:p>
          <w:p w14:paraId="621402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的天数</w:t>
            </w:r>
          </w:p>
        </w:tc>
        <w:tc>
          <w:tcPr>
            <w:tcW w:w="1090" w:type="dxa"/>
            <w:noWrap w:val="0"/>
            <w:vAlign w:val="center"/>
          </w:tcPr>
          <w:p w14:paraId="4DCEDF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p w14:paraId="41CE49E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r>
      <w:tr w14:paraId="5F6C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226" w:type="dxa"/>
            <w:noWrap w:val="0"/>
            <w:vAlign w:val="center"/>
          </w:tcPr>
          <w:p w14:paraId="577FB06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申请使用维修资金金额</w:t>
            </w:r>
          </w:p>
        </w:tc>
        <w:tc>
          <w:tcPr>
            <w:tcW w:w="7584" w:type="dxa"/>
            <w:gridSpan w:val="12"/>
            <w:noWrap w:val="0"/>
            <w:vAlign w:val="center"/>
          </w:tcPr>
          <w:p w14:paraId="40BBC78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tc>
      </w:tr>
      <w:tr w14:paraId="535E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226" w:type="dxa"/>
            <w:noWrap w:val="0"/>
            <w:vAlign w:val="center"/>
          </w:tcPr>
          <w:p w14:paraId="554A478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按照分摊范围维修资金缴纳，拟申请拨付金额</w:t>
            </w:r>
          </w:p>
        </w:tc>
        <w:tc>
          <w:tcPr>
            <w:tcW w:w="7584" w:type="dxa"/>
            <w:gridSpan w:val="12"/>
            <w:noWrap w:val="0"/>
            <w:vAlign w:val="center"/>
          </w:tcPr>
          <w:p w14:paraId="61F01A0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tc>
      </w:tr>
      <w:tr w14:paraId="5B0D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021" w:type="dxa"/>
            <w:gridSpan w:val="7"/>
            <w:noWrap w:val="0"/>
            <w:vAlign w:val="center"/>
          </w:tcPr>
          <w:p w14:paraId="54FDB67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业主委员会（印章）：</w:t>
            </w:r>
          </w:p>
          <w:p w14:paraId="0E650E2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p w14:paraId="02318029">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（业主代表签名）：</w:t>
            </w:r>
          </w:p>
        </w:tc>
        <w:tc>
          <w:tcPr>
            <w:tcW w:w="3789" w:type="dxa"/>
            <w:gridSpan w:val="6"/>
            <w:noWrap w:val="0"/>
            <w:vAlign w:val="center"/>
          </w:tcPr>
          <w:p w14:paraId="54D479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物业企业（印章）：</w:t>
            </w:r>
          </w:p>
          <w:p w14:paraId="44C527C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p>
        </w:tc>
      </w:tr>
    </w:tbl>
    <w:tbl>
      <w:tblPr>
        <w:tblStyle w:val="3"/>
        <w:tblpPr w:leftFromText="180" w:rightFromText="180" w:vertAnchor="text" w:horzAnchor="margin" w:tblpX="-601" w:tblpY="9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985"/>
        <w:gridCol w:w="6378"/>
      </w:tblGrid>
      <w:tr w14:paraId="5AA3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84" w:type="dxa"/>
            <w:vMerge w:val="restart"/>
            <w:noWrap w:val="0"/>
            <w:vAlign w:val="center"/>
          </w:tcPr>
          <w:p w14:paraId="411AE6D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c>
          <w:tcPr>
            <w:tcW w:w="1985" w:type="dxa"/>
            <w:noWrap w:val="0"/>
            <w:vAlign w:val="center"/>
          </w:tcPr>
          <w:p w14:paraId="5BEA32D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收件人意见</w:t>
            </w:r>
          </w:p>
        </w:tc>
        <w:tc>
          <w:tcPr>
            <w:tcW w:w="6378" w:type="dxa"/>
            <w:noWrap w:val="0"/>
            <w:vAlign w:val="center"/>
          </w:tcPr>
          <w:p w14:paraId="48D1CD1B">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tc>
      </w:tr>
      <w:tr w14:paraId="2E6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384" w:type="dxa"/>
            <w:vMerge w:val="continue"/>
            <w:noWrap w:val="0"/>
            <w:vAlign w:val="center"/>
          </w:tcPr>
          <w:p w14:paraId="2DAF57B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c>
          <w:tcPr>
            <w:tcW w:w="1985" w:type="dxa"/>
            <w:noWrap w:val="0"/>
            <w:vAlign w:val="center"/>
          </w:tcPr>
          <w:p w14:paraId="451B38B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科室负责人意见</w:t>
            </w:r>
          </w:p>
        </w:tc>
        <w:tc>
          <w:tcPr>
            <w:tcW w:w="6378" w:type="dxa"/>
            <w:noWrap w:val="0"/>
            <w:vAlign w:val="center"/>
          </w:tcPr>
          <w:p w14:paraId="1FDA9B29">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tc>
      </w:tr>
      <w:tr w14:paraId="7004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trPr>
        <w:tc>
          <w:tcPr>
            <w:tcW w:w="1384" w:type="dxa"/>
            <w:vMerge w:val="continue"/>
            <w:noWrap w:val="0"/>
            <w:vAlign w:val="center"/>
          </w:tcPr>
          <w:p w14:paraId="64B2F1C5">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c>
          <w:tcPr>
            <w:tcW w:w="1985" w:type="dxa"/>
            <w:noWrap w:val="0"/>
            <w:vAlign w:val="center"/>
          </w:tcPr>
          <w:p w14:paraId="16482E5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分管领导意见</w:t>
            </w:r>
          </w:p>
        </w:tc>
        <w:tc>
          <w:tcPr>
            <w:tcW w:w="6378" w:type="dxa"/>
            <w:noWrap w:val="0"/>
            <w:vAlign w:val="center"/>
          </w:tcPr>
          <w:p w14:paraId="0ED77A11">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tc>
      </w:tr>
      <w:tr w14:paraId="1752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0" w:hRule="atLeast"/>
        </w:trPr>
        <w:tc>
          <w:tcPr>
            <w:tcW w:w="1384" w:type="dxa"/>
            <w:vMerge w:val="continue"/>
            <w:noWrap w:val="0"/>
            <w:vAlign w:val="center"/>
          </w:tcPr>
          <w:p w14:paraId="48D337A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p>
        </w:tc>
        <w:tc>
          <w:tcPr>
            <w:tcW w:w="1985" w:type="dxa"/>
            <w:noWrap w:val="0"/>
            <w:vAlign w:val="center"/>
          </w:tcPr>
          <w:p w14:paraId="76145F7A">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局领导意见</w:t>
            </w:r>
          </w:p>
        </w:tc>
        <w:tc>
          <w:tcPr>
            <w:tcW w:w="6378" w:type="dxa"/>
            <w:noWrap w:val="0"/>
            <w:vAlign w:val="center"/>
          </w:tcPr>
          <w:p w14:paraId="0B70B6CA">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rPr>
            </w:pPr>
          </w:p>
        </w:tc>
      </w:tr>
    </w:tbl>
    <w:p w14:paraId="584781F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137F"/>
    <w:rsid w:val="026E096F"/>
    <w:rsid w:val="3BAC029F"/>
    <w:rsid w:val="3D5F3D5C"/>
    <w:rsid w:val="4D8B34DD"/>
    <w:rsid w:val="582E3E18"/>
    <w:rsid w:val="5FEB93D9"/>
    <w:rsid w:val="619814F8"/>
    <w:rsid w:val="61FE8BE6"/>
    <w:rsid w:val="64A94950"/>
    <w:rsid w:val="696F2AC6"/>
    <w:rsid w:val="6ABE076D"/>
    <w:rsid w:val="6C1055A5"/>
    <w:rsid w:val="6DDDD267"/>
    <w:rsid w:val="79D13C39"/>
    <w:rsid w:val="7DDF5185"/>
    <w:rsid w:val="7E1F0B14"/>
    <w:rsid w:val="7F003FCC"/>
    <w:rsid w:val="7F9EA627"/>
    <w:rsid w:val="7FC729E3"/>
    <w:rsid w:val="9FBE11DD"/>
    <w:rsid w:val="BF4FEE2D"/>
    <w:rsid w:val="E95D8402"/>
    <w:rsid w:val="EEDF8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9026</Words>
  <Characters>9139</Characters>
  <Lines>0</Lines>
  <Paragraphs>0</Paragraphs>
  <TotalTime>74</TotalTime>
  <ScaleCrop>false</ScaleCrop>
  <LinksUpToDate>false</LinksUpToDate>
  <CharactersWithSpaces>10349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2026-05-01T04:57:00Z</dcterms:created>
  <dc:creator>Administrator</dc:creator>
  <cp:lastModifiedBy>ky</cp:lastModifiedBy>
  <cp:lastPrinted>2026-05-21T02:00:00Z</cp:lastPrinted>
  <dcterms:modified xsi:type="dcterms:W3CDTF">2026-05-22T08:51:30Z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0E203B53D9D8485E9391215876402D84_13</vt:lpwstr>
  </property>
  <property fmtid="{D5CDD505-2E9C-101B-9397-08002B2CF9AE}" pid="4" name="KSOTemplateDocerSaveRecord">
    <vt:lpwstr>eyJoZGlkIjoiOWQyMDJkMWM2ZTFkM2U5ZjNmNTkxN2I5Y2JmOTk4NWMiLCJ1c2VySWQiOiI5MzcwMjcyMzYifQ==</vt:lpwstr>
  </property>
</Properties>
</file>