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21FFA">
      <w:pPr>
        <w:spacing w:beforeLines="0" w:afterLines="0" w:line="580" w:lineRule="exact"/>
        <w:jc w:val="both"/>
        <w:rPr>
          <w:rFonts w:hint="eastAsia" w:ascii="CESI小标宋-GB2312" w:hAnsi="CESI小标宋-GB2312" w:eastAsia="CESI小标宋-GB2312"/>
          <w:color w:val="auto"/>
          <w:sz w:val="40"/>
          <w:szCs w:val="24"/>
        </w:rPr>
      </w:pPr>
    </w:p>
    <w:p w14:paraId="1D519BF1">
      <w:pPr>
        <w:spacing w:beforeLines="0" w:afterLines="0" w:line="580" w:lineRule="exact"/>
        <w:jc w:val="center"/>
        <w:rPr>
          <w:rFonts w:hint="eastAsia" w:ascii="CESI小标宋-GB2312" w:hAnsi="CESI小标宋-GB2312" w:eastAsia="CESI小标宋-GB2312"/>
          <w:color w:val="auto"/>
          <w:sz w:val="40"/>
          <w:szCs w:val="24"/>
        </w:rPr>
      </w:pPr>
      <w:bookmarkStart w:id="0" w:name="_GoBack"/>
      <w:r>
        <w:rPr>
          <w:rFonts w:hint="eastAsia" w:ascii="CESI小标宋-GB2312" w:hAnsi="CESI小标宋-GB2312" w:eastAsia="CESI小标宋-GB2312"/>
          <w:color w:val="auto"/>
          <w:sz w:val="40"/>
          <w:szCs w:val="24"/>
          <w:lang w:eastAsia="zh-CN"/>
        </w:rPr>
        <w:t>大冶市金湖街道</w:t>
      </w:r>
      <w:r>
        <w:rPr>
          <w:rFonts w:hint="eastAsia" w:ascii="CESI小标宋-GB2312" w:hAnsi="CESI小标宋-GB2312" w:eastAsia="CESI小标宋-GB2312"/>
          <w:color w:val="auto"/>
          <w:sz w:val="40"/>
          <w:szCs w:val="24"/>
        </w:rPr>
        <w:t>2024年度行政执法统计年报</w:t>
      </w:r>
      <w:bookmarkEnd w:id="0"/>
    </w:p>
    <w:p w14:paraId="66322A8B">
      <w:pPr>
        <w:spacing w:beforeLines="0" w:afterLines="0" w:line="580" w:lineRule="exact"/>
        <w:jc w:val="left"/>
        <w:rPr>
          <w:rFonts w:hint="default" w:ascii="国标楷体" w:hAnsi="国标楷体" w:eastAsia="国标楷体"/>
          <w:color w:val="auto"/>
          <w:sz w:val="21"/>
          <w:szCs w:val="21"/>
        </w:rPr>
      </w:pPr>
    </w:p>
    <w:p w14:paraId="48973E94">
      <w:pPr>
        <w:numPr>
          <w:ilvl w:val="0"/>
          <w:numId w:val="1"/>
        </w:numPr>
        <w:spacing w:beforeLines="0" w:afterLines="0" w:line="580" w:lineRule="exact"/>
        <w:ind w:firstLine="624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行政执法主体概况</w:t>
      </w:r>
    </w:p>
    <w:tbl>
      <w:tblPr>
        <w:tblStyle w:val="8"/>
        <w:tblpPr w:leftFromText="180" w:rightFromText="180" w:vertAnchor="text" w:horzAnchor="page" w:tblpX="1361" w:tblpY="30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88"/>
        <w:gridCol w:w="822"/>
        <w:gridCol w:w="892"/>
        <w:gridCol w:w="825"/>
        <w:gridCol w:w="981"/>
        <w:gridCol w:w="822"/>
        <w:gridCol w:w="852"/>
        <w:gridCol w:w="898"/>
        <w:gridCol w:w="1072"/>
      </w:tblGrid>
      <w:tr w14:paraId="33EB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13DF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行政执法主体基本信息</w:t>
            </w:r>
          </w:p>
        </w:tc>
      </w:tr>
      <w:tr w14:paraId="6CEA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9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F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行政机关（个）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E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授权组织（个）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A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受委托组织（个）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C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内设法制机构（个）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D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内设行政执法机构（个）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1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行政执法人员（人）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A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持证行政执法人员（人）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行政执法监督人员（人）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37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持证行政执法监督人员（人）</w:t>
            </w:r>
          </w:p>
        </w:tc>
      </w:tr>
      <w:tr w14:paraId="637D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66D6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大冶市金湖街道办事处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E0EB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422EA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CF529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1金湖街道综合执法中心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16FE9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C5E2C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3E6CE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05952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EBFE7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16638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</w:tr>
    </w:tbl>
    <w:p w14:paraId="5AD63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04" w:firstLineChars="200"/>
        <w:textAlignment w:val="auto"/>
        <w:rPr>
          <w:rFonts w:hint="eastAsia" w:ascii="CESI黑体-GB2312" w:hAnsi="CESI黑体-GB2312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行政执法主体分为三类：即具有行政执法权的行政机关；法律、法规授权的具有管理公共事务职能的组织；受委托组织。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此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列除了统计数量，还要分别列明具体的单位名称。填报时可另附表说明。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行政执法人员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=持证行政执法人员+在执法岗的在职在编暂未办证人员，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行政执法监督人员是指本单位从事行政执法监督工作的人员，一般指本单位内设法制机构工作人员，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同一领导同一时间不能既是行政执法人员又是行政执法监督人员。</w:t>
      </w:r>
    </w:p>
    <w:p w14:paraId="0959D58C">
      <w:pPr>
        <w:spacing w:beforeLines="0" w:afterLines="0" w:line="580" w:lineRule="exact"/>
        <w:ind w:firstLine="624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24"/>
        </w:rPr>
        <w:t>二、2024年度行政执法案件情况</w:t>
      </w:r>
    </w:p>
    <w:p w14:paraId="6BD4CFF7">
      <w:pPr>
        <w:pStyle w:val="7"/>
        <w:spacing w:before="0" w:beforeLines="0" w:beforeAutospacing="0" w:after="0" w:afterLines="0" w:afterAutospacing="0" w:line="580" w:lineRule="exac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（一）2024年行政处罚实施情况统计表</w:t>
      </w:r>
    </w:p>
    <w:tbl>
      <w:tblPr>
        <w:tblStyle w:val="8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948"/>
        <w:gridCol w:w="619"/>
        <w:gridCol w:w="988"/>
        <w:gridCol w:w="1106"/>
        <w:gridCol w:w="825"/>
        <w:gridCol w:w="919"/>
        <w:gridCol w:w="919"/>
        <w:gridCol w:w="1320"/>
      </w:tblGrid>
      <w:tr w14:paraId="010FC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74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DCFB4A">
            <w:pPr>
              <w:pStyle w:val="7"/>
              <w:tabs>
                <w:tab w:val="left" w:pos="3082"/>
              </w:tabs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行政处罚实施数量（宗）</w:t>
            </w:r>
          </w:p>
        </w:tc>
      </w:tr>
      <w:tr w14:paraId="0B270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071D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0E2BF8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886F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警告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6E2F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通报批评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C3CA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罚款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1E61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没收违法所得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637D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没收非法财物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1EBF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暂扣许可证件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F2FD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降低资质等级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7B52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吊销许可证件</w:t>
            </w:r>
          </w:p>
        </w:tc>
      </w:tr>
      <w:tr w14:paraId="66780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7D513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eastAsia="zh-CN"/>
              </w:rPr>
              <w:t>大冶市金湖街道办事处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B5010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04F82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1B83F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3CA1AF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837A39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9081AF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9C7604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3EF758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6352C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65F84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57BCA56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5C98FB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限制开展生产经营活动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FFFF93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责令停产停业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1E011D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责令关闭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AE685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限制从业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CC79DB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行政拘留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46399D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其他行政处罚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7BA37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合计</w:t>
            </w:r>
          </w:p>
          <w:p w14:paraId="005667C2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（宗）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4F8D3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罚没金额（万元）</w:t>
            </w:r>
          </w:p>
        </w:tc>
      </w:tr>
      <w:tr w14:paraId="7F2E1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EE1931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大冶市金湖街道办事处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76A0C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533F1C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ADA3B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0C8570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88790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FA467E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33A37A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E0BD99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2.874万元</w:t>
            </w:r>
          </w:p>
        </w:tc>
      </w:tr>
    </w:tbl>
    <w:p w14:paraId="74599000">
      <w:pPr>
        <w:pStyle w:val="7"/>
        <w:spacing w:before="0" w:beforeLines="0" w:beforeAutospacing="0" w:after="0" w:afterLines="0" w:afterAutospacing="0" w:line="300" w:lineRule="exact"/>
        <w:ind w:firstLine="404" w:firstLineChars="200"/>
        <w:jc w:val="both"/>
        <w:rPr>
          <w:rFonts w:hint="default" w:ascii="CESI仿宋-GB2312" w:hAnsi="CESI仿宋-GB2312" w:eastAsia="CESI仿宋-GB2312"/>
          <w:b/>
          <w:bCs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1.行政处罚实施数量的统计范围为统计年度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行政处罚决定的数量。2.单处一个类别行政处罚的，计入相应的行政处罚类别；并处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两种以上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行政处罚的，算一宗行政处罚，计入表格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排序在后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</w:t>
      </w:r>
      <w:r>
        <w:rPr>
          <w:rFonts w:hint="eastAsia" w:ascii="仿宋_GB2312" w:hAnsi="仿宋_GB2312" w:eastAsia="仿宋_GB2312"/>
          <w:color w:val="auto"/>
          <w:sz w:val="21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.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“罚没金额”以处罚决定书确定的金额为准。</w:t>
      </w:r>
    </w:p>
    <w:p w14:paraId="5296B57A">
      <w:pPr>
        <w:pStyle w:val="7"/>
        <w:spacing w:before="180" w:beforeLines="0" w:beforeAutospacing="0" w:after="0" w:afterLines="0" w:afterAutospacing="0" w:line="368" w:lineRule="atLeas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（二）2024年行政许可实施情况统计表</w:t>
      </w:r>
    </w:p>
    <w:tbl>
      <w:tblPr>
        <w:tblStyle w:val="8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69"/>
        <w:gridCol w:w="1300"/>
        <w:gridCol w:w="1320"/>
        <w:gridCol w:w="1514"/>
        <w:gridCol w:w="1420"/>
        <w:gridCol w:w="1475"/>
      </w:tblGrid>
      <w:tr w14:paraId="7A847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CF4006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行政许可实施数量（宗）</w:t>
            </w:r>
          </w:p>
        </w:tc>
      </w:tr>
      <w:tr w14:paraId="721B4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0356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单位</w:t>
            </w:r>
          </w:p>
          <w:p w14:paraId="7F5409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E90C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申请</w:t>
            </w:r>
          </w:p>
          <w:p w14:paraId="24ACC7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319F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受理数量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244D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许可数量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AD14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不予许可</w:t>
            </w:r>
          </w:p>
          <w:p w14:paraId="4FB82A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DB1E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撤销许可</w:t>
            </w:r>
          </w:p>
          <w:p w14:paraId="72D312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A7AA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其他</w:t>
            </w:r>
          </w:p>
        </w:tc>
      </w:tr>
      <w:tr w14:paraId="55CDF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564689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金湖街道办事处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67B1C5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323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F022B9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290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2CDE42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246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B0898E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2610E1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28F20A">
            <w:pPr>
              <w:pStyle w:val="7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eastAsia="zh-CN"/>
              </w:rPr>
              <w:t>正在审批</w:t>
            </w: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33宗</w:t>
            </w:r>
          </w:p>
        </w:tc>
      </w:tr>
    </w:tbl>
    <w:p w14:paraId="414A90FC">
      <w:pPr>
        <w:pStyle w:val="7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default" w:ascii="CESI仿宋-GB2312" w:hAnsi="CESI仿宋-GB2312" w:eastAsia="仿宋_GB2312"/>
          <w:color w:val="auto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1.“申请数量”的统计范围为统计年度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收到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当事人许可申请的数量。2.“受理数量”、“许可数量”、“不予许可数量”、“撤销许可数量”的统计范围为统计年度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受理决定、许可决定、不予许可决定和撤销许可决定的数量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申请数量大于或等于受理数量，受理数量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=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许可数量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+不予许可数量。</w:t>
      </w:r>
    </w:p>
    <w:p w14:paraId="7AA282F3">
      <w:pPr>
        <w:pStyle w:val="7"/>
        <w:spacing w:before="180" w:beforeLines="0" w:beforeAutospacing="0" w:after="0" w:afterLines="0" w:afterAutospacing="0" w:line="368" w:lineRule="atLeas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（三）2024年行政强制实施情况统计表</w:t>
      </w:r>
      <w:r>
        <w:rPr>
          <w:rStyle w:val="10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8"/>
        <w:tblW w:w="9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730"/>
        <w:gridCol w:w="643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 w14:paraId="251F3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9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2DB0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7A3F8E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274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2B5C6A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B9E48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23E1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</w:p>
          <w:p w14:paraId="182719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（宗）</w:t>
            </w:r>
          </w:p>
        </w:tc>
      </w:tr>
      <w:tr w14:paraId="27620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C50D30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2623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查封场所、设施或者财物</w:t>
            </w:r>
          </w:p>
          <w:p w14:paraId="7784D7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D732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扣押财物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B1D0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冻结存款、汇款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6B67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其他行政强制措施</w:t>
            </w:r>
          </w:p>
        </w:tc>
        <w:tc>
          <w:tcPr>
            <w:tcW w:w="4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4C7F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行政机关强制执行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CC82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申请法院强制执行</w:t>
            </w: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CC06BF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4BD19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B5368C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399EA4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0D9B45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38EF0E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451262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89E9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加处罚款或者滞纳金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A3B7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划拨存款、汇款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9B2D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拍卖或者依法处理查封、扣押的场所、设施或者财物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6057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排除妨碍、恢复原状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66D2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代履行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10E2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其他强制执行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CA4B62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8A5250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6FC14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B537B3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金湖街道办事处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5726AF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6D453F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ECA064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4B6723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2F112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8506CD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07662E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72B9D1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44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0B9CE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7BB173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819C4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BED1CF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44</w:t>
            </w:r>
          </w:p>
        </w:tc>
      </w:tr>
    </w:tbl>
    <w:p w14:paraId="190DCB02">
      <w:pPr>
        <w:pStyle w:val="7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仿宋_GB2312" w:hAnsi="仿宋_GB2312" w:eastAsia="仿宋_GB2312"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1.“行政强制措施实施数量”的统计范围为统计年度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的表格所列各类行政强制措施决定的数量。2.“行政强制执行实施数量” 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期间表格所列各类行政强制执行行为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执行完毕或者终结执行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的数量。3.“申请法院强制执行”数量的统计范围为统计年度1月1日至12月31日期间向法院申请强制执行的数量，时间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以申请日期为准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。</w:t>
      </w:r>
    </w:p>
    <w:p w14:paraId="5DCA586C">
      <w:pPr>
        <w:pStyle w:val="7"/>
        <w:spacing w:before="0" w:beforeLines="0" w:beforeAutospacing="0" w:after="0" w:afterLines="0" w:afterAutospacing="0" w:line="360" w:lineRule="exac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（四）2024年行政检查实施情况统计表</w:t>
      </w:r>
      <w:r>
        <w:rPr>
          <w:rStyle w:val="10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8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866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 w14:paraId="161DE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D366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2F27CC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9E77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28A0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</w:t>
            </w:r>
          </w:p>
          <w:p w14:paraId="40B141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E659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722E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发现</w:t>
            </w:r>
          </w:p>
          <w:p w14:paraId="2DB81D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CBDC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问题</w:t>
            </w:r>
          </w:p>
          <w:p w14:paraId="11E272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整改（个）</w:t>
            </w:r>
          </w:p>
        </w:tc>
      </w:tr>
      <w:tr w14:paraId="279D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224038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7929E8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0DE116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3300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25E8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00EB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F3BB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联合检查（次）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7B69A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专项检查（次）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F3AC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其他（次）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2B4AD1">
            <w:pPr>
              <w:pStyle w:val="7"/>
              <w:spacing w:before="0" w:beforeLines="0" w:beforeAutospacing="0" w:after="0" w:afterLines="0" w:afterAutospacing="0"/>
              <w:jc w:val="center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E3722C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3110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289" w:hRule="atLeast"/>
        </w:trPr>
        <w:tc>
          <w:tcPr>
            <w:tcW w:w="8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AFF4A2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金湖街道办事处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C4754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1740EA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5DE4B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AB1FB46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5F5BB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E806C4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D2D7A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1018B3B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58BC26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31B3D12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</w:p>
        </w:tc>
      </w:tr>
    </w:tbl>
    <w:p w14:paraId="04911EB2">
      <w:pPr>
        <w:pStyle w:val="7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行政检查计划次数是具有行政检查权的行政执法主体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拟定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开展行政检查活动计划次数，行政检查实施是指具有行政检查权的行政执法主体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实际组织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开展的行政检查活动次数。“行政检查次数”的统计范围为统计年度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期间开展行政检查的次数；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检查1个检查对象，有完整、详细检查记录的，计为检查1次；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无特定检查对象的巡查、巡逻，无完整、详细检查记录，检查后作出行政处罚等其他行政执法行为的，</w:t>
      </w:r>
      <w:r>
        <w:rPr>
          <w:rFonts w:hint="eastAsia" w:ascii="仿宋_GB2312" w:hAnsi="仿宋_GB2312" w:eastAsia="仿宋_GB2312"/>
          <w:b w:val="0"/>
          <w:bCs w:val="0"/>
          <w:color w:val="auto"/>
          <w:sz w:val="21"/>
          <w:szCs w:val="24"/>
        </w:rPr>
        <w:t>均不计为检查次数。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综合查一次侧重于检查频次，联合检查侧重于检查主体的多部门联合。</w:t>
      </w:r>
      <w:r>
        <w:rPr>
          <w:rFonts w:hint="eastAsia" w:ascii="CESI楷体-GB2312" w:hAnsi="CESI楷体-GB2312" w:eastAsia="CESI楷体-GB2312"/>
          <w:b/>
          <w:bCs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（五）2024年其他行政执法行为实施情况统计表</w:t>
      </w:r>
    </w:p>
    <w:tbl>
      <w:tblPr>
        <w:tblStyle w:val="8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412"/>
        <w:gridCol w:w="1071"/>
        <w:gridCol w:w="420"/>
        <w:gridCol w:w="1029"/>
        <w:gridCol w:w="334"/>
        <w:gridCol w:w="1063"/>
        <w:gridCol w:w="625"/>
        <w:gridCol w:w="480"/>
        <w:gridCol w:w="1038"/>
        <w:gridCol w:w="796"/>
        <w:gridCol w:w="633"/>
      </w:tblGrid>
      <w:tr w14:paraId="38088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ABED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0656E3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D761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行政征收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53D7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0C1A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行政给付</w:t>
            </w:r>
          </w:p>
        </w:tc>
        <w:tc>
          <w:tcPr>
            <w:tcW w:w="6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FDF2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1765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行政奖励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A256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21A4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pacing w:val="-16"/>
                <w:w w:val="96"/>
                <w:sz w:val="21"/>
                <w:szCs w:val="24"/>
              </w:rPr>
              <w:t>（宗）</w:t>
            </w:r>
          </w:p>
        </w:tc>
      </w:tr>
      <w:tr w14:paraId="52F5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014DB9">
            <w:pPr>
              <w:spacing w:beforeLines="0" w:afterLines="0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9D4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D860E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征收总金额（万元）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6313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19C943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E330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涉及金额</w:t>
            </w:r>
          </w:p>
          <w:p w14:paraId="6FEEAC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（万元）</w:t>
            </w:r>
          </w:p>
        </w:tc>
        <w:tc>
          <w:tcPr>
            <w:tcW w:w="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49255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183206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5F62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给付总金额（万元）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14E0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6741BA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7FF9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96C3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奖励总金额（万元）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7D1F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1BF537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10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0E28FC5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76938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F87B35">
            <w:pPr>
              <w:pStyle w:val="7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7B1BAFD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A2F617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339EA03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A5EB9F9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92FF015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4DBAFFA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C24CB6A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8CF75BC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50656E0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EF27AE1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8AF839B">
            <w:pPr>
              <w:pStyle w:val="7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</w:tbl>
    <w:p w14:paraId="4E4C4FF1">
      <w:pPr>
        <w:spacing w:beforeLines="0" w:afterLines="0" w:line="140" w:lineRule="exact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4B4D8B91">
      <w:pPr>
        <w:spacing w:beforeLines="0" w:afterLines="0" w:line="360" w:lineRule="exact"/>
        <w:ind w:firstLine="404" w:firstLineChars="200"/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1.“行政征收次数”的统计范围为统计年度1月1日至12月31日期间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征收完毕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的数量。2.“行政裁决宗数”、“行政确认宗数”、“行政奖励宗数”的统计范围为统计年度1月1日至12月31日期间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决定的数量。3.“行政给付宗数”的统计范围为统计年度1月1日至12月31日期间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给付完毕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的数量。4.“其他行政执法行为”的统计范围为统计年度1月1日至12月31日期间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完成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的宗数。“其他行政执法行为”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指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行政备案、行政征用等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</w:p>
    <w:p w14:paraId="38E684EC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19F936E9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0B5F8E7E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1C018C64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00677E36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474CB1B2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5C250C5F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3762842D">
      <w:pPr>
        <w:spacing w:beforeLines="0" w:afterLines="0"/>
        <w:rPr>
          <w:rFonts w:hint="eastAsia" w:ascii="仿宋" w:hAnsi="仿宋" w:eastAsia="仿宋"/>
          <w:color w:val="auto"/>
          <w:sz w:val="32"/>
          <w:szCs w:val="24"/>
          <w:lang w:val="en-US" w:eastAsia="zh-CN"/>
        </w:rPr>
      </w:pPr>
    </w:p>
    <w:p w14:paraId="32F161C3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  <w:lang w:val="en-US" w:eastAsia="zh-CN"/>
        </w:rPr>
      </w:pPr>
    </w:p>
    <w:p w14:paraId="36F6E175">
      <w:pPr>
        <w:spacing w:beforeLines="0" w:afterLines="0"/>
        <w:rPr>
          <w:rFonts w:hint="default"/>
          <w:color w:val="auto"/>
          <w:sz w:val="32"/>
          <w:szCs w:val="24"/>
        </w:rPr>
      </w:pPr>
    </w:p>
    <w:p w14:paraId="15526103">
      <w:pPr>
        <w:rPr>
          <w:color w:val="auto"/>
        </w:rPr>
      </w:pPr>
    </w:p>
    <w:sectPr>
      <w:footerReference r:id="rId3" w:type="default"/>
      <w:pgSz w:w="11906" w:h="16838"/>
      <w:pgMar w:top="2098" w:right="1587" w:bottom="153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 Black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6DC9">
    <w:pPr>
      <w:pStyle w:val="4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B4CB8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ob6pt4BAAC+AwAADgAAAGRycy9lMm9Eb2MueG1srVNLjhMxEN0jcQfL&#10;e+JOk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Ln&#10;2Z4upJKq7gLVYf8K+lw65RMls+q+iS7/SQ+jfTL3fDVX98hUPrRerdcFbSnamxeEI+6Ph5jwjQbH&#10;clDxSLc3mCpP7xKOpXNJ7ubh1lhLeVla/1eCMHNGZO4jxxxhv+8n4nuoz6SHngH1aSF+4ayjIai4&#10;p5nnzL715HGelzmIc7CfA+kVHaw4cjaGr3Gcq2OI5tAS7nIgn8LLIxLTQUCmMfae2NG1DhZMI5jn&#10;5s/1UHX/7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ihvqm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B4CB8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857AB"/>
    <w:multiLevelType w:val="multilevel"/>
    <w:tmpl w:val="F69857AB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687FA2"/>
    <w:rsid w:val="27EB72B2"/>
    <w:rsid w:val="2BC5737C"/>
    <w:rsid w:val="34827C54"/>
    <w:rsid w:val="36AE7B6A"/>
    <w:rsid w:val="39144BC0"/>
    <w:rsid w:val="39FF5D81"/>
    <w:rsid w:val="3B4901DF"/>
    <w:rsid w:val="3C4D13F4"/>
    <w:rsid w:val="3D77A76E"/>
    <w:rsid w:val="3FF7C19A"/>
    <w:rsid w:val="472DA625"/>
    <w:rsid w:val="4AFFB5F9"/>
    <w:rsid w:val="4CAA1F4A"/>
    <w:rsid w:val="548B7BF5"/>
    <w:rsid w:val="55E1A3A1"/>
    <w:rsid w:val="5BDF14E4"/>
    <w:rsid w:val="5EB98E3F"/>
    <w:rsid w:val="5FFF9E7C"/>
    <w:rsid w:val="61CB22EF"/>
    <w:rsid w:val="65944AB1"/>
    <w:rsid w:val="69DFFBD8"/>
    <w:rsid w:val="69F843C5"/>
    <w:rsid w:val="6E403C92"/>
    <w:rsid w:val="6FDE0412"/>
    <w:rsid w:val="727F10DF"/>
    <w:rsid w:val="7473EBF2"/>
    <w:rsid w:val="76C43981"/>
    <w:rsid w:val="779A2A38"/>
    <w:rsid w:val="77D7CFBB"/>
    <w:rsid w:val="7B161500"/>
    <w:rsid w:val="7D8D0C70"/>
    <w:rsid w:val="7D9E84BA"/>
    <w:rsid w:val="7E792FF2"/>
    <w:rsid w:val="7FBB08ED"/>
    <w:rsid w:val="7FED4016"/>
    <w:rsid w:val="7FEEAA3B"/>
    <w:rsid w:val="7FF27D77"/>
    <w:rsid w:val="7FF580B2"/>
    <w:rsid w:val="8F5F26D6"/>
    <w:rsid w:val="8FF7517C"/>
    <w:rsid w:val="ADFD9F58"/>
    <w:rsid w:val="AE67525C"/>
    <w:rsid w:val="BABFA8E2"/>
    <w:rsid w:val="DB3F16A3"/>
    <w:rsid w:val="DD8912F8"/>
    <w:rsid w:val="ED354CD6"/>
    <w:rsid w:val="ED4F2489"/>
    <w:rsid w:val="ED99838F"/>
    <w:rsid w:val="EEB7A75B"/>
    <w:rsid w:val="EEEF7216"/>
    <w:rsid w:val="F47EA9BF"/>
    <w:rsid w:val="F7D75DBE"/>
    <w:rsid w:val="F9F7917B"/>
    <w:rsid w:val="FAEC4CD0"/>
    <w:rsid w:val="FB774DFB"/>
    <w:rsid w:val="FEFDD689"/>
    <w:rsid w:val="FFCF0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/>
      <w:sz w:val="18"/>
      <w:szCs w:val="24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paragraph" w:styleId="7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10">
    <w:name w:val="Strong"/>
    <w:basedOn w:val="9"/>
    <w:unhideWhenUsed/>
    <w:qFormat/>
    <w:uiPriority w:val="0"/>
    <w:rPr>
      <w:rFonts w:hint="default" w:ascii="Calibri" w:hAnsi="Calibri" w:eastAsia="宋体"/>
      <w:b/>
      <w:sz w:val="24"/>
      <w:szCs w:val="24"/>
    </w:rPr>
  </w:style>
  <w:style w:type="character" w:styleId="11">
    <w:name w:val="Hyperlink"/>
    <w:basedOn w:val="9"/>
    <w:unhideWhenUsed/>
    <w:qFormat/>
    <w:uiPriority w:val="0"/>
    <w:rPr>
      <w:rFonts w:hint="default" w:ascii="Calibri" w:hAnsi="Calibri" w:eastAsia="宋体"/>
      <w:color w:val="000000"/>
      <w:sz w:val="18"/>
      <w:szCs w:val="24"/>
    </w:r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2159</Words>
  <Characters>2240</Characters>
  <TotalTime>46</TotalTime>
  <ScaleCrop>false</ScaleCrop>
  <LinksUpToDate>false</LinksUpToDate>
  <CharactersWithSpaces>2245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SFJ</dc:creator>
  <cp:lastModifiedBy>LENOVO2</cp:lastModifiedBy>
  <cp:lastPrinted>2025-01-16T01:31:00Z</cp:lastPrinted>
  <dcterms:modified xsi:type="dcterms:W3CDTF">2025-08-21T00:54:22Z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eyJoZGlkIjoiNTljZGNmZWM0NGEwZTFkNjQ0MzdkNzRhN2FjYzUwYzcifQ==</vt:lpwstr>
  </property>
  <property fmtid="{D5CDD505-2E9C-101B-9397-08002B2CF9AE}" pid="4" name="ICV">
    <vt:lpwstr>7A6C6F74F5974BCF9B4ADB0A201018F6_13</vt:lpwstr>
  </property>
</Properties>
</file>