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大冶市财政项目支出绩效自评表</w:t>
      </w:r>
    </w:p>
    <w:p>
      <w:pPr>
        <w:widowControl/>
        <w:jc w:val="center"/>
        <w:rPr>
          <w:rFonts w:ascii="宋体" w:hAnsi="宋体" w:cs="宋体"/>
          <w:b/>
          <w:bCs/>
          <w:color w:val="000000"/>
          <w:kern w:val="0"/>
          <w:sz w:val="40"/>
          <w:szCs w:val="56"/>
        </w:rPr>
      </w:pPr>
    </w:p>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(202</w:t>
      </w:r>
      <w:r>
        <w:rPr>
          <w:rFonts w:hint="eastAsia" w:ascii="宋体" w:hAnsi="宋体" w:cs="宋体"/>
          <w:b/>
          <w:bCs/>
          <w:color w:val="000000"/>
          <w:kern w:val="0"/>
          <w:sz w:val="32"/>
          <w:szCs w:val="32"/>
          <w:lang w:val="en-US" w:eastAsia="zh-CN"/>
        </w:rPr>
        <w:t>3</w:t>
      </w:r>
      <w:r>
        <w:rPr>
          <w:rFonts w:hint="eastAsia" w:ascii="宋体" w:hAnsi="宋体" w:cs="宋体"/>
          <w:b/>
          <w:bCs/>
          <w:color w:val="000000"/>
          <w:kern w:val="0"/>
          <w:sz w:val="32"/>
          <w:szCs w:val="32"/>
        </w:rPr>
        <w:t>年度）</w:t>
      </w:r>
    </w:p>
    <w:p>
      <w:pPr>
        <w:widowControl/>
        <w:ind w:firstLine="320" w:firstLineChars="100"/>
        <w:jc w:val="left"/>
        <w:rPr>
          <w:rFonts w:ascii="宋体" w:hAnsi="宋体" w:cs="宋体"/>
          <w:color w:val="000000"/>
          <w:kern w:val="0"/>
          <w:sz w:val="32"/>
          <w:szCs w:val="32"/>
        </w:rPr>
      </w:pPr>
    </w:p>
    <w:p>
      <w:pPr>
        <w:widowControl/>
        <w:jc w:val="left"/>
        <w:rPr>
          <w:rFonts w:hint="eastAsia" w:ascii="宋体" w:hAnsi="宋体" w:cs="宋体"/>
          <w:color w:val="000000"/>
          <w:kern w:val="0"/>
          <w:sz w:val="32"/>
          <w:szCs w:val="32"/>
          <w:u w:val="single"/>
          <w:lang w:val="en-US" w:eastAsia="zh-CN"/>
        </w:rPr>
      </w:pPr>
      <w:r>
        <w:rPr>
          <w:rFonts w:hint="eastAsia" w:ascii="宋体" w:hAnsi="宋体" w:cs="宋体"/>
          <w:color w:val="000000"/>
          <w:kern w:val="0"/>
          <w:sz w:val="32"/>
          <w:szCs w:val="32"/>
        </w:rPr>
        <w:t>项目名称</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u w:val="single"/>
          <w:lang w:val="en-US" w:eastAsia="zh-CN"/>
        </w:rPr>
        <w:t xml:space="preserve"> 大冶市湖北融通高科先进材料有限公司动力电池</w:t>
      </w:r>
    </w:p>
    <w:p>
      <w:pPr>
        <w:widowControl/>
        <w:ind w:firstLine="1280" w:firstLineChars="400"/>
        <w:jc w:val="left"/>
        <w:rPr>
          <w:rFonts w:ascii="宋体" w:hAnsi="宋体" w:cs="宋体"/>
          <w:color w:val="000000"/>
          <w:kern w:val="0"/>
          <w:sz w:val="32"/>
          <w:szCs w:val="32"/>
        </w:rPr>
      </w:pPr>
      <w:r>
        <w:rPr>
          <w:rFonts w:hint="eastAsia" w:ascii="宋体" w:hAnsi="宋体" w:cs="宋体"/>
          <w:color w:val="000000"/>
          <w:kern w:val="0"/>
          <w:sz w:val="32"/>
          <w:szCs w:val="32"/>
          <w:u w:val="single"/>
          <w:lang w:val="en-US" w:eastAsia="zh-CN"/>
        </w:rPr>
        <w:t xml:space="preserve">  正极材料回收再利用项目                    </w:t>
      </w:r>
    </w:p>
    <w:p>
      <w:pPr>
        <w:widowControl/>
        <w:jc w:val="center"/>
        <w:rPr>
          <w:rFonts w:ascii="宋体" w:hAnsi="宋体" w:cs="宋体"/>
          <w:color w:val="000000"/>
          <w:kern w:val="0"/>
          <w:sz w:val="24"/>
        </w:rPr>
      </w:pPr>
    </w:p>
    <w:p>
      <w:pPr>
        <w:widowControl/>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项目单位</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u w:val="single"/>
          <w:lang w:val="en-US" w:eastAsia="zh-CN"/>
        </w:rPr>
        <w:t xml:space="preserve">     </w:t>
      </w:r>
      <w:r>
        <w:rPr>
          <w:rFonts w:hint="eastAsia" w:ascii="宋体" w:hAnsi="宋体" w:cs="宋体"/>
          <w:color w:val="000000"/>
          <w:kern w:val="0"/>
          <w:sz w:val="32"/>
          <w:szCs w:val="32"/>
          <w:u w:val="single"/>
          <w:lang w:eastAsia="zh-CN"/>
        </w:rPr>
        <w:t>高新区经济发展局</w:t>
      </w:r>
      <w:r>
        <w:rPr>
          <w:rFonts w:hint="eastAsia" w:ascii="宋体" w:hAnsi="宋体" w:cs="宋体"/>
          <w:color w:val="000000"/>
          <w:kern w:val="0"/>
          <w:sz w:val="32"/>
          <w:szCs w:val="32"/>
          <w:u w:val="single"/>
        </w:rPr>
        <w:t xml:space="preserve">                                    </w:t>
      </w:r>
    </w:p>
    <w:p>
      <w:pPr>
        <w:widowControl/>
        <w:jc w:val="left"/>
        <w:rPr>
          <w:rFonts w:hint="eastAsia" w:ascii="宋体" w:hAnsi="宋体" w:cs="宋体"/>
          <w:color w:val="000000"/>
          <w:kern w:val="0"/>
          <w:sz w:val="32"/>
          <w:szCs w:val="32"/>
          <w:u w:val="single"/>
        </w:rPr>
      </w:pPr>
    </w:p>
    <w:p>
      <w:pPr>
        <w:widowControl/>
        <w:jc w:val="left"/>
        <w:rPr>
          <w:rFonts w:ascii="宋体" w:hAnsi="宋体" w:cs="宋体"/>
          <w:color w:val="000000"/>
          <w:kern w:val="0"/>
          <w:sz w:val="24"/>
        </w:rPr>
      </w:pPr>
    </w:p>
    <w:p>
      <w:pPr>
        <w:widowControl/>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主管部门</w:t>
      </w:r>
      <w:r>
        <w:rPr>
          <w:rFonts w:hint="eastAsia" w:ascii="宋体" w:hAnsi="宋体" w:cs="宋体"/>
          <w:color w:val="000000"/>
          <w:kern w:val="0"/>
          <w:sz w:val="32"/>
          <w:szCs w:val="32"/>
          <w:u w:val="single"/>
        </w:rPr>
        <w:t xml:space="preserve">            大冶湖高新区</w:t>
      </w:r>
      <w:r>
        <w:rPr>
          <w:rFonts w:hint="eastAsia" w:ascii="宋体" w:hAnsi="宋体" w:cs="宋体"/>
          <w:color w:val="000000"/>
          <w:kern w:val="0"/>
          <w:sz w:val="32"/>
          <w:szCs w:val="32"/>
          <w:u w:val="single"/>
          <w:lang w:eastAsia="zh-CN"/>
        </w:rPr>
        <w:t>管委会</w:t>
      </w:r>
      <w:r>
        <w:rPr>
          <w:rFonts w:hint="eastAsia" w:ascii="宋体" w:hAnsi="宋体" w:cs="宋体"/>
          <w:color w:val="000000"/>
          <w:kern w:val="0"/>
          <w:sz w:val="32"/>
          <w:szCs w:val="32"/>
          <w:u w:val="single"/>
        </w:rPr>
        <w:t xml:space="preserve">                                    </w:t>
      </w:r>
    </w:p>
    <w:p>
      <w:pPr>
        <w:widowControl/>
        <w:jc w:val="left"/>
        <w:rPr>
          <w:rFonts w:hint="eastAsia" w:ascii="宋体" w:hAnsi="宋体" w:cs="宋体"/>
          <w:color w:val="000000"/>
          <w:kern w:val="0"/>
          <w:sz w:val="32"/>
          <w:szCs w:val="32"/>
          <w:u w:val="single"/>
        </w:rPr>
      </w:pPr>
    </w:p>
    <w:p>
      <w:pPr>
        <w:widowControl/>
        <w:jc w:val="left"/>
        <w:rPr>
          <w:rFonts w:ascii="宋体" w:hAnsi="宋体" w:cs="宋体"/>
          <w:color w:val="000000"/>
          <w:kern w:val="0"/>
          <w:sz w:val="32"/>
          <w:szCs w:val="32"/>
        </w:rPr>
      </w:pPr>
    </w:p>
    <w:p>
      <w:pPr>
        <w:widowControl/>
        <w:jc w:val="left"/>
        <w:rPr>
          <w:rFonts w:hint="eastAsia" w:ascii="宋体" w:hAnsi="宋体" w:cs="宋体"/>
          <w:color w:val="000000"/>
          <w:kern w:val="0"/>
          <w:sz w:val="32"/>
          <w:szCs w:val="32"/>
        </w:rPr>
      </w:pPr>
    </w:p>
    <w:p>
      <w:pPr>
        <w:widowControl/>
        <w:jc w:val="left"/>
        <w:rPr>
          <w:rFonts w:hint="eastAsia" w:ascii="宋体" w:hAnsi="宋体" w:cs="宋体"/>
          <w:color w:val="000000"/>
          <w:kern w:val="0"/>
          <w:sz w:val="32"/>
          <w:szCs w:val="32"/>
        </w:rPr>
      </w:pPr>
      <w:r>
        <w:rPr>
          <w:rFonts w:hint="eastAsia" w:ascii="宋体" w:hAnsi="宋体" w:cs="宋体"/>
          <w:color w:val="000000"/>
          <w:kern w:val="0"/>
          <w:sz w:val="32"/>
          <w:szCs w:val="32"/>
        </w:rPr>
        <w:t>评价类型：事前评价□  事中评价□  事后评价■</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r>
        <w:rPr>
          <w:rFonts w:hint="eastAsia" w:ascii="宋体" w:hAnsi="宋体" w:cs="宋体"/>
          <w:color w:val="000000"/>
          <w:kern w:val="0"/>
          <w:sz w:val="32"/>
          <w:szCs w:val="32"/>
        </w:rPr>
        <w:t xml:space="preserve">评价机构：中介机构□  主管部门评价组□  单位评价组■  </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p>
    <w:p>
      <w:pPr>
        <w:widowControl/>
        <w:jc w:val="center"/>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3</w:t>
      </w:r>
      <w:r>
        <w:rPr>
          <w:rFonts w:hint="eastAsia" w:ascii="宋体" w:hAnsi="宋体" w:cs="宋体"/>
          <w:color w:val="000000"/>
          <w:kern w:val="0"/>
          <w:sz w:val="32"/>
          <w:szCs w:val="32"/>
        </w:rPr>
        <w:t>年</w:t>
      </w:r>
      <w:r>
        <w:rPr>
          <w:rFonts w:hint="eastAsia" w:ascii="宋体" w:hAnsi="宋体" w:cs="宋体"/>
          <w:color w:val="000000"/>
          <w:kern w:val="0"/>
          <w:sz w:val="32"/>
          <w:szCs w:val="32"/>
          <w:lang w:val="en-US" w:eastAsia="zh-CN"/>
        </w:rPr>
        <w:t>6</w:t>
      </w:r>
      <w:r>
        <w:rPr>
          <w:rFonts w:hint="eastAsia" w:ascii="宋体" w:hAnsi="宋体" w:cs="宋体"/>
          <w:color w:val="000000"/>
          <w:kern w:val="0"/>
          <w:sz w:val="32"/>
          <w:szCs w:val="32"/>
        </w:rPr>
        <w:t>月</w:t>
      </w:r>
      <w:r>
        <w:rPr>
          <w:rFonts w:hint="eastAsia" w:ascii="宋体" w:hAnsi="宋体" w:cs="宋体"/>
          <w:color w:val="000000"/>
          <w:kern w:val="0"/>
          <w:sz w:val="32"/>
          <w:szCs w:val="32"/>
          <w:lang w:val="en-US" w:eastAsia="zh-CN"/>
        </w:rPr>
        <w:t>19</w:t>
      </w:r>
      <w:r>
        <w:rPr>
          <w:rFonts w:hint="eastAsia" w:ascii="宋体" w:hAnsi="宋体" w:cs="宋体"/>
          <w:color w:val="000000"/>
          <w:kern w:val="0"/>
          <w:sz w:val="32"/>
          <w:szCs w:val="32"/>
        </w:rPr>
        <w:t>日</w:t>
      </w:r>
    </w:p>
    <w:p>
      <w:pPr>
        <w:widowControl/>
        <w:jc w:val="center"/>
        <w:rPr>
          <w:rFonts w:ascii="宋体" w:hAnsi="宋体" w:cs="宋体"/>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color w:val="000000"/>
          <w:kern w:val="0"/>
          <w:sz w:val="32"/>
          <w:szCs w:val="32"/>
        </w:rPr>
        <w:t>大冶市财政局（制）</w:t>
      </w:r>
    </w:p>
    <w:p>
      <w:pPr>
        <w:rPr>
          <w:rFonts w:hint="eastAsia"/>
        </w:rPr>
      </w:pPr>
    </w:p>
    <w:p>
      <w:pPr>
        <w:rPr>
          <w:rFonts w:hint="eastAsia"/>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贺俊</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15997100720</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吴晓</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18972799405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大冶市</w:t>
            </w:r>
            <w:r>
              <w:rPr>
                <w:rFonts w:hint="eastAsia" w:ascii="宋体" w:hAnsi="宋体" w:cs="宋体"/>
                <w:color w:val="000000"/>
                <w:kern w:val="0"/>
                <w:sz w:val="20"/>
                <w:szCs w:val="20"/>
                <w:lang w:eastAsia="zh-CN"/>
              </w:rPr>
              <w:t>总部经济中心</w:t>
            </w:r>
            <w:r>
              <w:rPr>
                <w:rFonts w:hint="eastAsia" w:ascii="宋体" w:hAnsi="宋体" w:cs="宋体"/>
                <w:color w:val="000000"/>
                <w:kern w:val="0"/>
                <w:sz w:val="20"/>
                <w:szCs w:val="20"/>
                <w:lang w:val="en-US" w:eastAsia="zh-CN"/>
              </w:rPr>
              <w:t>5区</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一次性□   阶段性</w:t>
            </w:r>
            <w:r>
              <w:rPr>
                <w:rFonts w:ascii="Arial" w:hAnsi="Arial" w:cs="Arial"/>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w:t>
            </w:r>
            <w:r>
              <w:rPr>
                <w:rFonts w:hint="eastAsia" w:ascii="宋体" w:hAnsi="宋体" w:cs="宋体"/>
                <w:color w:val="000000"/>
                <w:kern w:val="0"/>
                <w:sz w:val="20"/>
                <w:szCs w:val="20"/>
                <w:lang w:val="en-US" w:eastAsia="zh-CN"/>
              </w:rPr>
              <w:t>11</w:t>
            </w:r>
            <w:r>
              <w:rPr>
                <w:rFonts w:hint="eastAsia" w:ascii="宋体" w:hAnsi="宋体" w:cs="宋体"/>
                <w:color w:val="000000"/>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227" w:type="dxa"/>
            <w:gridSpan w:val="2"/>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227" w:type="dxa"/>
            <w:gridSpan w:val="5"/>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widowControl/>
              <w:rPr>
                <w:rFonts w:hint="eastAsia" w:ascii="宋体" w:hAnsi="宋体" w:cs="宋体"/>
                <w:color w:val="000000"/>
                <w:kern w:val="0"/>
                <w:sz w:val="20"/>
                <w:szCs w:val="20"/>
              </w:rPr>
            </w:pP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numPr>
                <w:ilvl w:val="0"/>
                <w:numId w:val="0"/>
              </w:numP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新建年度回收处理废旧动力电池5万吨生产线，项目进度达50%以上。</w:t>
            </w:r>
          </w:p>
        </w:tc>
        <w:tc>
          <w:tcPr>
            <w:tcW w:w="4772" w:type="dxa"/>
            <w:gridSpan w:val="8"/>
            <w:noWrap w:val="0"/>
            <w:vAlign w:val="center"/>
          </w:tcPr>
          <w:p>
            <w:pPr>
              <w:widowControl/>
              <w:numPr>
                <w:ilvl w:val="0"/>
                <w:numId w:val="0"/>
              </w:numP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项目进度超过</w:t>
            </w:r>
            <w:r>
              <w:rPr>
                <w:rFonts w:hint="eastAsia" w:ascii="宋体" w:hAnsi="宋体" w:cs="宋体"/>
                <w:color w:val="000000"/>
                <w:kern w:val="0"/>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eastAsia="宋体"/>
                <w:sz w:val="20"/>
                <w:szCs w:val="20"/>
                <w:lang w:eastAsia="zh-CN"/>
              </w:rPr>
            </w:pPr>
            <w:r>
              <w:rPr>
                <w:rFonts w:hint="eastAsia" w:ascii="宋体" w:hAnsi="宋体"/>
                <w:sz w:val="20"/>
                <w:szCs w:val="20"/>
                <w:lang w:eastAsia="zh-CN"/>
              </w:rPr>
              <w:t>无</w:t>
            </w:r>
          </w:p>
        </w:tc>
      </w:tr>
    </w:tbl>
    <w:p>
      <w:pPr>
        <w:jc w:val="both"/>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3"/>
        <w:tblW w:w="8965" w:type="dxa"/>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9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2022年12月13日</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大冶市湖北融通高科先进材料有限公司动力电池正极材料回收再利用项目资金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3"/>
        <w:tblW w:w="8623" w:type="dxa"/>
        <w:jc w:val="center"/>
        <w:tblLayout w:type="fixed"/>
        <w:tblCellMar>
          <w:top w:w="15" w:type="dxa"/>
          <w:left w:w="15" w:type="dxa"/>
          <w:bottom w:w="15" w:type="dxa"/>
          <w:right w:w="15" w:type="dxa"/>
        </w:tblCellMar>
      </w:tblPr>
      <w:tblGrid>
        <w:gridCol w:w="838"/>
        <w:gridCol w:w="1183"/>
        <w:gridCol w:w="2523"/>
        <w:gridCol w:w="1070"/>
        <w:gridCol w:w="1143"/>
        <w:gridCol w:w="1010"/>
        <w:gridCol w:w="856"/>
      </w:tblGrid>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2022年12月23日</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311-对企业的补助（基本建设）</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3" w:type="default"/>
          <w:pgSz w:w="11907" w:h="16840"/>
          <w:pgMar w:top="1701" w:right="1588" w:bottom="1134" w:left="1588" w:header="851" w:footer="992" w:gutter="0"/>
          <w:cols w:space="720" w:num="1"/>
          <w:docGrid w:type="lines" w:linePitch="312" w:charSpace="0"/>
        </w:sectPr>
      </w:pPr>
    </w:p>
    <w:p>
      <w:pPr>
        <w:jc w:val="center"/>
        <w:rPr>
          <w:rFonts w:hint="eastAsia"/>
          <w:b/>
          <w:sz w:val="40"/>
          <w:szCs w:val="40"/>
        </w:rPr>
      </w:pPr>
      <w:r>
        <w:rPr>
          <w:rFonts w:hint="eastAsia"/>
          <w:b/>
          <w:sz w:val="40"/>
          <w:szCs w:val="40"/>
        </w:rPr>
        <w:t>项目支出绩效自评指标表</w:t>
      </w:r>
    </w:p>
    <w:tbl>
      <w:tblPr>
        <w:tblStyle w:val="3"/>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922"/>
        <w:gridCol w:w="2538"/>
        <w:gridCol w:w="574"/>
        <w:gridCol w:w="2458"/>
        <w:gridCol w:w="661"/>
        <w:gridCol w:w="1831"/>
        <w:gridCol w:w="855"/>
      </w:tblGrid>
      <w:tr>
        <w:tblPrEx>
          <w:tblCellMar>
            <w:top w:w="15" w:type="dxa"/>
            <w:left w:w="15" w:type="dxa"/>
            <w:bottom w:w="15" w:type="dxa"/>
            <w:right w:w="15" w:type="dxa"/>
          </w:tblCellMar>
        </w:tblPrEx>
        <w:trPr>
          <w:trHeight w:val="59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目标设定</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按要求组织完成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资金管理</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按资金使用计划落实到位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1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财务信息</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票据真实</w:t>
            </w:r>
            <w:r>
              <w:rPr>
                <w:rFonts w:hint="eastAsia" w:ascii="宋体" w:hAnsi="宋体" w:cs="宋体"/>
                <w:color w:val="auto"/>
                <w:kern w:val="0"/>
                <w:sz w:val="20"/>
                <w:szCs w:val="20"/>
              </w:rPr>
              <w:t>，</w:t>
            </w:r>
            <w:r>
              <w:rPr>
                <w:rFonts w:ascii="宋体" w:hAnsi="宋体" w:cs="宋体"/>
                <w:color w:val="auto"/>
                <w:kern w:val="0"/>
                <w:sz w:val="20"/>
                <w:szCs w:val="20"/>
              </w:rPr>
              <w:t>审批齐全</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3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组织管理水平</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预算资金到位率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资金到位</w:t>
            </w:r>
            <w:r>
              <w:rPr>
                <w:rFonts w:hint="eastAsia" w:ascii="宋体" w:hAnsi="宋体" w:cs="宋体"/>
                <w:color w:val="auto"/>
                <w:kern w:val="0"/>
                <w:sz w:val="20"/>
                <w:szCs w:val="20"/>
                <w:lang w:eastAsia="zh-CN"/>
              </w:rPr>
              <w:t>率</w:t>
            </w:r>
            <w:r>
              <w:rPr>
                <w:rFonts w:hint="eastAsia" w:ascii="宋体" w:hAnsi="宋体" w:cs="宋体"/>
                <w:color w:val="auto"/>
                <w:kern w:val="0"/>
                <w:sz w:val="20"/>
                <w:szCs w:val="20"/>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56"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预算资金使用率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79"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支出合理性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18"/>
                <w:szCs w:val="18"/>
              </w:rPr>
            </w:pPr>
            <w:r>
              <w:rPr>
                <w:rFonts w:hint="eastAsia" w:ascii="宋体" w:hAnsi="宋体" w:cs="宋体"/>
                <w:color w:val="auto"/>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符合管理规定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支出合规性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color w:val="auto"/>
                <w:kern w:val="0"/>
                <w:sz w:val="18"/>
                <w:szCs w:val="18"/>
              </w:rPr>
            </w:pPr>
            <w:r>
              <w:rPr>
                <w:rFonts w:hint="eastAsia" w:ascii="宋体" w:hAnsi="宋体" w:cs="宋体"/>
                <w:color w:val="auto"/>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未出现不相符支出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8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时效指标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在</w:t>
            </w:r>
            <w:r>
              <w:rPr>
                <w:rFonts w:hint="eastAsia" w:ascii="宋体" w:hAnsi="宋体" w:cs="宋体"/>
                <w:color w:val="auto"/>
                <w:kern w:val="0"/>
                <w:sz w:val="20"/>
                <w:szCs w:val="20"/>
                <w:lang w:val="en-US" w:eastAsia="zh-CN"/>
              </w:rPr>
              <w:t>2022年度是否完成项目总进度的50%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该项目总体进度已超过50%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8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成本指标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auto"/>
                <w:kern w:val="0"/>
                <w:sz w:val="20"/>
                <w:szCs w:val="20"/>
                <w:lang w:eastAsia="zh-CN"/>
              </w:rPr>
            </w:pPr>
            <w:r>
              <w:rPr>
                <w:rFonts w:ascii="宋体" w:hAnsi="宋体" w:cs="宋体"/>
                <w:color w:val="auto"/>
                <w:kern w:val="0"/>
                <w:sz w:val="20"/>
                <w:szCs w:val="20"/>
              </w:rPr>
              <w:t>在项目执行期间内</w:t>
            </w:r>
            <w:r>
              <w:rPr>
                <w:rFonts w:hint="eastAsia" w:ascii="宋体" w:hAnsi="宋体" w:cs="宋体"/>
                <w:color w:val="auto"/>
                <w:kern w:val="0"/>
                <w:sz w:val="20"/>
                <w:szCs w:val="20"/>
              </w:rPr>
              <w:t>是否</w:t>
            </w:r>
            <w:r>
              <w:rPr>
                <w:rFonts w:hint="eastAsia" w:ascii="宋体" w:hAnsi="宋体" w:cs="宋体"/>
                <w:color w:val="auto"/>
                <w:kern w:val="0"/>
                <w:sz w:val="20"/>
                <w:szCs w:val="20"/>
                <w:lang w:eastAsia="zh-CN"/>
              </w:rPr>
              <w:t>得到有效控制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成本控制未超标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数量指标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生产线是否按照年回收</w:t>
            </w:r>
            <w:r>
              <w:rPr>
                <w:rFonts w:hint="eastAsia" w:ascii="宋体" w:hAnsi="宋体" w:cs="宋体"/>
                <w:color w:val="auto"/>
                <w:kern w:val="0"/>
                <w:sz w:val="20"/>
                <w:szCs w:val="20"/>
                <w:lang w:val="en-US" w:eastAsia="zh-CN"/>
              </w:rPr>
              <w:t>5万吨要求建设</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生产线按照年回收</w:t>
            </w:r>
            <w:r>
              <w:rPr>
                <w:rFonts w:hint="eastAsia" w:ascii="宋体" w:hAnsi="宋体" w:cs="宋体"/>
                <w:color w:val="auto"/>
                <w:kern w:val="0"/>
                <w:sz w:val="20"/>
                <w:szCs w:val="20"/>
                <w:lang w:val="en-US" w:eastAsia="zh-CN"/>
              </w:rPr>
              <w:t>5万吨要求建设</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0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质量指标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生产线质量是否达到预期</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生产线严格按照最初设计建设</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62"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经济效益</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能否减少企业成本，提高企业效益</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项目投产后能有效减少企业成本，提高企业效益</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环境影响</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项目是否对环境产生正面影响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项目建成后有助于节能减碳</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1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服务对象满意度</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宋体" w:hAnsi="宋体" w:cs="宋体"/>
                <w:color w:val="auto"/>
                <w:kern w:val="0"/>
                <w:sz w:val="20"/>
                <w:szCs w:val="20"/>
                <w:lang w:val="en-US"/>
              </w:rPr>
            </w:pPr>
            <w:r>
              <w:rPr>
                <w:rFonts w:hint="eastAsia" w:ascii="宋体" w:hAnsi="宋体" w:cs="宋体"/>
                <w:color w:val="auto"/>
                <w:kern w:val="0"/>
                <w:sz w:val="20"/>
                <w:szCs w:val="20"/>
                <w:lang w:eastAsia="zh-CN"/>
              </w:rPr>
              <w:t>融通高科满意度</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该企业满意度</w:t>
            </w:r>
            <w:r>
              <w:rPr>
                <w:rFonts w:hint="eastAsia" w:ascii="宋体" w:hAnsi="宋体" w:cs="宋体"/>
                <w:color w:val="auto"/>
                <w:kern w:val="0"/>
                <w:sz w:val="20"/>
                <w:szCs w:val="20"/>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rPr>
          <w:rFonts w:hint="eastAsia"/>
        </w:rPr>
      </w:pPr>
      <w:r>
        <w:rPr>
          <w:rFonts w:hint="eastAsia"/>
        </w:rPr>
        <w:t>注：表格行数可根据需要自行增加。</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lang w:val="en-US" w:eastAsia="zh-CN"/>
              </w:rPr>
              <w:t>大冶市湖北融通高科先进材料有限公司动力电池正极材料回收再利用项目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w:t>
            </w:r>
          </w:p>
        </w:tc>
        <w:tc>
          <w:tcPr>
            <w:tcW w:w="1038"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center"/>
          </w:tcPr>
          <w:p>
            <w:pPr>
              <w:widowControl/>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赵淑君</w:t>
            </w:r>
          </w:p>
        </w:tc>
        <w:tc>
          <w:tcPr>
            <w:tcW w:w="2666"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高新区经济发展局副局长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高新区经济发展局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柯海</w:t>
            </w:r>
          </w:p>
        </w:tc>
        <w:tc>
          <w:tcPr>
            <w:tcW w:w="2666"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招工稳岗指挥部工作人员</w:t>
            </w:r>
          </w:p>
        </w:tc>
        <w:tc>
          <w:tcPr>
            <w:tcW w:w="2524"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招工稳岗指挥部</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张秀娟</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招工稳岗指挥部工作人员</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招工稳岗指挥部</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ind w:firstLine="1800" w:firstLineChars="500"/>
        <w:jc w:val="both"/>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rPr>
                <w:rFonts w:ascii="宋体" w:hAnsi="宋体" w:cs="宋体"/>
                <w:color w:val="000000"/>
                <w:kern w:val="0"/>
                <w:sz w:val="24"/>
              </w:rPr>
            </w:pPr>
            <w:r>
              <w:rPr>
                <w:rFonts w:hint="eastAsia" w:ascii="宋体" w:hAnsi="宋体" w:cs="宋体"/>
                <w:color w:val="000000"/>
                <w:kern w:val="0"/>
                <w:sz w:val="20"/>
                <w:szCs w:val="20"/>
                <w:lang w:val="en-US" w:eastAsia="zh-CN"/>
              </w:rPr>
              <w:t>大冶市湖北融通高科先进材料有限公司动力电池正极材料回收再利用项目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贺俊</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15997100720</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吴晓</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18972799405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lang w:eastAsia="zh-CN"/>
              </w:rPr>
              <w:t>根据该</w:t>
            </w:r>
            <w:r>
              <w:rPr>
                <w:rFonts w:hint="eastAsia" w:ascii="宋体" w:hAnsi="宋体" w:cs="宋体"/>
                <w:color w:val="000000"/>
                <w:kern w:val="0"/>
                <w:sz w:val="20"/>
                <w:szCs w:val="20"/>
                <w:lang w:val="en-US" w:eastAsia="zh-CN"/>
              </w:rPr>
              <w:t>项目实际进度</w:t>
            </w:r>
            <w:r>
              <w:rPr>
                <w:rFonts w:hint="eastAsia" w:ascii="宋体" w:hAnsi="宋体" w:cs="宋体"/>
                <w:color w:val="000000"/>
                <w:kern w:val="0"/>
                <w:sz w:val="20"/>
                <w:szCs w:val="20"/>
                <w:lang w:eastAsia="zh-CN"/>
              </w:rPr>
              <w:t>，我单位计划加快对该项目后期所需资金进行项目申报。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
      <w:pPr>
        <w:jc w:val="center"/>
        <w:rPr>
          <w:rFonts w:hint="eastAsia" w:ascii="仿宋" w:hAnsi="仿宋" w:eastAsia="仿宋" w:cs="仿宋"/>
          <w:b/>
          <w:sz w:val="32"/>
          <w:szCs w:val="32"/>
        </w:rPr>
      </w:pPr>
      <w:r>
        <w:rPr>
          <w:rFonts w:hint="eastAsia" w:ascii="仿宋" w:hAnsi="仿宋" w:eastAsia="仿宋" w:cs="仿宋"/>
          <w:b/>
          <w:sz w:val="32"/>
          <w:szCs w:val="32"/>
        </w:rPr>
        <w:t>大冶市财政项目支出绩效自评报告</w:t>
      </w:r>
    </w:p>
    <w:p>
      <w:pPr>
        <w:jc w:val="center"/>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w:t>
      </w:r>
      <w:r>
        <w:rPr>
          <w:rFonts w:hint="eastAsia" w:ascii="仿宋" w:hAnsi="仿宋" w:eastAsia="仿宋" w:cs="仿宋"/>
          <w:sz w:val="32"/>
          <w:szCs w:val="32"/>
          <w:lang w:val="en-US" w:eastAsia="zh-CN"/>
        </w:rPr>
        <w:t>大冶市湖北融通高科先进材料有限公司</w:t>
      </w:r>
    </w:p>
    <w:p>
      <w:pPr>
        <w:jc w:val="center"/>
        <w:rPr>
          <w:rFonts w:hint="eastAsia" w:ascii="仿宋" w:hAnsi="仿宋" w:eastAsia="仿宋" w:cs="仿宋"/>
          <w:bCs/>
          <w:sz w:val="32"/>
          <w:szCs w:val="32"/>
          <w:lang w:val="en-US" w:eastAsia="zh-CN"/>
        </w:rPr>
      </w:pPr>
      <w:r>
        <w:rPr>
          <w:rFonts w:hint="eastAsia" w:ascii="仿宋" w:hAnsi="仿宋" w:eastAsia="仿宋" w:cs="仿宋"/>
          <w:sz w:val="32"/>
          <w:szCs w:val="32"/>
          <w:lang w:val="en-US" w:eastAsia="zh-CN"/>
        </w:rPr>
        <w:t>动力电池正极材料回收再利用项目</w:t>
      </w:r>
      <w:r>
        <w:rPr>
          <w:rFonts w:hint="eastAsia" w:ascii="仿宋" w:hAnsi="仿宋" w:eastAsia="仿宋" w:cs="仿宋"/>
          <w:bCs/>
          <w:sz w:val="32"/>
          <w:szCs w:val="32"/>
          <w:lang w:val="en-US" w:eastAsia="zh-CN"/>
        </w:rPr>
        <w:t>)</w:t>
      </w:r>
    </w:p>
    <w:p>
      <w:pPr>
        <w:jc w:val="center"/>
        <w:rPr>
          <w:rFonts w:hint="eastAsia" w:ascii="仿宋" w:hAnsi="仿宋" w:eastAsia="仿宋" w:cs="仿宋"/>
          <w:bCs/>
          <w:sz w:val="32"/>
          <w:szCs w:val="32"/>
          <w:lang w:val="en-US" w:eastAsia="zh-CN"/>
        </w:rPr>
      </w:pP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一、基本情况</w:t>
      </w:r>
    </w:p>
    <w:p>
      <w:pPr>
        <w:spacing w:line="52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（一）项目单位基本情况。</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高新区经济发展局是高新区管委会内设机构之一。负责大冶湖高新区经济发展、应急管理、安全生产和统计工作。负责大冶湖高新区经济、社会发展中长期总体规划的编制工作，研究制订产业政策，指导产业结构调整。负责经济运行分析、固定资产投资及重点项目计划编制、项目申报、节能评估、核准、备案和审查，审批授权范围内的政府投资项目等工作。负责大冶湖高新区电力、交通、商务、市场监督管理、品牌创建等协调联络工作。</w:t>
      </w:r>
    </w:p>
    <w:p>
      <w:pPr>
        <w:spacing w:line="276" w:lineRule="auto"/>
        <w:ind w:firstLine="640" w:firstLineChars="200"/>
        <w:outlineLvl w:val="0"/>
        <w:rPr>
          <w:rFonts w:hint="eastAsia" w:ascii="仿宋" w:hAnsi="仿宋" w:eastAsia="仿宋" w:cs="仿宋"/>
          <w:b/>
          <w:sz w:val="32"/>
          <w:szCs w:val="32"/>
        </w:rPr>
      </w:pPr>
      <w:r>
        <w:rPr>
          <w:rFonts w:hint="eastAsia" w:ascii="仿宋" w:hAnsi="仿宋" w:eastAsia="仿宋" w:cs="仿宋"/>
          <w:b/>
          <w:sz w:val="32"/>
          <w:szCs w:val="32"/>
        </w:rPr>
        <w:t>（二）项目资金预算（包括财政资金、其他资金）和绩效目标情况。</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项目资金预算：</w:t>
      </w:r>
      <w:r>
        <w:rPr>
          <w:rFonts w:hint="eastAsia" w:ascii="仿宋" w:hAnsi="仿宋" w:eastAsia="仿宋" w:cs="仿宋"/>
          <w:sz w:val="32"/>
          <w:szCs w:val="32"/>
        </w:rPr>
        <w:t>根据</w:t>
      </w:r>
      <w:r>
        <w:rPr>
          <w:rFonts w:hint="eastAsia" w:ascii="仿宋" w:hAnsi="仿宋" w:eastAsia="仿宋" w:cs="仿宋"/>
          <w:sz w:val="32"/>
          <w:szCs w:val="32"/>
          <w:lang w:eastAsia="zh-CN"/>
        </w:rPr>
        <w:t>财政厅下达的《</w:t>
      </w:r>
      <w:r>
        <w:rPr>
          <w:rFonts w:hint="eastAsia" w:ascii="仿宋" w:hAnsi="仿宋" w:eastAsia="仿宋" w:cs="仿宋"/>
          <w:sz w:val="32"/>
          <w:szCs w:val="32"/>
          <w:lang w:val="en-US" w:eastAsia="zh-CN"/>
        </w:rPr>
        <w:t>2022年污染治理和节能减碳专项（节能减碳方向）第二批中央基建投资预算的通知</w:t>
      </w:r>
      <w:r>
        <w:rPr>
          <w:rFonts w:hint="eastAsia" w:ascii="仿宋" w:hAnsi="仿宋" w:eastAsia="仿宋" w:cs="仿宋"/>
          <w:sz w:val="32"/>
          <w:szCs w:val="32"/>
          <w:lang w:eastAsia="zh-CN"/>
        </w:rPr>
        <w:t>》（鄂财建发）文件</w:t>
      </w:r>
      <w:r>
        <w:rPr>
          <w:rFonts w:hint="eastAsia" w:ascii="仿宋" w:hAnsi="仿宋" w:eastAsia="仿宋" w:cs="仿宋"/>
          <w:sz w:val="32"/>
          <w:szCs w:val="32"/>
          <w:lang w:val="en-US" w:eastAsia="zh-CN"/>
        </w:rPr>
        <w:t>精神，中央安排2000万元转移支付资金用于大冶市湖北融通高科先进材料有限公司动力电池正极材料回收再利用项目。2022年，市财政局根据项目进度安排预算1000万元。</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项目绩效目标：</w:t>
      </w:r>
      <w:r>
        <w:rPr>
          <w:rFonts w:hint="eastAsia" w:ascii="仿宋" w:hAnsi="仿宋" w:eastAsia="仿宋" w:cs="仿宋"/>
          <w:b w:val="0"/>
          <w:bCs w:val="0"/>
          <w:sz w:val="32"/>
          <w:szCs w:val="32"/>
          <w:lang w:val="en-US" w:eastAsia="zh-CN"/>
        </w:rPr>
        <w:t>新建年度回收处理废旧动力电池5万吨生产线，项目进度达50%以上。</w:t>
      </w: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二、绩效自评工作开展情况</w:t>
      </w:r>
    </w:p>
    <w:p>
      <w:pPr>
        <w:spacing w:line="52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lang w:eastAsia="zh-CN"/>
        </w:rPr>
        <w:t>根据大冶市人民政府办公室《关于开展</w:t>
      </w:r>
      <w:r>
        <w:rPr>
          <w:rFonts w:hint="eastAsia" w:ascii="仿宋" w:hAnsi="仿宋" w:eastAsia="仿宋" w:cs="仿宋"/>
          <w:sz w:val="32"/>
          <w:szCs w:val="32"/>
          <w:lang w:val="en-US" w:eastAsia="zh-CN"/>
        </w:rPr>
        <w:t>2023年财政支出绩效评价工作的通知</w:t>
      </w:r>
      <w:r>
        <w:rPr>
          <w:rFonts w:hint="eastAsia" w:ascii="仿宋" w:hAnsi="仿宋" w:eastAsia="仿宋" w:cs="仿宋"/>
          <w:sz w:val="32"/>
          <w:szCs w:val="32"/>
          <w:lang w:eastAsia="zh-CN"/>
        </w:rPr>
        <w:t>》文件要求，</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召开工作会议，明确各人责任。</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组织相关人员认真学习了《政府投资条例》、财政部《财政支出绩效评价管理暂行办法》（财预〔2011〕285号）、《湖北省人民政府关于全面推进预算绩效管理的意见》（鄂政发〔2013〕9号）、《省财政厅关于印发《湖北省省级基本支出预算管理办法》和《湖北省省级项目支出预算管理办法》的通知》（鄂财预规〔2016〕1号）、《基本建设财务规则》等文件精神；相关专项资金绩效目标、专项资金及项目管理办法；省、市、县相关政策规定和财务会计制度；部门预算及决算报告等。</w:t>
      </w:r>
      <w:r>
        <w:rPr>
          <w:rFonts w:hint="eastAsia" w:ascii="仿宋" w:hAnsi="仿宋" w:eastAsia="仿宋" w:cs="仿宋"/>
          <w:b/>
          <w:bCs/>
          <w:sz w:val="32"/>
          <w:szCs w:val="32"/>
          <w:lang w:eastAsia="zh-CN"/>
        </w:rPr>
        <w:t>三是</w:t>
      </w:r>
      <w:r>
        <w:rPr>
          <w:rFonts w:hint="eastAsia" w:ascii="仿宋" w:hAnsi="仿宋" w:eastAsia="仿宋" w:cs="仿宋"/>
          <w:b w:val="0"/>
          <w:bCs w:val="0"/>
          <w:sz w:val="32"/>
          <w:szCs w:val="32"/>
          <w:lang w:eastAsia="zh-CN"/>
        </w:rPr>
        <w:t>安排相关</w:t>
      </w:r>
      <w:r>
        <w:rPr>
          <w:rFonts w:hint="eastAsia" w:ascii="仿宋" w:hAnsi="仿宋" w:eastAsia="仿宋" w:cs="仿宋"/>
          <w:sz w:val="32"/>
          <w:szCs w:val="32"/>
          <w:lang w:eastAsia="zh-CN"/>
        </w:rPr>
        <w:t>工作人员设计评价指标，确定评价方法及评价标准值。</w:t>
      </w:r>
      <w:r>
        <w:rPr>
          <w:rFonts w:hint="eastAsia" w:ascii="仿宋" w:hAnsi="仿宋" w:eastAsia="仿宋" w:cs="仿宋"/>
          <w:b/>
          <w:bCs/>
          <w:sz w:val="32"/>
          <w:szCs w:val="32"/>
          <w:lang w:eastAsia="zh-CN"/>
        </w:rPr>
        <w:t>四是</w:t>
      </w:r>
      <w:r>
        <w:rPr>
          <w:rFonts w:hint="eastAsia" w:ascii="仿宋" w:hAnsi="仿宋" w:eastAsia="仿宋" w:cs="仿宋"/>
          <w:sz w:val="32"/>
          <w:szCs w:val="32"/>
          <w:lang w:eastAsia="zh-CN"/>
        </w:rPr>
        <w:t>安排工作人员深入走访企业，并与企业主和奖补对象面对面交谈，了解政策资金落实情况。</w:t>
      </w: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三、综合评价结论</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项目各项绩效目标全部实现，社会效益和企业满意度显著，项目组织管理和财务管理健全规范，未发生违法违规问题。绩效自评等级划分为</w:t>
      </w:r>
      <w:r>
        <w:rPr>
          <w:rFonts w:hint="eastAsia" w:ascii="仿宋" w:hAnsi="仿宋" w:eastAsia="仿宋" w:cs="仿宋"/>
          <w:sz w:val="32"/>
          <w:szCs w:val="32"/>
          <w:lang w:val="en-US" w:eastAsia="zh-CN"/>
        </w:rPr>
        <w:t>100分</w:t>
      </w:r>
      <w:r>
        <w:rPr>
          <w:rFonts w:hint="eastAsia" w:ascii="仿宋" w:hAnsi="仿宋" w:eastAsia="仿宋" w:cs="仿宋"/>
          <w:sz w:val="32"/>
          <w:szCs w:val="32"/>
          <w:lang w:eastAsia="zh-CN"/>
        </w:rPr>
        <w:t>。</w:t>
      </w:r>
    </w:p>
    <w:p>
      <w:pPr>
        <w:spacing w:line="52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四、绩效目标实现情况分析</w:t>
      </w:r>
    </w:p>
    <w:p>
      <w:pPr>
        <w:spacing w:line="276" w:lineRule="auto"/>
        <w:ind w:firstLine="640" w:firstLineChars="200"/>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（一）项目资金情况分析。</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1、项目资金到位情况分析</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11月24日</w:t>
      </w:r>
      <w:r>
        <w:rPr>
          <w:rFonts w:hint="eastAsia" w:ascii="仿宋" w:hAnsi="仿宋" w:eastAsia="仿宋" w:cs="仿宋"/>
          <w:sz w:val="32"/>
          <w:szCs w:val="32"/>
          <w:lang w:eastAsia="zh-CN"/>
        </w:rPr>
        <w:t>市财政局安排</w:t>
      </w:r>
      <w:r>
        <w:rPr>
          <w:rFonts w:hint="eastAsia" w:ascii="仿宋" w:hAnsi="仿宋" w:eastAsia="仿宋" w:cs="仿宋"/>
          <w:sz w:val="32"/>
          <w:szCs w:val="32"/>
          <w:lang w:val="en-US" w:eastAsia="zh-CN"/>
        </w:rPr>
        <w:t>大冶市湖北融通高科先进材料有限公司动力电池正极材料回收再利用项目</w:t>
      </w:r>
      <w:r>
        <w:rPr>
          <w:rFonts w:hint="eastAsia" w:ascii="仿宋" w:hAnsi="仿宋" w:eastAsia="仿宋" w:cs="仿宋"/>
          <w:sz w:val="32"/>
          <w:szCs w:val="32"/>
          <w:lang w:eastAsia="zh-CN"/>
        </w:rPr>
        <w:t>预算</w:t>
      </w:r>
      <w:r>
        <w:rPr>
          <w:rFonts w:hint="eastAsia" w:ascii="仿宋" w:hAnsi="仿宋" w:eastAsia="仿宋" w:cs="仿宋"/>
          <w:sz w:val="32"/>
          <w:szCs w:val="32"/>
          <w:lang w:val="en-US" w:eastAsia="zh-CN"/>
        </w:rPr>
        <w:t>。12月13日下达预算指标1000万元。</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2、项目资金执行情况分析</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2022年12月23日，我单位将1000万项目资金拨付到湖北融通高科先进材料有限公司。</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3、项目资金管理情况分析</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在资金使用方面，严格制定和执行了财务管理，资金使用规范，相关资料齐全，无挪用、截留经费的情况发生。</w:t>
      </w:r>
    </w:p>
    <w:p>
      <w:pPr>
        <w:spacing w:line="276" w:lineRule="auto"/>
        <w:ind w:firstLine="640" w:firstLineChars="200"/>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（二）项目绩效指标完成情况分析。</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1、产出指标完成情况分析</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产出指标具体可分为数量指标与质量指标，自评得分</w:t>
      </w:r>
      <w:r>
        <w:rPr>
          <w:rFonts w:hint="eastAsia" w:ascii="仿宋" w:hAnsi="仿宋" w:eastAsia="仿宋" w:cs="仿宋"/>
          <w:sz w:val="32"/>
          <w:szCs w:val="32"/>
          <w:lang w:val="en-US" w:eastAsia="zh-CN"/>
        </w:rPr>
        <w:t>30分（详见支出绩效自评表）。</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2、效益指标完成情况分析</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效益指标具体可分为经济效益指标和环境效益指标，自评得分</w:t>
      </w:r>
      <w:r>
        <w:rPr>
          <w:rFonts w:hint="eastAsia" w:ascii="仿宋" w:hAnsi="仿宋" w:eastAsia="仿宋" w:cs="仿宋"/>
          <w:sz w:val="32"/>
          <w:szCs w:val="32"/>
          <w:lang w:val="en-US" w:eastAsia="zh-CN"/>
        </w:rPr>
        <w:t>20分（详见支出绩效自评表）。</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3、满意度指标完成情况分析</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经过与融通高科相关负责人沟通确认，该公司对此项目服务十分满意，自评得分</w:t>
      </w:r>
      <w:r>
        <w:rPr>
          <w:rFonts w:hint="eastAsia" w:ascii="仿宋" w:hAnsi="仿宋" w:eastAsia="仿宋" w:cs="仿宋"/>
          <w:sz w:val="32"/>
          <w:szCs w:val="32"/>
          <w:lang w:val="en-US" w:eastAsia="zh-CN"/>
        </w:rPr>
        <w:t>10分（详见支出绩效自评表）。</w:t>
      </w:r>
    </w:p>
    <w:p>
      <w:pPr>
        <w:spacing w:line="52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五、绩效自评结果拟应用和公开情况</w:t>
      </w:r>
    </w:p>
    <w:p>
      <w:pPr>
        <w:spacing w:line="276" w:lineRule="auto"/>
        <w:ind w:firstLine="640" w:firstLineChars="200"/>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（一）绩效自评结果拟应用情况</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大冶市湖北融通高科先进材料有限公司动力电池正极材料回收再利用项目自评结果情况和项目实际进度，我单位计划</w:t>
      </w:r>
      <w:r>
        <w:rPr>
          <w:rFonts w:hint="eastAsia" w:ascii="仿宋" w:hAnsi="仿宋" w:eastAsia="仿宋" w:cs="仿宋"/>
          <w:sz w:val="32"/>
          <w:szCs w:val="32"/>
          <w:lang w:eastAsia="zh-CN"/>
        </w:rPr>
        <w:t>加强项目统筹分析与安排，进一步优化项目流程，及时履行项目早期手续；根据该</w:t>
      </w:r>
      <w:r>
        <w:rPr>
          <w:rFonts w:hint="eastAsia" w:ascii="仿宋" w:hAnsi="仿宋" w:eastAsia="仿宋" w:cs="仿宋"/>
          <w:sz w:val="32"/>
          <w:szCs w:val="32"/>
          <w:lang w:val="en-US" w:eastAsia="zh-CN"/>
        </w:rPr>
        <w:t>项目实际进度</w:t>
      </w:r>
      <w:r>
        <w:rPr>
          <w:rFonts w:hint="eastAsia" w:ascii="仿宋" w:hAnsi="仿宋" w:eastAsia="仿宋" w:cs="仿宋"/>
          <w:sz w:val="32"/>
          <w:szCs w:val="32"/>
          <w:lang w:eastAsia="zh-CN"/>
        </w:rPr>
        <w:t>，我单位计划加快对该项目后期所需资金进行项目申报。实施过程中，做好项目实施的跟踪问效工作，对资金使用情况开展定期和不定期的跟踪检查，保障该项目顺利实施投产。</w:t>
      </w:r>
    </w:p>
    <w:p>
      <w:pPr>
        <w:spacing w:line="276" w:lineRule="auto"/>
        <w:ind w:firstLine="640" w:firstLineChars="200"/>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（二）绩效自评结果拟公开情况</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拟按市财政要求公示公开。</w:t>
      </w:r>
    </w:p>
    <w:p>
      <w:pPr>
        <w:spacing w:line="52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六、绩效自评工作的经验、问题和建议</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此次项目绩效自评，我单位积极响应，各部门高度配合，工作效率比较高。但在自评过程中也发现，我们的绩效知识还是很缺乏，一方面我们工作人员需要通过不断实践和学习提高我们绩效评估工作能力，同时也建议开展绩效评估工作培训，根据不同单位实际情况进一步精细化评估指标和评估方式，提高项目绩效评估可操作性、可执行性、可应用性。</w:t>
      </w:r>
      <w:r>
        <w:rPr>
          <w:rFonts w:hint="eastAsia" w:ascii="仿宋" w:hAnsi="仿宋" w:eastAsia="仿宋" w:cs="仿宋"/>
          <w:sz w:val="32"/>
          <w:szCs w:val="32"/>
          <w:lang w:val="en-US" w:eastAsia="zh-CN"/>
        </w:rPr>
        <w:t xml:space="preserve">   </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p>
    <w:p>
      <w:pPr>
        <w:spacing w:line="520" w:lineRule="exact"/>
        <w:ind w:firstLine="640" w:firstLineChars="200"/>
        <w:rPr>
          <w:rFonts w:hint="eastAsia" w:ascii="仿宋" w:hAnsi="仿宋" w:eastAsia="仿宋" w:cs="仿宋"/>
          <w:sz w:val="32"/>
          <w:szCs w:val="32"/>
          <w:lang w:eastAsia="zh-CN"/>
        </w:rPr>
      </w:pPr>
      <w:bookmarkStart w:id="0" w:name="_GoBack"/>
      <w:bookmarkEnd w:id="0"/>
    </w:p>
    <w:p>
      <w:pPr>
        <w:spacing w:line="520" w:lineRule="exact"/>
        <w:ind w:firstLine="640" w:firstLineChars="200"/>
        <w:rPr>
          <w:rFonts w:hint="eastAsia" w:ascii="仿宋" w:hAnsi="仿宋" w:eastAsia="仿宋" w:cs="仿宋"/>
          <w:sz w:val="32"/>
          <w:szCs w:val="32"/>
          <w:lang w:eastAsia="zh-CN"/>
        </w:rPr>
      </w:pPr>
    </w:p>
    <w:p>
      <w:pPr>
        <w:spacing w:line="520" w:lineRule="exact"/>
        <w:ind w:firstLine="640" w:firstLineChars="200"/>
        <w:rPr>
          <w:rFonts w:hint="eastAsia" w:ascii="仿宋" w:hAnsi="仿宋" w:eastAsia="仿宋" w:cs="仿宋"/>
          <w:sz w:val="32"/>
          <w:szCs w:val="32"/>
          <w:lang w:eastAsia="zh-CN"/>
        </w:rPr>
      </w:pPr>
    </w:p>
    <w:p>
      <w:pPr>
        <w:spacing w:line="52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高新区经济发展局</w:t>
      </w:r>
    </w:p>
    <w:p>
      <w:pPr>
        <w:spacing w:line="52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w:t>
      </w:r>
    </w:p>
    <w:p>
      <w:pPr>
        <w:spacing w:line="520" w:lineRule="exact"/>
        <w:ind w:firstLine="640" w:firstLineChars="200"/>
        <w:rPr>
          <w:rFonts w:hint="eastAsia" w:ascii="仿宋" w:hAnsi="仿宋" w:eastAsia="仿宋" w:cs="仿宋"/>
          <w:sz w:val="32"/>
          <w:szCs w:val="32"/>
          <w:lang w:eastAsia="zh-CN"/>
        </w:rPr>
      </w:pPr>
    </w:p>
    <w:p/>
    <w:sectPr>
      <w:pgSz w:w="11907" w:h="16840"/>
      <w:pgMar w:top="1701" w:right="1588"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mIxMTBkM2RiMGI4YWMxZjQ3YmIxNzQ5MzdjZDcifQ=="/>
  </w:docVars>
  <w:rsids>
    <w:rsidRoot w:val="1613166A"/>
    <w:rsid w:val="021B6B6A"/>
    <w:rsid w:val="06230B53"/>
    <w:rsid w:val="10A43A5B"/>
    <w:rsid w:val="148B578A"/>
    <w:rsid w:val="1613166A"/>
    <w:rsid w:val="1DF11016"/>
    <w:rsid w:val="2B823170"/>
    <w:rsid w:val="35B20971"/>
    <w:rsid w:val="39D4678E"/>
    <w:rsid w:val="3E4B1963"/>
    <w:rsid w:val="3FF80A9F"/>
    <w:rsid w:val="42537FCF"/>
    <w:rsid w:val="48FA645F"/>
    <w:rsid w:val="4A6C513B"/>
    <w:rsid w:val="4B133808"/>
    <w:rsid w:val="4CCA439B"/>
    <w:rsid w:val="58934DEE"/>
    <w:rsid w:val="65F63CF3"/>
    <w:rsid w:val="6CA92AF5"/>
    <w:rsid w:val="6CC50192"/>
    <w:rsid w:val="711A6DEF"/>
    <w:rsid w:val="730117D9"/>
    <w:rsid w:val="73A56E44"/>
    <w:rsid w:val="78F3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1497</Words>
  <Characters>1701</Characters>
  <Lines>0</Lines>
  <Paragraphs>0</Paragraphs>
  <TotalTime>0</TotalTime>
  <ScaleCrop>false</ScaleCrop>
  <LinksUpToDate>false</LinksUpToDate>
  <CharactersWithSpaces>2055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2023-06-19T01:00:00Z</dcterms:created>
  <dc:creator>Administrator</dc:creator>
  <cp:lastModifiedBy>Administrator</cp:lastModifiedBy>
  <dcterms:modified xsi:type="dcterms:W3CDTF">2023-09-12T01:51:33Z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E1D426BEAA574246BED001E0D1561981_11</vt:lpwstr>
  </property>
</Properties>
</file>