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大冶市财政项目支出绩效自评报告</w:t>
      </w:r>
    </w:p>
    <w:p>
      <w:pPr>
        <w:jc w:val="center"/>
        <w:rPr>
          <w:rFonts w:ascii="仿宋_GB2312" w:hAnsi="黑体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spacing w:line="52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（一）项目单位基本情况。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大冶市金湖生态园管理委员会，为大冶市金湖街道办事处管理的正科级事业单位；核定财拨事业编制5名，设领导数1正，目前在岗在编3名。主要工作职责是贯彻市委、市政府关于上冯生态旅游开发，劲牌生态园的重大决策部署；根据市旅游产业规划，负责上冯旅游资源的综合开发建设，劲牌生态园的综合开发建设等；负责景区景点的日常经营和安全维护工作；负责组织开展景点市场营销推介；负责旅游项目的策划和对外招商；负责审核报批景区内的各类投资建设项目；承办上级交办的其它旅游开发事项。</w:t>
      </w:r>
    </w:p>
    <w:p>
      <w:pPr>
        <w:spacing w:line="520" w:lineRule="exact"/>
        <w:ind w:firstLine="643" w:firstLineChars="200"/>
        <w:outlineLvl w:val="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（二）项目资金预算（包括财政资金、其他资金）和绩效目标情况。</w:t>
      </w:r>
    </w:p>
    <w:p>
      <w:pPr>
        <w:spacing w:line="520" w:lineRule="exact"/>
        <w:ind w:firstLine="640" w:firstLineChars="200"/>
        <w:rPr>
          <w:rFonts w:hint="default" w:ascii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/>
          <w:sz w:val="32"/>
          <w:szCs w:val="32"/>
          <w:lang w:val="en-US" w:eastAsia="zh-CN"/>
        </w:rPr>
        <w:t>市财政拨入192.28万元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本项目绩效目标为：改善周边居民生活环境，促进周边旅游产业发展，提高人民生活水平，繁荣地方经济。</w:t>
      </w:r>
    </w:p>
    <w:bookmarkEnd w:id="0"/>
    <w:p>
      <w:pPr>
        <w:spacing w:line="520" w:lineRule="exact"/>
        <w:ind w:firstLine="640" w:firstLineChars="200"/>
        <w:rPr>
          <w:rFonts w:ascii="仿宋_GB2312" w:hAnsi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ascii="仿宋_GB2312"/>
          <w:sz w:val="32"/>
          <w:szCs w:val="32"/>
        </w:rPr>
        <w:t>根据市人民政府办公室《关于开展</w:t>
      </w:r>
      <w:r>
        <w:rPr>
          <w:rFonts w:ascii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/>
          <w:sz w:val="32"/>
          <w:szCs w:val="32"/>
        </w:rPr>
        <w:t>年财政支出绩效评价工作的通知》文件要求，我处组织有相关人员参加绩效目标评价专班，一是对</w:t>
      </w:r>
      <w:r>
        <w:rPr>
          <w:rFonts w:hint="eastAsia" w:ascii="仿宋_GB2312"/>
          <w:sz w:val="32"/>
          <w:szCs w:val="32"/>
          <w:lang w:val="en-US" w:eastAsia="zh-CN"/>
        </w:rPr>
        <w:t>2022年度金湖生态园管护费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/>
          <w:sz w:val="32"/>
          <w:szCs w:val="32"/>
        </w:rPr>
        <w:t>实施情况进行自我考核考评；二是开展项目区</w:t>
      </w:r>
      <w:r>
        <w:rPr>
          <w:rFonts w:hint="eastAsia" w:ascii="仿宋_GB2312"/>
          <w:sz w:val="32"/>
          <w:szCs w:val="32"/>
          <w:lang w:val="en-US" w:eastAsia="zh-CN"/>
        </w:rPr>
        <w:t>居民</w:t>
      </w:r>
      <w:r>
        <w:rPr>
          <w:rFonts w:hint="eastAsia" w:ascii="仿宋_GB2312"/>
          <w:sz w:val="32"/>
          <w:szCs w:val="32"/>
        </w:rPr>
        <w:t>群众对项目实施和服务满意度等情况的调查。三是评价专班通过查看项目资料，比对相关资料信息，最后</w:t>
      </w:r>
      <w:r>
        <w:rPr>
          <w:rFonts w:hint="eastAsia" w:cs="仿宋_GB2312"/>
          <w:kern w:val="0"/>
          <w:sz w:val="32"/>
          <w:szCs w:val="32"/>
        </w:rPr>
        <w:t>对照市财政局制定的大冶市财政项目支出</w:t>
      </w:r>
      <w:r>
        <w:rPr>
          <w:rFonts w:hint="eastAsia"/>
          <w:sz w:val="32"/>
          <w:szCs w:val="32"/>
        </w:rPr>
        <w:t>绩效评价考核指标表进行公平、公正的逐项评价打分，</w:t>
      </w:r>
      <w:r>
        <w:rPr>
          <w:rFonts w:hint="eastAsia" w:ascii="仿宋_GB2312"/>
          <w:sz w:val="32"/>
          <w:szCs w:val="32"/>
        </w:rPr>
        <w:t>对</w:t>
      </w:r>
      <w:r>
        <w:rPr>
          <w:rFonts w:hint="eastAsia" w:ascii="仿宋_GB2312"/>
          <w:sz w:val="32"/>
          <w:szCs w:val="32"/>
          <w:lang w:val="en-US" w:eastAsia="zh-CN"/>
        </w:rPr>
        <w:t>2022年度金湖生态园管护费</w:t>
      </w:r>
      <w:r>
        <w:rPr>
          <w:rFonts w:hint="eastAsia"/>
          <w:sz w:val="32"/>
          <w:szCs w:val="32"/>
        </w:rPr>
        <w:t>项目的实</w:t>
      </w:r>
      <w:r>
        <w:rPr>
          <w:rFonts w:hint="eastAsia" w:ascii="仿宋_GB2312"/>
          <w:sz w:val="32"/>
          <w:szCs w:val="32"/>
        </w:rPr>
        <w:t>施管理、产量效益、资金使用等进行综合评价，并编写形成项目绩效评价报告。</w:t>
      </w:r>
      <w:r>
        <w:rPr>
          <w:rFonts w:hint="eastAsia"/>
          <w:sz w:val="32"/>
          <w:szCs w:val="32"/>
        </w:rPr>
        <w:t>最终得出总分值和评价结论。</w:t>
      </w: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三、综合评价结论</w:t>
      </w:r>
    </w:p>
    <w:p>
      <w:pPr>
        <w:spacing w:line="520" w:lineRule="exact"/>
        <w:ind w:firstLine="640" w:firstLineChars="200"/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综合评价结论为优（96分）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>
      <w:pPr>
        <w:spacing w:line="520" w:lineRule="exact"/>
        <w:ind w:firstLine="643" w:firstLineChars="200"/>
        <w:outlineLvl w:val="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（一）项目资金情况分析。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1、项目资金到位情况分析。</w:t>
      </w:r>
      <w:r>
        <w:rPr>
          <w:rFonts w:hint="eastAsia" w:ascii="仿宋_GB2312"/>
          <w:sz w:val="32"/>
          <w:szCs w:val="32"/>
          <w:lang w:val="en-US" w:eastAsia="zh-CN"/>
        </w:rPr>
        <w:t>2022年4月市财政局拨付项目资金192.28万元。</w:t>
      </w:r>
      <w:r>
        <w:rPr>
          <w:rFonts w:hint="eastAsia" w:ascii="仿宋_GB2312"/>
          <w:sz w:val="32"/>
          <w:szCs w:val="32"/>
        </w:rPr>
        <w:t>该工程项目资金共计</w:t>
      </w:r>
      <w:r>
        <w:rPr>
          <w:rFonts w:hint="eastAsia" w:ascii="仿宋_GB2312"/>
          <w:sz w:val="32"/>
          <w:szCs w:val="32"/>
          <w:lang w:val="en-US" w:eastAsia="zh-CN"/>
        </w:rPr>
        <w:t>192.28万</w:t>
      </w:r>
      <w:r>
        <w:rPr>
          <w:rFonts w:hint="eastAsia" w:ascii="仿宋_GB2312"/>
          <w:sz w:val="32"/>
          <w:szCs w:val="32"/>
        </w:rPr>
        <w:t>元，到位率达</w:t>
      </w:r>
      <w:r>
        <w:rPr>
          <w:rFonts w:hint="eastAsia" w:ascii="仿宋_GB2312"/>
          <w:sz w:val="32"/>
          <w:szCs w:val="32"/>
          <w:lang w:val="en-US" w:eastAsia="zh-CN"/>
        </w:rPr>
        <w:t>100</w:t>
      </w:r>
      <w:r>
        <w:rPr>
          <w:rFonts w:ascii="仿宋_GB2312"/>
          <w:sz w:val="32"/>
          <w:szCs w:val="32"/>
        </w:rPr>
        <w:t>%</w:t>
      </w:r>
      <w:r>
        <w:rPr>
          <w:rFonts w:hint="eastAsia" w:ascii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default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2、项目资金执行情况分析。</w:t>
      </w:r>
      <w:r>
        <w:rPr>
          <w:rFonts w:hint="eastAsia" w:ascii="仿宋_GB2312"/>
          <w:sz w:val="32"/>
          <w:szCs w:val="32"/>
          <w:lang w:val="en-US" w:eastAsia="zh-CN"/>
        </w:rPr>
        <w:t>2022年度金湖生态园管护费</w:t>
      </w:r>
      <w:r>
        <w:rPr>
          <w:rFonts w:hint="eastAsia"/>
          <w:sz w:val="32"/>
          <w:szCs w:val="32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主要用于工程款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支付。其中支付湖北奇伟建筑工程有限公司养护费共计152.6786万元。剩余39.6014万元。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3、项目资金管理情况分析。所有资金公开透明，没有截留和挪用情况。</w:t>
      </w:r>
    </w:p>
    <w:p>
      <w:pPr>
        <w:spacing w:line="520" w:lineRule="exact"/>
        <w:ind w:firstLine="643" w:firstLineChars="200"/>
        <w:outlineLvl w:val="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（二）项目绩效指标完成情况分析。</w:t>
      </w:r>
    </w:p>
    <w:p>
      <w:p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1、产出指标完成情况分析。</w:t>
      </w:r>
      <w:r>
        <w:rPr>
          <w:rFonts w:hint="eastAsia" w:ascii="仿宋_GB2312"/>
          <w:sz w:val="32"/>
          <w:szCs w:val="32"/>
          <w:lang w:val="en-US" w:eastAsia="zh-CN"/>
        </w:rPr>
        <w:t>金湖生态园利用土地，在土地上利用现有的绿色技术，将一块土地打造成具有良好的生态环境的园林，完成农作物种植、花木种植、灌溉等，让游人赏心悦目，并建设配套设施，满足人们的休闲需求。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</w:rPr>
        <w:t>2、效益指标完成情况分析。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通过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该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项目治理，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保护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了生态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环境。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3、满意度指标完成情况分析。</w:t>
      </w:r>
      <w:r>
        <w:rPr>
          <w:rFonts w:hint="eastAsia" w:ascii="仿宋_GB2312"/>
          <w:sz w:val="32"/>
          <w:szCs w:val="32"/>
          <w:lang w:val="en-US" w:eastAsia="zh-CN"/>
        </w:rPr>
        <w:t>2022年度金湖生态园管护费</w:t>
      </w:r>
      <w:r>
        <w:rPr>
          <w:rFonts w:hint="eastAsia"/>
          <w:sz w:val="32"/>
          <w:szCs w:val="32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有效恢复了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重建了周边生态环境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，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优化了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周边人民群众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的生活条件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，经办事处专班走访调查，</w:t>
      </w:r>
      <w:r>
        <w:rPr>
          <w:rFonts w:hint="eastAsia" w:ascii="仿宋_GB2312"/>
          <w:sz w:val="32"/>
          <w:szCs w:val="32"/>
        </w:rPr>
        <w:t>群众满意度高达</w:t>
      </w:r>
      <w:r>
        <w:rPr>
          <w:rFonts w:ascii="仿宋_GB2312"/>
          <w:sz w:val="32"/>
          <w:szCs w:val="32"/>
        </w:rPr>
        <w:t>9</w:t>
      </w:r>
      <w:r>
        <w:rPr>
          <w:rFonts w:hint="eastAsia" w:ascii="仿宋_GB2312"/>
          <w:sz w:val="32"/>
          <w:szCs w:val="32"/>
        </w:rPr>
        <w:t>5</w:t>
      </w:r>
      <w:r>
        <w:rPr>
          <w:rFonts w:ascii="仿宋_GB2312"/>
          <w:sz w:val="32"/>
          <w:szCs w:val="32"/>
        </w:rPr>
        <w:t>%</w:t>
      </w:r>
      <w:r>
        <w:rPr>
          <w:rFonts w:hint="eastAsia" w:ascii="仿宋_GB2312"/>
          <w:sz w:val="32"/>
          <w:szCs w:val="32"/>
        </w:rPr>
        <w:t>以上。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五、绩效目标未完成原因和下一步改进措施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（一）绩效目标未完成原因。</w:t>
      </w:r>
    </w:p>
    <w:p>
      <w:pPr>
        <w:spacing w:line="520" w:lineRule="exact"/>
        <w:ind w:firstLine="640" w:firstLineChars="200"/>
        <w:rPr>
          <w:rFonts w:hint="default" w:ascii="楷体_GB2312" w:hAnsi="黑体" w:eastAsia="楷体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绩效目标已经完成。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（二）下一步改进措施。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继续全力养护，打造绿色生态金湖。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六、绩效自评结果拟应用和公开情况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（一）绩效自评结果拟应用情况。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成立了以指挥部办公室人员为成员的工作专班，将对绩效自评结果和具体项目实施管理、技术指导和财务管理等方面的工作相结合，进行进一步的总结，查漏补缺。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（二）绩效自评结果拟公开情况。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2022年度金湖生态园管护费</w:t>
      </w:r>
      <w:r>
        <w:rPr>
          <w:rFonts w:hint="eastAsia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绩效自评结果已上报金湖街办分管领导，同意自评结果，没有异议。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七、绩效自评工作的经验、问题和建议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（一）绩效自评工作的经验。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一是加强领导，精心组织，落实了领导责任制，切实加强了对项目的管理，强化了行政推动力度。二是制定了完善的项目实施方案，明确了各个项目的实施区域、目标任务、具体措施等内容。三是强化督促检查，及时了解各个项目的实施进度，纠正项目实施过程中不合理的地方，确保按时按质的完成项目工作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（二）绩效自评存在的问题。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存在问题：绩效指标设置的精准性、合理性有待进一步改善。</w:t>
      </w:r>
    </w:p>
    <w:p>
      <w:pPr>
        <w:spacing w:line="520" w:lineRule="exact"/>
        <w:ind w:firstLine="643" w:firstLineChars="200"/>
        <w:rPr>
          <w:rFonts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（三）解决问题的建议。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加强绩效管理,提高绩效管理水平。一是分管领导亲自主持召开专题会议,对预算绩效管理工作进行安排部署。二是聘请专业人员组织开展预算绩效管理相关培训,强化预算绩效管理意识,提高人员绩效管理水平。三是对项目绩效目标和指标设置把关,加强绩效目标和指标设置的科学性、合理性和规范性。</w:t>
      </w:r>
    </w:p>
    <w:p>
      <w:pPr>
        <w:spacing w:line="5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八、其他需说明的问题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无</w:t>
      </w:r>
    </w:p>
    <w:p>
      <w:pPr>
        <w:spacing w:line="520" w:lineRule="exact"/>
        <w:ind w:firstLine="640" w:firstLineChars="200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黑体" w:cs="黑体"/>
          <w:bCs/>
          <w:sz w:val="32"/>
          <w:szCs w:val="32"/>
        </w:rPr>
        <w:t>大冶市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金湖街道办事处</w:t>
      </w:r>
    </w:p>
    <w:p>
      <w:pPr>
        <w:spacing w:line="520" w:lineRule="exact"/>
        <w:ind w:firstLine="4640" w:firstLineChars="1450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</w:rPr>
        <w:t>202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bCs/>
          <w:sz w:val="32"/>
          <w:szCs w:val="32"/>
        </w:rPr>
        <w:t>年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黑体" w:cs="黑体"/>
          <w:bCs/>
          <w:sz w:val="32"/>
          <w:szCs w:val="32"/>
        </w:rPr>
        <w:t>月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黑体" w:cs="黑体"/>
          <w:bCs/>
          <w:sz w:val="32"/>
          <w:szCs w:val="32"/>
        </w:rPr>
        <w:t>日</w:t>
      </w:r>
    </w:p>
    <w:p>
      <w:pPr>
        <w:spacing w:line="520" w:lineRule="exact"/>
        <w:ind w:firstLine="3360" w:firstLineChars="1050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3360" w:firstLineChars="1050"/>
        <w:rPr>
          <w:rFonts w:ascii="仿宋_GB2312" w:hAnsi="黑体" w:cs="黑体"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hZmNlMmQ2MjAyMmM4N2Y2MDQ0N2E3ZGRjZWNlYTQifQ=="/>
  </w:docVars>
  <w:rsids>
    <w:rsidRoot w:val="003227C6"/>
    <w:rsid w:val="000716F4"/>
    <w:rsid w:val="000B3313"/>
    <w:rsid w:val="00131E66"/>
    <w:rsid w:val="00153394"/>
    <w:rsid w:val="001F3335"/>
    <w:rsid w:val="00275F74"/>
    <w:rsid w:val="00296FAA"/>
    <w:rsid w:val="003227C6"/>
    <w:rsid w:val="003C7F3D"/>
    <w:rsid w:val="003E2D58"/>
    <w:rsid w:val="00484489"/>
    <w:rsid w:val="004E545B"/>
    <w:rsid w:val="005262E0"/>
    <w:rsid w:val="005D1EC5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B1A00"/>
    <w:rsid w:val="00FC0EB9"/>
    <w:rsid w:val="1F252111"/>
    <w:rsid w:val="3DAB4E56"/>
    <w:rsid w:val="3EA91D60"/>
    <w:rsid w:val="49E52C6C"/>
    <w:rsid w:val="56673852"/>
    <w:rsid w:val="6EA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584</Words>
  <Characters>605</Characters>
  <Lines>4</Lines>
  <Paragraphs>1</Paragraphs>
  <TotalTime>0</TotalTime>
  <ScaleCrop>false</ScaleCrop>
  <LinksUpToDate>false</LinksUpToDate>
  <CharactersWithSpaces>609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渡鸦12345</cp:lastModifiedBy>
  <cp:lastPrinted>2018-03-29T08:09:00Z</cp:lastPrinted>
  <dcterms:modified xsi:type="dcterms:W3CDTF">2023-07-25T09:02:50Z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6ACEFDA7034B45B48A55FD3571068E9D_12</vt:lpwstr>
  </property>
</Properties>
</file>