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360" w:lineRule="auto"/>
        <w:jc w:val="center"/>
        <w:textAlignment w:val="auto"/>
        <w:outlineLvl w:val="9"/>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大冶市灵乡镇人民政府2024年度部门决算</w:t>
      </w:r>
    </w:p>
    <w:p>
      <w:pPr>
        <w:keepNext w:val="0"/>
        <w:keepLines w:val="0"/>
        <w:pageBreakBefore w:val="0"/>
        <w:widowControl w:val="0"/>
        <w:shd w:val="clear" w:color="auto" w:fill="FFFFFF"/>
        <w:kinsoku/>
        <w:wordWrap/>
        <w:overflowPunct/>
        <w:topLinePunct w:val="0"/>
        <w:bidi w:val="0"/>
        <w:spacing w:before="240" w:after="240" w:line="360" w:lineRule="auto"/>
        <w:ind w:firstLine="64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第一部分：大冶市</w:t>
      </w:r>
      <w:r>
        <w:rPr>
          <w:rStyle w:val="5"/>
          <w:rFonts w:hint="eastAsia" w:ascii="黑体" w:hAnsi="黑体" w:eastAsia="黑体" w:cs="黑体"/>
          <w:sz w:val="32"/>
          <w:szCs w:val="32"/>
          <w:rtl w:val="0"/>
          <w:lang w:val="en-US" w:eastAsia="zh-CN"/>
        </w:rPr>
        <w:t>灵乡镇人民政府</w:t>
      </w:r>
      <w:r>
        <w:rPr>
          <w:rStyle w:val="5"/>
          <w:rFonts w:hint="eastAsia" w:ascii="黑体" w:hAnsi="黑体" w:eastAsia="黑体" w:cs="黑体"/>
          <w:sz w:val="32"/>
          <w:szCs w:val="32"/>
          <w:rtl w:val="0"/>
        </w:rPr>
        <w:t>概况</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一、主要职责</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宋体" w:hAnsi="宋体"/>
          <w:sz w:val="32"/>
          <w:szCs w:val="32"/>
        </w:rPr>
      </w:pPr>
      <w:r>
        <w:rPr>
          <w:rFonts w:hint="eastAsia" w:ascii="仿宋_GB2312" w:hAnsi="宋体" w:eastAsia="仿宋_GB2312" w:cs="Times New Roman"/>
          <w:bCs/>
          <w:sz w:val="32"/>
          <w:szCs w:val="32"/>
          <w:highlight w:val="none"/>
          <w:rtl w:val="0"/>
        </w:rPr>
        <w:t>二、机构设置</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第二部分：大冶市</w:t>
      </w:r>
      <w:r>
        <w:rPr>
          <w:rStyle w:val="5"/>
          <w:rFonts w:hint="eastAsia" w:ascii="黑体" w:hAnsi="黑体" w:eastAsia="黑体" w:cs="黑体"/>
          <w:sz w:val="32"/>
          <w:szCs w:val="32"/>
          <w:rtl w:val="0"/>
          <w:lang w:val="en-US" w:eastAsia="zh-CN"/>
        </w:rPr>
        <w:t>灵乡镇人民政府</w:t>
      </w:r>
      <w:r>
        <w:rPr>
          <w:rStyle w:val="5"/>
          <w:rFonts w:hint="eastAsia" w:ascii="黑体" w:hAnsi="黑体" w:eastAsia="黑体" w:cs="黑体"/>
          <w:sz w:val="32"/>
          <w:szCs w:val="32"/>
          <w:rtl w:val="0"/>
          <w:lang w:eastAsia="zh-CN"/>
        </w:rPr>
        <w:t>2024</w:t>
      </w:r>
      <w:r>
        <w:rPr>
          <w:rStyle w:val="5"/>
          <w:rFonts w:hint="eastAsia" w:ascii="黑体" w:hAnsi="黑体" w:eastAsia="黑体" w:cs="黑体"/>
          <w:sz w:val="32"/>
          <w:szCs w:val="32"/>
          <w:rtl w:val="0"/>
        </w:rPr>
        <w:t>年度部门决算报表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一、收入支出决算总表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二、收入决算表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三、支出决算表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四、财政拨款收入支出决算总表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五、一般公共预算财政拨款支出决算表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六、一般公共预算财政拨款基本支出决算明细表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七、政府性基金预算财政拨款收入支出决算表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八、国有资本经营预算财政拨款支出决算表</w:t>
      </w:r>
    </w:p>
    <w:p>
      <w:pPr>
        <w:keepNext w:val="0"/>
        <w:keepLines w:val="0"/>
        <w:pageBreakBefore w:val="0"/>
        <w:widowControl w:val="0"/>
        <w:kinsoku/>
        <w:wordWrap/>
        <w:overflowPunct/>
        <w:topLinePunct w:val="0"/>
        <w:autoSpaceDE/>
        <w:autoSpaceDN/>
        <w:bidi w:val="0"/>
        <w:adjustRightInd w:val="0"/>
        <w:snapToGrid w:val="0"/>
        <w:spacing w:line="360" w:lineRule="auto"/>
        <w:ind w:right="-512" w:rightChars="-244" w:firstLine="640" w:firstLineChars="200"/>
        <w:jc w:val="both"/>
        <w:textAlignment w:val="auto"/>
        <w:outlineLvl w:val="9"/>
        <w:rPr>
          <w:rFonts w:hint="eastAsia" w:ascii="仿宋_GB2312" w:hAnsi="宋体" w:eastAsia="仿宋_GB2312" w:cs="Times New Roman"/>
          <w:bCs/>
          <w:sz w:val="32"/>
          <w:szCs w:val="32"/>
          <w:highlight w:val="none"/>
          <w:rtl w:val="0"/>
        </w:rPr>
      </w:pPr>
      <w:r>
        <w:rPr>
          <w:rFonts w:hint="eastAsia" w:ascii="仿宋_GB2312" w:hAnsi="宋体" w:eastAsia="仿宋_GB2312" w:cs="Times New Roman"/>
          <w:bCs/>
          <w:sz w:val="32"/>
          <w:szCs w:val="32"/>
          <w:highlight w:val="none"/>
          <w:rtl w:val="0"/>
        </w:rPr>
        <w:t>九、财政拨款“三公”经费支出决算表</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第三部分：大冶市</w:t>
      </w:r>
      <w:r>
        <w:rPr>
          <w:rStyle w:val="5"/>
          <w:rFonts w:hint="eastAsia" w:ascii="黑体" w:hAnsi="黑体" w:eastAsia="黑体" w:cs="黑体"/>
          <w:sz w:val="32"/>
          <w:szCs w:val="32"/>
          <w:rtl w:val="0"/>
          <w:lang w:val="en-US" w:eastAsia="zh-CN"/>
        </w:rPr>
        <w:t>灵乡镇人民政府2024</w:t>
      </w:r>
      <w:r>
        <w:rPr>
          <w:rStyle w:val="5"/>
          <w:rFonts w:hint="eastAsia" w:ascii="黑体" w:hAnsi="黑体" w:eastAsia="黑体" w:cs="黑体"/>
          <w:sz w:val="32"/>
          <w:szCs w:val="32"/>
          <w:rtl w:val="0"/>
        </w:rPr>
        <w:t>年度部门决算情况说明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一、收入支出决算总体情况说明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二、收入决算情况说明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三、支出决算情况说明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四、财政拨款收入支出决算总体情况说明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五、一般公共预算财政拨款支出决算情况说明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rtl w:val="0"/>
          <w:lang w:val="en-US" w:eastAsia="zh-CN"/>
        </w:rPr>
      </w:pPr>
      <w:r>
        <w:rPr>
          <w:rFonts w:hint="eastAsia" w:ascii="Times New Roman" w:hAnsi="Times New Roman" w:eastAsia="仿宋_GB2312" w:cs="Times New Roman"/>
          <w:sz w:val="32"/>
          <w:szCs w:val="32"/>
          <w:rtl w:val="0"/>
          <w:lang w:val="en-US" w:eastAsia="zh-CN"/>
        </w:rPr>
        <w:t>六、一般公共预算财政拨款基本支出决算情况说明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七、政府性基金预算财政拨款收入支出决算情况说明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八、国有资本经营预算财政拨款支出决算情况说明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九、财政拨款“三公”经费支出决算情况说明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十、机关运行经费支出情况说明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十一、政府采购支出情况说明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十二、国有资产占用情况说明</w:t>
      </w:r>
    </w:p>
    <w:p>
      <w:pPr>
        <w:ind w:firstLine="640" w:firstLineChars="200"/>
        <w:rPr>
          <w:rFonts w:hint="eastAsia" w:ascii="宋体" w:hAnsi="宋体"/>
          <w:sz w:val="32"/>
          <w:szCs w:val="32"/>
        </w:rPr>
      </w:pPr>
      <w:r>
        <w:rPr>
          <w:rFonts w:hint="eastAsia" w:ascii="Times New Roman" w:hAnsi="Times New Roman" w:eastAsia="仿宋_GB2312" w:cs="Times New Roman"/>
          <w:sz w:val="32"/>
          <w:szCs w:val="32"/>
          <w:lang w:val="en-US" w:eastAsia="zh-CN"/>
        </w:rPr>
        <w:t>十三、预算绩效情况说明</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十四、专项支出、转移支付支出情况说明</w:t>
      </w:r>
    </w:p>
    <w:p>
      <w:pPr>
        <w:keepNext w:val="0"/>
        <w:keepLines w:val="0"/>
        <w:pageBreakBefore w:val="0"/>
        <w:widowControl w:val="0"/>
        <w:shd w:val="clear" w:color="auto" w:fill="FFFFFF"/>
        <w:kinsoku/>
        <w:wordWrap/>
        <w:overflowPunct/>
        <w:topLinePunct w:val="0"/>
        <w:autoSpaceDE/>
        <w:autoSpaceDN/>
        <w:bidi w:val="0"/>
        <w:spacing w:before="240" w:after="240" w:line="360" w:lineRule="auto"/>
        <w:ind w:firstLine="640"/>
        <w:jc w:val="both"/>
        <w:textAlignment w:val="auto"/>
        <w:outlineLvl w:val="9"/>
        <w:rPr>
          <w:rStyle w:val="5"/>
          <w:rFonts w:hint="eastAsia" w:ascii="黑体" w:hAnsi="黑体" w:eastAsia="黑体" w:cs="黑体"/>
          <w:sz w:val="32"/>
          <w:szCs w:val="32"/>
          <w:rtl w:val="0"/>
        </w:rPr>
      </w:pPr>
      <w:r>
        <w:rPr>
          <w:rStyle w:val="5"/>
          <w:rFonts w:hint="eastAsia" w:ascii="黑体" w:hAnsi="黑体" w:eastAsia="黑体" w:cs="黑体"/>
          <w:sz w:val="32"/>
          <w:szCs w:val="32"/>
          <w:rtl w:val="0"/>
        </w:rPr>
        <w:t>第四部分：其他需要说明的情况</w:t>
      </w:r>
    </w:p>
    <w:p>
      <w:pPr>
        <w:ind w:firstLine="640" w:firstLineChars="200"/>
        <w:rPr>
          <w:rFonts w:hint="eastAsia" w:ascii="宋体" w:hAnsi="宋体"/>
          <w:bCs/>
          <w:color w:val="000000"/>
          <w:sz w:val="32"/>
          <w:szCs w:val="32"/>
        </w:rPr>
      </w:pPr>
      <w:r>
        <w:rPr>
          <w:rStyle w:val="5"/>
          <w:rFonts w:hint="eastAsia" w:ascii="黑体" w:hAnsi="黑体" w:eastAsia="黑体" w:cs="黑体"/>
          <w:sz w:val="32"/>
          <w:szCs w:val="32"/>
          <w:rtl w:val="0"/>
        </w:rPr>
        <w:t>第五部分：名词解释</w:t>
      </w:r>
    </w:p>
    <w:p>
      <w:pPr>
        <w:ind w:firstLine="640" w:firstLineChars="200"/>
        <w:rPr>
          <w:rFonts w:hint="eastAsia" w:ascii="宋体" w:hAnsi="宋体"/>
          <w:bCs/>
          <w:color w:val="000000"/>
          <w:sz w:val="32"/>
          <w:szCs w:val="32"/>
        </w:rPr>
      </w:pPr>
      <w:r>
        <w:rPr>
          <w:rStyle w:val="5"/>
          <w:rFonts w:hint="eastAsia" w:ascii="黑体" w:hAnsi="黑体" w:eastAsia="黑体" w:cs="黑体"/>
          <w:sz w:val="32"/>
          <w:szCs w:val="32"/>
          <w:rtl w:val="0"/>
        </w:rPr>
        <w:t>第六部分：附件</w:t>
      </w:r>
    </w:p>
    <w:p>
      <w:pPr>
        <w:spacing w:before="156" w:beforeLines="50" w:after="156" w:afterLines="50"/>
        <w:ind w:firstLine="562" w:firstLineChars="200"/>
        <w:rPr>
          <w:rFonts w:hint="eastAsia" w:ascii="宋体" w:hAnsi="宋体"/>
          <w:b/>
          <w:bCs/>
          <w:color w:val="000000"/>
          <w:sz w:val="28"/>
          <w:szCs w:val="28"/>
        </w:rPr>
      </w:pPr>
    </w:p>
    <w:p>
      <w:pPr>
        <w:spacing w:before="156" w:beforeLines="50" w:after="156" w:afterLines="50"/>
        <w:rPr>
          <w:rFonts w:hint="eastAsia" w:ascii="宋体" w:hAnsi="宋体"/>
          <w:b/>
          <w:bCs/>
          <w:color w:val="000000"/>
          <w:sz w:val="28"/>
          <w:szCs w:val="28"/>
        </w:rPr>
      </w:pPr>
    </w:p>
    <w:p>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第一部分：</w:t>
      </w:r>
      <w:r>
        <w:rPr>
          <w:rStyle w:val="5"/>
          <w:rFonts w:hint="eastAsia" w:ascii="黑体" w:hAnsi="黑体" w:eastAsia="黑体" w:cs="黑体"/>
          <w:sz w:val="32"/>
          <w:szCs w:val="32"/>
          <w:rtl w:val="0"/>
        </w:rPr>
        <w:t>大冶市</w:t>
      </w:r>
      <w:r>
        <w:rPr>
          <w:rStyle w:val="5"/>
          <w:rFonts w:hint="eastAsia" w:ascii="黑体" w:hAnsi="黑体" w:eastAsia="黑体" w:cs="黑体"/>
          <w:sz w:val="32"/>
          <w:szCs w:val="32"/>
          <w:rtl w:val="0"/>
          <w:lang w:val="en-US" w:eastAsia="zh-CN"/>
        </w:rPr>
        <w:t>灵乡镇人民政府</w:t>
      </w:r>
      <w:r>
        <w:rPr>
          <w:rFonts w:hint="eastAsia" w:ascii="黑体" w:hAnsi="黑体" w:eastAsia="黑体" w:cs="黑体"/>
          <w:sz w:val="32"/>
          <w:szCs w:val="32"/>
          <w:u w:val="none"/>
          <w:rtl w:val="0"/>
          <w:lang w:val="en-US" w:eastAsia="zh-CN"/>
        </w:rPr>
        <w:t>概况</w:t>
      </w:r>
    </w:p>
    <w:p>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一、主要职责</w:t>
      </w:r>
    </w:p>
    <w:p>
      <w:pPr>
        <w:ind w:firstLine="560" w:firstLineChars="200"/>
        <w:rPr>
          <w:rFonts w:hint="eastAsia" w:ascii="宋体" w:hAnsi="宋体"/>
          <w:sz w:val="28"/>
          <w:szCs w:val="28"/>
        </w:rPr>
      </w:pPr>
      <w:r>
        <w:rPr>
          <w:rFonts w:hint="eastAsia" w:ascii="宋体" w:hAnsi="宋体"/>
          <w:sz w:val="28"/>
          <w:szCs w:val="28"/>
        </w:rPr>
        <w:t>一、主要职责</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2、制定并组织实施村镇建设规划，部署重点工程建设，地方道路建设及公共设施，水利设施的管理，负责土地、林木、水等自然资源和生态环境的保护，做好护林防火工作。</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负责本行政区域内的民政、计划生育、文化教育、卫生、体育等社会公益事业的综合性工作，维护一切经济单位和个人的正当经济权益，取缔非法经济活动，调解和处理民事纠纷，打击刑事犯罪维护社会稳定。</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4、按计划组织本级财政收入和地方税的征收，完成国家财政计划，不断培植税源，管好财政资金，增强财政实力。</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5、承办上级交办的其它事项。</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二、机构设置</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从单位构成看，大冶市灵乡镇</w:t>
      </w:r>
      <w:r>
        <w:rPr>
          <w:rFonts w:hint="eastAsia" w:ascii="宋体" w:hAnsi="宋体" w:eastAsia="宋体" w:cs="Times New Roman"/>
          <w:sz w:val="28"/>
          <w:szCs w:val="28"/>
          <w:lang w:val="en-US" w:eastAsia="zh-CN"/>
        </w:rPr>
        <w:t>人民政府（汇总）</w:t>
      </w:r>
      <w:r>
        <w:rPr>
          <w:rFonts w:hint="eastAsia" w:ascii="宋体" w:hAnsi="宋体" w:eastAsia="宋体" w:cs="Times New Roman"/>
          <w:sz w:val="28"/>
          <w:szCs w:val="28"/>
        </w:rPr>
        <w:t>由实行独立核算的大冶市灵乡镇人民政府本级决算和</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个下属单位决算组成。</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纳入大冶市灵乡镇</w:t>
      </w:r>
      <w:r>
        <w:rPr>
          <w:rFonts w:hint="eastAsia" w:ascii="宋体" w:hAnsi="宋体" w:eastAsia="宋体" w:cs="Times New Roman"/>
          <w:sz w:val="28"/>
          <w:szCs w:val="28"/>
          <w:lang w:val="en-US" w:eastAsia="zh-CN"/>
        </w:rPr>
        <w:t>人民政府</w:t>
      </w:r>
      <w:r>
        <w:rPr>
          <w:rFonts w:hint="eastAsia" w:ascii="宋体" w:hAnsi="宋体" w:eastAsia="宋体" w:cs="Times New Roman"/>
          <w:sz w:val="28"/>
          <w:szCs w:val="28"/>
        </w:rPr>
        <w:t>202</w:t>
      </w:r>
      <w:r>
        <w:rPr>
          <w:rFonts w:hint="eastAsia" w:ascii="宋体" w:hAnsi="宋体" w:eastAsia="宋体" w:cs="Times New Roman"/>
          <w:sz w:val="28"/>
          <w:szCs w:val="28"/>
          <w:lang w:val="en-US" w:eastAsia="zh-CN"/>
        </w:rPr>
        <w:t>4</w:t>
      </w:r>
      <w:r>
        <w:rPr>
          <w:rFonts w:hint="eastAsia" w:ascii="宋体" w:hAnsi="宋体" w:eastAsia="宋体" w:cs="Times New Roman"/>
          <w:sz w:val="28"/>
          <w:szCs w:val="28"/>
        </w:rPr>
        <w:t>年度部门决算编制范围的二级预算单位包括：</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1.大冶市灵乡镇人民政府（本级）</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2.大冶市灵乡财政所</w:t>
      </w:r>
    </w:p>
    <w:p>
      <w:pPr>
        <w:ind w:firstLine="560" w:firstLineChars="200"/>
        <w:rPr>
          <w:rFonts w:hint="eastAsia" w:ascii="宋体" w:hAnsi="宋体" w:eastAsia="宋体" w:cs="Times New Roman"/>
          <w:sz w:val="28"/>
          <w:szCs w:val="28"/>
        </w:rPr>
      </w:pPr>
      <w:r>
        <w:rPr>
          <w:rFonts w:hint="eastAsia" w:ascii="宋体" w:hAnsi="宋体" w:eastAsia="宋体" w:cs="Times New Roman"/>
          <w:sz w:val="28"/>
          <w:szCs w:val="28"/>
        </w:rPr>
        <w:t>3.大冶市灵乡镇</w:t>
      </w:r>
      <w:r>
        <w:rPr>
          <w:rFonts w:hint="eastAsia" w:ascii="宋体" w:hAnsi="宋体" w:eastAsia="宋体" w:cs="Times New Roman"/>
          <w:sz w:val="28"/>
          <w:szCs w:val="28"/>
          <w:lang w:val="en-US" w:eastAsia="zh-CN"/>
        </w:rPr>
        <w:t>党群</w:t>
      </w:r>
      <w:r>
        <w:rPr>
          <w:rFonts w:hint="eastAsia" w:ascii="宋体" w:hAnsi="宋体" w:eastAsia="宋体" w:cs="Times New Roman"/>
          <w:sz w:val="28"/>
          <w:szCs w:val="28"/>
        </w:rPr>
        <w:t>服务中心</w:t>
      </w:r>
    </w:p>
    <w:p>
      <w:pPr>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4.大冶市灵乡镇</w:t>
      </w:r>
      <w:r>
        <w:rPr>
          <w:rFonts w:hint="eastAsia" w:ascii="宋体" w:hAnsi="宋体" w:eastAsia="宋体" w:cs="Times New Roman"/>
          <w:sz w:val="28"/>
          <w:szCs w:val="28"/>
          <w:lang w:val="en-US" w:eastAsia="zh-CN"/>
        </w:rPr>
        <w:t>综合执法中心</w:t>
      </w:r>
    </w:p>
    <w:p>
      <w:pPr>
        <w:ind w:firstLine="560" w:firstLineChars="200"/>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大冶市灵乡镇统计分局、大冶市灵乡镇灵成工业园园区服务中心和大冶市灵乡镇退役军人服务站的数据纳入了大冶市灵乡镇人民政府本级的决算。</w:t>
      </w:r>
    </w:p>
    <w:p>
      <w:pPr>
        <w:numPr>
          <w:ilvl w:val="0"/>
          <w:numId w:val="0"/>
        </w:numPr>
        <w:ind w:firstLine="640" w:firstLineChars="200"/>
        <w:jc w:val="both"/>
        <w:rPr>
          <w:rFonts w:hint="eastAsia" w:ascii="黑体" w:hAnsi="黑体" w:eastAsia="黑体" w:cs="黑体"/>
          <w:sz w:val="32"/>
          <w:szCs w:val="32"/>
          <w:u w:val="none"/>
          <w:rtl w:val="0"/>
          <w:lang w:val="en-US" w:eastAsia="zh-CN"/>
        </w:rPr>
      </w:pPr>
      <w:r>
        <w:rPr>
          <w:rFonts w:hint="eastAsia" w:ascii="黑体" w:hAnsi="黑体" w:eastAsia="黑体" w:cs="黑体"/>
          <w:sz w:val="32"/>
          <w:szCs w:val="32"/>
          <w:u w:val="none"/>
          <w:rtl w:val="0"/>
          <w:lang w:val="en-US" w:eastAsia="zh-CN"/>
        </w:rPr>
        <w:t>第二部分：</w:t>
      </w:r>
      <w:r>
        <w:rPr>
          <w:rStyle w:val="5"/>
          <w:rFonts w:hint="eastAsia" w:ascii="黑体" w:hAnsi="黑体" w:eastAsia="黑体" w:cs="黑体"/>
          <w:sz w:val="32"/>
          <w:szCs w:val="32"/>
          <w:rtl w:val="0"/>
        </w:rPr>
        <w:t>大冶市</w:t>
      </w:r>
      <w:r>
        <w:rPr>
          <w:rStyle w:val="5"/>
          <w:rFonts w:hint="eastAsia" w:ascii="黑体" w:hAnsi="黑体" w:eastAsia="黑体" w:cs="黑体"/>
          <w:sz w:val="32"/>
          <w:szCs w:val="32"/>
          <w:rtl w:val="0"/>
          <w:lang w:val="en-US" w:eastAsia="zh-CN"/>
        </w:rPr>
        <w:t>灵乡镇人民政府</w:t>
      </w:r>
      <w:r>
        <w:rPr>
          <w:rFonts w:hint="eastAsia" w:ascii="黑体" w:hAnsi="黑体" w:eastAsia="黑体" w:cs="黑体"/>
          <w:sz w:val="32"/>
          <w:szCs w:val="32"/>
          <w:u w:val="none"/>
          <w:rtl w:val="0"/>
          <w:lang w:val="en-US" w:eastAsia="zh-CN"/>
        </w:rPr>
        <w:t>2024年度部门决算报表</w:t>
      </w:r>
    </w:p>
    <w:p>
      <w:pPr>
        <w:ind w:firstLine="562" w:firstLineChars="200"/>
        <w:rPr>
          <w:rFonts w:hint="eastAsia" w:ascii="宋体" w:hAnsi="宋体"/>
          <w:b/>
          <w:color w:val="FF0000"/>
          <w:sz w:val="28"/>
          <w:szCs w:val="28"/>
          <w:highlight w:val="yellow"/>
        </w:rPr>
      </w:pPr>
    </w:p>
    <w:p>
      <w:pPr>
        <w:ind w:firstLine="562" w:firstLineChars="200"/>
        <w:rPr>
          <w:rFonts w:hint="eastAsia" w:ascii="宋体" w:hAnsi="宋体"/>
          <w:b/>
          <w:color w:val="FF0000"/>
          <w:sz w:val="28"/>
          <w:szCs w:val="28"/>
          <w:highlight w:val="yellow"/>
        </w:rPr>
      </w:pPr>
    </w:p>
    <w:tbl>
      <w:tblPr>
        <w:tblStyle w:val="4"/>
        <w:tblW w:w="5000" w:type="pct"/>
        <w:tblInd w:w="0" w:type="dxa"/>
        <w:tblLayout w:type="fixed"/>
        <w:tblCellMar>
          <w:top w:w="0" w:type="dxa"/>
          <w:left w:w="108" w:type="dxa"/>
          <w:bottom w:w="0" w:type="dxa"/>
          <w:right w:w="108" w:type="dxa"/>
        </w:tblCellMar>
      </w:tblPr>
      <w:tblGrid>
        <w:gridCol w:w="3386"/>
        <w:gridCol w:w="548"/>
        <w:gridCol w:w="1076"/>
        <w:gridCol w:w="3190"/>
        <w:gridCol w:w="614"/>
        <w:gridCol w:w="1148"/>
      </w:tblGrid>
      <w:tr>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000000" w:fill="FFFFFF"/>
            <w:noWrap/>
            <w:vAlign w:val="center"/>
          </w:tcPr>
          <w:p>
            <w:pPr>
              <w:widowControl/>
              <w:rPr>
                <w:rFonts w:hint="eastAsia" w:ascii="宋体" w:hAnsi="宋体" w:cs="Arial"/>
                <w:color w:val="000000"/>
                <w:kern w:val="0"/>
                <w:sz w:val="30"/>
                <w:szCs w:val="30"/>
              </w:rPr>
            </w:pPr>
          </w:p>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公开01表</w:t>
            </w:r>
          </w:p>
        </w:tc>
      </w:tr>
      <w:tr>
        <w:tblPrEx>
          <w:tblCellMar>
            <w:top w:w="0" w:type="dxa"/>
            <w:left w:w="108" w:type="dxa"/>
            <w:bottom w:w="0" w:type="dxa"/>
            <w:right w:w="108" w:type="dxa"/>
          </w:tblCellMar>
        </w:tblPrEx>
        <w:trPr>
          <w:trHeight w:val="300" w:hRule="atLeast"/>
        </w:trPr>
        <w:tc>
          <w:tcPr>
            <w:tcW w:w="1700" w:type="pct"/>
            <w:tcBorders>
              <w:top w:val="nil"/>
              <w:left w:val="nil"/>
              <w:bottom w:val="single" w:color="000000" w:sz="4" w:space="0"/>
              <w:right w:val="nil"/>
            </w:tcBorders>
            <w:shd w:val="clear" w:color="000000" w:fill="FFFFFF"/>
            <w:noWrap/>
            <w:vAlign w:val="center"/>
          </w:tcPr>
          <w:p>
            <w:pPr>
              <w:widowControl/>
              <w:jc w:val="left"/>
              <w:rPr>
                <w:rFonts w:hint="eastAsia" w:ascii="宋体" w:hAnsi="宋体" w:eastAsia="宋体" w:cs="Arial"/>
                <w:color w:val="000000"/>
                <w:kern w:val="0"/>
                <w:sz w:val="22"/>
                <w:lang w:val="en-US" w:eastAsia="zh-CN"/>
              </w:rPr>
            </w:pPr>
            <w:r>
              <w:rPr>
                <w:rFonts w:hint="eastAsia" w:ascii="宋体" w:hAnsi="宋体" w:cs="Arial"/>
                <w:color w:val="000000"/>
                <w:kern w:val="0"/>
                <w:sz w:val="22"/>
              </w:rPr>
              <w:t>部门：</w:t>
            </w:r>
            <w:r>
              <w:rPr>
                <w:rFonts w:hint="eastAsia" w:ascii="宋体" w:hAnsi="宋体" w:eastAsia="宋体" w:cs="宋体"/>
                <w:i w:val="0"/>
                <w:iCs w:val="0"/>
                <w:color w:val="000000"/>
                <w:kern w:val="0"/>
                <w:sz w:val="20"/>
                <w:szCs w:val="20"/>
                <w:u w:val="none"/>
                <w:lang w:val="en-US" w:eastAsia="zh-CN" w:bidi="ar"/>
              </w:rPr>
              <w:t>黄石市大冶市灵乡镇</w:t>
            </w:r>
          </w:p>
        </w:tc>
        <w:tc>
          <w:tcPr>
            <w:tcW w:w="2415" w:type="pct"/>
            <w:gridSpan w:val="3"/>
            <w:tcBorders>
              <w:top w:val="nil"/>
              <w:left w:val="nil"/>
              <w:bottom w:val="single" w:color="000000" w:sz="4" w:space="0"/>
              <w:right w:val="nil"/>
            </w:tcBorders>
            <w:shd w:val="clear" w:color="000000" w:fill="FFFFFF"/>
            <w:noWrap/>
            <w:vAlign w:val="center"/>
          </w:tcPr>
          <w:p>
            <w:pPr>
              <w:widowControl/>
              <w:ind w:firstLine="960" w:firstLineChars="400"/>
              <w:rPr>
                <w:rFonts w:ascii="宋体" w:hAnsi="宋体" w:cs="Arial"/>
                <w:color w:val="000000"/>
                <w:kern w:val="0"/>
                <w:sz w:val="24"/>
                <w:szCs w:val="24"/>
              </w:rPr>
            </w:pPr>
            <w:r>
              <w:rPr>
                <w:rFonts w:hint="eastAsia" w:ascii="宋体" w:hAnsi="宋体" w:cs="Arial"/>
                <w:color w:val="000000"/>
                <w:kern w:val="0"/>
                <w:sz w:val="24"/>
                <w:szCs w:val="24"/>
              </w:rPr>
              <w:t xml:space="preserve"> </w:t>
            </w:r>
          </w:p>
        </w:tc>
        <w:tc>
          <w:tcPr>
            <w:tcW w:w="884" w:type="pct"/>
            <w:gridSpan w:val="2"/>
            <w:tcBorders>
              <w:top w:val="nil"/>
              <w:left w:val="nil"/>
              <w:bottom w:val="single" w:color="000000" w:sz="4" w:space="0"/>
              <w:right w:val="nil"/>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2515" w:type="pct"/>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收入</w:t>
            </w:r>
          </w:p>
        </w:tc>
        <w:tc>
          <w:tcPr>
            <w:tcW w:w="2485" w:type="pct"/>
            <w:gridSpan w:val="3"/>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支出</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一、一般公共服务支出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32</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6,433.89</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二、政府性基金预算财政拨款收入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二、外交支出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33</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三、国有资本经营预算财政拨款收入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三、国防支出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34</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四、上级补助收入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四、公共安全支出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35</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五、事业收入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五、教育支出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36</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六、经营收入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六、科学技术支出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37</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959.20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七、附属单位上缴收入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七、文化旅游体育与传媒支出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38</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11.70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八、其他收入</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8</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八、社会保障和就业支出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39</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106.27</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9</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九、卫生健康支出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40</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十、节能环保支出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41</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11</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十一、城乡社区支出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42</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404.25</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12</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十二、农林水支出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43</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13</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十三、交通运输支出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44</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十四、资源勘探工业信息等支出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45</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15</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十五、商业服务业等支出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46</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16</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十六、金融支出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47</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17</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十七、援助其他地区支出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48</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18</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十八、自然资源海洋气象等支出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49</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19</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十九、住房保障支出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50</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二十、粮油物资储备支出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51</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21</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二十一、国有资本经营预算支出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52</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22</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二十二、灾害防治及应急管理支出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53</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23</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二十三、其他支出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54</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24</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二十四、债务还本支出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55</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25</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二十五、债务付息支出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56</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26</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二十六、抗疫特别国债安排的支出</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57</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27</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58</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使用非财政拨款结余</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28</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结余分配</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59</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年初结转和结余</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29</w:t>
            </w:r>
          </w:p>
        </w:tc>
        <w:tc>
          <w:tcPr>
            <w:tcW w:w="1076"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年末结转和结余</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60</w:t>
            </w:r>
          </w:p>
        </w:tc>
        <w:tc>
          <w:tcPr>
            <w:tcW w:w="1148"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275"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30</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　</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61</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700" w:type="pct"/>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275" w:type="pct"/>
            <w:tcBorders>
              <w:top w:val="nil"/>
              <w:left w:val="nil"/>
              <w:bottom w:val="single" w:color="000000" w:sz="12"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31</w:t>
            </w:r>
          </w:p>
        </w:tc>
        <w:tc>
          <w:tcPr>
            <w:tcW w:w="53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16786.68</w:t>
            </w:r>
          </w:p>
        </w:tc>
        <w:tc>
          <w:tcPr>
            <w:tcW w:w="160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b/>
                <w:bCs/>
                <w:kern w:val="0"/>
                <w:sz w:val="20"/>
                <w:szCs w:val="20"/>
              </w:rPr>
            </w:pPr>
            <w:r>
              <w:rPr>
                <w:rFonts w:hint="eastAsia" w:ascii="宋体" w:hAnsi="宋体" w:cs="Arial"/>
                <w:b/>
                <w:bCs/>
                <w:kern w:val="0"/>
                <w:sz w:val="20"/>
                <w:szCs w:val="20"/>
              </w:rPr>
              <w:t>总计</w:t>
            </w:r>
          </w:p>
        </w:tc>
        <w:tc>
          <w:tcPr>
            <w:tcW w:w="308" w:type="pc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62</w:t>
            </w:r>
          </w:p>
        </w:tc>
        <w:tc>
          <w:tcPr>
            <w:tcW w:w="576"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kern w:val="0"/>
                <w:sz w:val="20"/>
                <w:szCs w:val="20"/>
              </w:rPr>
            </w:pPr>
            <w:r>
              <w:rPr>
                <w:rFonts w:hint="eastAsia" w:ascii="宋体" w:hAnsi="宋体" w:cs="Arial"/>
                <w:kern w:val="0"/>
                <w:sz w:val="20"/>
                <w:szCs w:val="20"/>
              </w:rPr>
              <w:t>16786.68</w:t>
            </w:r>
          </w:p>
        </w:tc>
      </w:tr>
      <w:tr>
        <w:tblPrEx>
          <w:tblCellMar>
            <w:top w:w="0" w:type="dxa"/>
            <w:left w:w="108" w:type="dxa"/>
            <w:bottom w:w="0" w:type="dxa"/>
            <w:right w:w="108" w:type="dxa"/>
          </w:tblCellMar>
        </w:tblPrEx>
        <w:trPr>
          <w:trHeight w:val="300" w:hRule="atLeast"/>
        </w:trPr>
        <w:tc>
          <w:tcPr>
            <w:tcW w:w="9962" w:type="dxa"/>
            <w:gridSpan w:val="6"/>
            <w:tcBorders>
              <w:top w:val="nil"/>
              <w:left w:val="nil"/>
              <w:bottom w:val="nil"/>
              <w:right w:val="nil"/>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CellMar>
            <w:top w:w="0" w:type="dxa"/>
            <w:left w:w="108" w:type="dxa"/>
            <w:bottom w:w="0" w:type="dxa"/>
            <w:right w:w="108" w:type="dxa"/>
          </w:tblCellMar>
        </w:tblPrEx>
        <w:trPr>
          <w:trHeight w:val="300" w:hRule="atLeast"/>
        </w:trPr>
        <w:tc>
          <w:tcPr>
            <w:tcW w:w="9962" w:type="dxa"/>
            <w:gridSpan w:val="6"/>
            <w:tcBorders>
              <w:top w:val="nil"/>
              <w:left w:val="nil"/>
              <w:bottom w:val="nil"/>
              <w:right w:val="nil"/>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ind w:firstLine="640" w:firstLineChars="200"/>
        <w:rPr>
          <w:rFonts w:hint="eastAsia" w:ascii="宋体" w:hAnsi="宋体"/>
          <w:sz w:val="32"/>
          <w:szCs w:val="32"/>
        </w:rPr>
      </w:pPr>
    </w:p>
    <w:p>
      <w:pPr>
        <w:ind w:firstLine="640" w:firstLineChars="200"/>
        <w:rPr>
          <w:rFonts w:hint="eastAsia" w:ascii="宋体" w:hAnsi="宋体"/>
          <w:sz w:val="32"/>
          <w:szCs w:val="32"/>
        </w:rPr>
      </w:pPr>
    </w:p>
    <w:tbl>
      <w:tblPr>
        <w:tblStyle w:val="4"/>
        <w:tblW w:w="0" w:type="auto"/>
        <w:tblInd w:w="0" w:type="dxa"/>
        <w:tblLayout w:type="autofit"/>
        <w:tblCellMar>
          <w:top w:w="0" w:type="dxa"/>
          <w:left w:w="108" w:type="dxa"/>
          <w:bottom w:w="0" w:type="dxa"/>
          <w:right w:w="108" w:type="dxa"/>
        </w:tblCellMar>
      </w:tblPr>
      <w:tblGrid>
        <w:gridCol w:w="316"/>
        <w:gridCol w:w="317"/>
        <w:gridCol w:w="317"/>
        <w:gridCol w:w="3956"/>
        <w:gridCol w:w="1003"/>
        <w:gridCol w:w="1003"/>
        <w:gridCol w:w="610"/>
        <w:gridCol w:w="610"/>
        <w:gridCol w:w="610"/>
        <w:gridCol w:w="610"/>
        <w:gridCol w:w="610"/>
      </w:tblGrid>
      <w:tr>
        <w:tblPrEx>
          <w:tblCellMar>
            <w:top w:w="0" w:type="dxa"/>
            <w:left w:w="108" w:type="dxa"/>
            <w:bottom w:w="0" w:type="dxa"/>
            <w:right w:w="108" w:type="dxa"/>
          </w:tblCellMar>
        </w:tblPrEx>
        <w:trPr>
          <w:trHeight w:val="375" w:hRule="atLeast"/>
        </w:trPr>
        <w:tc>
          <w:tcPr>
            <w:tcW w:w="0" w:type="auto"/>
            <w:gridSpan w:val="11"/>
            <w:tcBorders>
              <w:top w:val="nil"/>
              <w:left w:val="nil"/>
              <w:bottom w:val="nil"/>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377" w:hRule="atLeast"/>
        </w:trPr>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tc>
        <w:tc>
          <w:tcPr>
            <w:tcW w:w="0" w:type="auto"/>
            <w:gridSpan w:val="3"/>
            <w:tcBorders>
              <w:top w:val="nil"/>
              <w:left w:val="nil"/>
              <w:bottom w:val="nil"/>
              <w:right w:val="nil"/>
            </w:tcBorders>
            <w:shd w:val="clear" w:color="000000" w:fill="FFFFFF"/>
            <w:noWrap/>
            <w:vAlign w:val="center"/>
          </w:tcPr>
          <w:p>
            <w:pPr>
              <w:widowControl/>
              <w:jc w:val="left"/>
              <w:rPr>
                <w:rFonts w:ascii="宋体" w:hAnsi="宋体" w:cs="Arial"/>
                <w:kern w:val="0"/>
                <w:sz w:val="18"/>
                <w:szCs w:val="18"/>
              </w:rPr>
            </w:pPr>
            <w:r>
              <w:rPr>
                <w:rFonts w:hint="eastAsia" w:ascii="宋体" w:hAnsi="宋体" w:cs="Arial"/>
                <w:kern w:val="0"/>
                <w:sz w:val="18"/>
                <w:szCs w:val="18"/>
              </w:rPr>
              <w:t>　</w:t>
            </w:r>
          </w:p>
          <w:p>
            <w:pPr>
              <w:widowControl/>
              <w:jc w:val="left"/>
              <w:rPr>
                <w:rFonts w:ascii="宋体" w:hAnsi="宋体" w:cs="Arial"/>
                <w:kern w:val="0"/>
                <w:sz w:val="18"/>
                <w:szCs w:val="18"/>
              </w:rPr>
            </w:pPr>
            <w:r>
              <w:rPr>
                <w:rFonts w:hint="eastAsia" w:ascii="宋体" w:hAnsi="宋体" w:cs="Arial"/>
                <w:kern w:val="0"/>
                <w:sz w:val="18"/>
                <w:szCs w:val="18"/>
              </w:rPr>
              <w:t>　</w:t>
            </w:r>
          </w:p>
          <w:p>
            <w:pPr>
              <w:widowControl/>
              <w:jc w:val="right"/>
              <w:rPr>
                <w:rFonts w:ascii="宋体" w:hAnsi="宋体" w:cs="Arial"/>
                <w:color w:val="000000"/>
                <w:kern w:val="0"/>
                <w:sz w:val="22"/>
              </w:rPr>
            </w:pPr>
            <w:r>
              <w:rPr>
                <w:rFonts w:hint="eastAsia" w:ascii="宋体" w:hAnsi="宋体" w:cs="Arial"/>
                <w:color w:val="000000"/>
                <w:kern w:val="0"/>
                <w:sz w:val="22"/>
              </w:rPr>
              <w:t>公开02表</w:t>
            </w:r>
          </w:p>
        </w:tc>
      </w:tr>
      <w:tr>
        <w:tblPrEx>
          <w:tblCellMar>
            <w:top w:w="0" w:type="dxa"/>
            <w:left w:w="108" w:type="dxa"/>
            <w:bottom w:w="0" w:type="dxa"/>
            <w:right w:w="108" w:type="dxa"/>
          </w:tblCellMar>
        </w:tblPrEx>
        <w:trPr>
          <w:trHeight w:val="572" w:hRule="atLeast"/>
        </w:trPr>
        <w:tc>
          <w:tcPr>
            <w:tcW w:w="0" w:type="auto"/>
            <w:gridSpan w:val="4"/>
            <w:tcBorders>
              <w:top w:val="nil"/>
              <w:left w:val="nil"/>
              <w:bottom w:val="single" w:color="000000" w:sz="4" w:space="0"/>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eastAsia="宋体" w:cs="宋体"/>
                <w:i w:val="0"/>
                <w:iCs w:val="0"/>
                <w:color w:val="000000"/>
                <w:kern w:val="0"/>
                <w:sz w:val="20"/>
                <w:szCs w:val="20"/>
                <w:u w:val="none"/>
                <w:lang w:val="en-US" w:eastAsia="zh-CN" w:bidi="ar"/>
              </w:rPr>
              <w:t>黄石市大冶市灵乡镇</w:t>
            </w:r>
          </w:p>
        </w:tc>
        <w:tc>
          <w:tcPr>
            <w:tcW w:w="0" w:type="auto"/>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0" w:type="auto"/>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0" w:type="auto"/>
            <w:gridSpan w:val="3"/>
            <w:tcBorders>
              <w:top w:val="nil"/>
              <w:left w:val="nil"/>
              <w:bottom w:val="single" w:color="000000" w:sz="4" w:space="0"/>
              <w:right w:val="nil"/>
            </w:tcBorders>
            <w:shd w:val="clear" w:color="000000" w:fill="FFFFFF"/>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p>
            <w:pPr>
              <w:widowControl/>
              <w:jc w:val="center"/>
              <w:rPr>
                <w:rFonts w:ascii="宋体" w:hAnsi="宋体" w:cs="Arial"/>
                <w:kern w:val="0"/>
                <w:sz w:val="18"/>
                <w:szCs w:val="18"/>
              </w:rPr>
            </w:pPr>
            <w:r>
              <w:rPr>
                <w:rFonts w:hint="eastAsia" w:ascii="宋体" w:hAnsi="宋体" w:cs="Arial"/>
                <w:kern w:val="0"/>
                <w:sz w:val="18"/>
                <w:szCs w:val="18"/>
              </w:rPr>
              <w:t>　</w:t>
            </w:r>
          </w:p>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本年收入合计</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财政拨款收入</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上级补助收入</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事业收入</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经营收入</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附属单位上缴收入</w:t>
            </w:r>
          </w:p>
        </w:tc>
        <w:tc>
          <w:tcPr>
            <w:tcW w:w="0" w:type="auto"/>
            <w:vMerge w:val="restart"/>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其他收入</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c>
          <w:tcPr>
            <w:tcW w:w="0" w:type="auto"/>
            <w:tcBorders>
              <w:top w:val="nil"/>
              <w:left w:val="nil"/>
              <w:bottom w:val="single" w:color="000000" w:sz="4" w:space="0"/>
              <w:right w:val="single" w:color="000000" w:sz="4" w:space="0"/>
            </w:tcBorders>
            <w:shd w:val="clear" w:color="000000" w:fill="FFFFFF"/>
            <w:noWrap w:val="0"/>
            <w:vAlign w:val="center"/>
          </w:tcPr>
          <w:p>
            <w:pPr>
              <w:widowControl/>
              <w:jc w:val="center"/>
              <w:rPr>
                <w:rFonts w:ascii="宋体" w:hAnsi="宋体" w:cs="Arial"/>
                <w:kern w:val="0"/>
                <w:sz w:val="20"/>
                <w:szCs w:val="20"/>
              </w:rPr>
            </w:pPr>
            <w:r>
              <w:rPr>
                <w:rFonts w:hint="eastAsia" w:ascii="宋体" w:hAnsi="宋体" w:cs="Arial"/>
                <w:kern w:val="0"/>
                <w:sz w:val="20"/>
                <w:szCs w:val="20"/>
              </w:rPr>
              <w:t>7</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16786.68</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16786.68</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3,194.76</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3,194.76</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2010550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2010650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273.83</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273.83</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auto"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000000"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2082850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11"/>
            <w:tcBorders>
              <w:top w:val="single" w:color="auto" w:sz="4" w:space="0"/>
              <w:left w:val="nil"/>
              <w:bottom w:val="nil"/>
              <w:right w:val="nil"/>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kern w:val="0"/>
                <w:sz w:val="20"/>
                <w:szCs w:val="20"/>
              </w:rPr>
              <w:t>注：本表反映部门本年度各项支出情况。</w:t>
            </w:r>
          </w:p>
        </w:tc>
      </w:tr>
    </w:tbl>
    <w:p>
      <w:pPr>
        <w:ind w:firstLine="640" w:firstLineChars="200"/>
        <w:rPr>
          <w:rFonts w:hint="eastAsia" w:ascii="宋体" w:hAnsi="宋体"/>
          <w:sz w:val="32"/>
          <w:szCs w:val="32"/>
        </w:rPr>
      </w:pPr>
    </w:p>
    <w:p>
      <w:pPr>
        <w:ind w:firstLine="640" w:firstLineChars="200"/>
        <w:rPr>
          <w:rFonts w:hint="eastAsia" w:ascii="宋体" w:hAnsi="宋体"/>
          <w:sz w:val="32"/>
          <w:szCs w:val="32"/>
        </w:rPr>
      </w:pPr>
    </w:p>
    <w:tbl>
      <w:tblPr>
        <w:tblStyle w:val="4"/>
        <w:tblW w:w="0" w:type="auto"/>
        <w:tblInd w:w="0" w:type="dxa"/>
        <w:tblLayout w:type="autofit"/>
        <w:tblCellMar>
          <w:top w:w="0" w:type="dxa"/>
          <w:left w:w="108" w:type="dxa"/>
          <w:bottom w:w="0" w:type="dxa"/>
          <w:right w:w="108" w:type="dxa"/>
        </w:tblCellMar>
      </w:tblPr>
      <w:tblGrid>
        <w:gridCol w:w="373"/>
        <w:gridCol w:w="374"/>
        <w:gridCol w:w="373"/>
        <w:gridCol w:w="3459"/>
        <w:gridCol w:w="1087"/>
        <w:gridCol w:w="899"/>
        <w:gridCol w:w="899"/>
        <w:gridCol w:w="713"/>
        <w:gridCol w:w="558"/>
        <w:gridCol w:w="1227"/>
      </w:tblGrid>
      <w:tr>
        <w:tblPrEx>
          <w:tblCellMar>
            <w:top w:w="0" w:type="dxa"/>
            <w:left w:w="108" w:type="dxa"/>
            <w:bottom w:w="0" w:type="dxa"/>
            <w:right w:w="108" w:type="dxa"/>
          </w:tblCellMar>
        </w:tblPrEx>
        <w:trPr>
          <w:trHeight w:val="375" w:hRule="atLeast"/>
        </w:trPr>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gridSpan w:val="9"/>
            <w:tcBorders>
              <w:top w:val="nil"/>
              <w:left w:val="nil"/>
              <w:bottom w:val="nil"/>
              <w:right w:val="nil"/>
            </w:tcBorders>
            <w:noWrap/>
            <w:vAlign w:val="center"/>
          </w:tcPr>
          <w:p>
            <w:pPr>
              <w:widowControl/>
              <w:jc w:val="center"/>
              <w:rPr>
                <w:rFonts w:ascii="宋体" w:hAnsi="宋体" w:cs="Arial"/>
                <w:kern w:val="0"/>
                <w:sz w:val="18"/>
                <w:szCs w:val="18"/>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300" w:hRule="atLeast"/>
        </w:trPr>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left"/>
              <w:rPr>
                <w:rFonts w:ascii="宋体" w:hAnsi="宋体" w:cs="Arial"/>
                <w:kern w:val="0"/>
                <w:sz w:val="18"/>
                <w:szCs w:val="18"/>
              </w:rPr>
            </w:pPr>
          </w:p>
        </w:tc>
        <w:tc>
          <w:tcPr>
            <w:tcW w:w="0" w:type="auto"/>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公开03表</w:t>
            </w:r>
          </w:p>
        </w:tc>
      </w:tr>
      <w:tr>
        <w:tblPrEx>
          <w:tblCellMar>
            <w:top w:w="0" w:type="dxa"/>
            <w:left w:w="108" w:type="dxa"/>
            <w:bottom w:w="0" w:type="dxa"/>
            <w:right w:w="108" w:type="dxa"/>
          </w:tblCellMar>
        </w:tblPrEx>
        <w:trPr>
          <w:trHeight w:val="300" w:hRule="atLeast"/>
        </w:trPr>
        <w:tc>
          <w:tcPr>
            <w:tcW w:w="0" w:type="auto"/>
            <w:gridSpan w:val="4"/>
            <w:tcBorders>
              <w:top w:val="nil"/>
              <w:left w:val="nil"/>
              <w:bottom w:val="single" w:color="000000" w:sz="4" w:space="0"/>
              <w:right w:val="nil"/>
            </w:tcBorders>
            <w:noWrap/>
            <w:vAlign w:val="center"/>
          </w:tcPr>
          <w:p>
            <w:pPr>
              <w:widowControl/>
              <w:jc w:val="left"/>
              <w:rPr>
                <w:rFonts w:hint="default" w:ascii="宋体" w:hAnsi="宋体" w:eastAsia="宋体" w:cs="Arial"/>
                <w:color w:val="000000"/>
                <w:kern w:val="0"/>
                <w:sz w:val="22"/>
                <w:lang w:val="en-US" w:eastAsia="zh-CN"/>
              </w:rPr>
            </w:pPr>
            <w:r>
              <w:rPr>
                <w:rFonts w:hint="eastAsia" w:ascii="宋体" w:hAnsi="宋体" w:cs="Arial"/>
                <w:color w:val="000000"/>
                <w:kern w:val="0"/>
                <w:sz w:val="22"/>
              </w:rPr>
              <w:t>部门：</w:t>
            </w:r>
            <w:r>
              <w:rPr>
                <w:rFonts w:hint="eastAsia" w:ascii="宋体" w:hAnsi="宋体" w:cs="Arial"/>
                <w:color w:val="000000"/>
                <w:kern w:val="0"/>
                <w:sz w:val="22"/>
                <w:lang w:val="en-US" w:eastAsia="zh-CN"/>
              </w:rPr>
              <w:t>黄石市大冶市灵乡镇</w:t>
            </w:r>
          </w:p>
        </w:tc>
        <w:tc>
          <w:tcPr>
            <w:tcW w:w="0" w:type="auto"/>
            <w:gridSpan w:val="3"/>
            <w:tcBorders>
              <w:top w:val="nil"/>
              <w:left w:val="nil"/>
              <w:bottom w:val="single" w:color="000000" w:sz="4" w:space="0"/>
              <w:right w:val="nil"/>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p>
        </w:tc>
        <w:tc>
          <w:tcPr>
            <w:tcW w:w="0" w:type="auto"/>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0" w:type="auto"/>
            <w:gridSpan w:val="2"/>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0" w:type="auto"/>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本年支出合计</w:t>
            </w:r>
          </w:p>
        </w:tc>
        <w:tc>
          <w:tcPr>
            <w:tcW w:w="0" w:type="auto"/>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0" w:type="auto"/>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c>
          <w:tcPr>
            <w:tcW w:w="0" w:type="auto"/>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上缴上级支出</w:t>
            </w:r>
          </w:p>
        </w:tc>
        <w:tc>
          <w:tcPr>
            <w:tcW w:w="0" w:type="auto"/>
            <w:vMerge w:val="restart"/>
            <w:tcBorders>
              <w:top w:val="nil"/>
              <w:left w:val="nil"/>
              <w:bottom w:val="single" w:color="000000" w:sz="4" w:space="0"/>
              <w:right w:val="single" w:color="000000" w:sz="4" w:space="0"/>
            </w:tcBorders>
            <w:noWrap w:val="0"/>
            <w:vAlign w:val="center"/>
          </w:tcPr>
          <w:p>
            <w:pPr>
              <w:widowControl/>
              <w:jc w:val="center"/>
              <w:rPr>
                <w:rFonts w:hint="eastAsia" w:ascii="宋体" w:hAnsi="宋体" w:cs="Arial"/>
                <w:kern w:val="0"/>
                <w:sz w:val="20"/>
                <w:szCs w:val="20"/>
              </w:rPr>
            </w:pPr>
            <w:r>
              <w:rPr>
                <w:rFonts w:hint="eastAsia" w:ascii="宋体" w:hAnsi="宋体" w:cs="Arial"/>
                <w:kern w:val="0"/>
                <w:sz w:val="20"/>
                <w:szCs w:val="20"/>
              </w:rPr>
              <w:t>经营</w:t>
            </w:r>
          </w:p>
          <w:p>
            <w:pPr>
              <w:widowControl/>
              <w:jc w:val="center"/>
              <w:rPr>
                <w:rFonts w:ascii="宋体" w:hAnsi="宋体" w:cs="Arial"/>
                <w:kern w:val="0"/>
                <w:sz w:val="20"/>
                <w:szCs w:val="20"/>
              </w:rPr>
            </w:pPr>
            <w:r>
              <w:rPr>
                <w:rFonts w:hint="eastAsia" w:ascii="宋体" w:hAnsi="宋体" w:cs="Arial"/>
                <w:kern w:val="0"/>
                <w:sz w:val="20"/>
                <w:szCs w:val="20"/>
              </w:rPr>
              <w:t>支出</w:t>
            </w:r>
          </w:p>
        </w:tc>
        <w:tc>
          <w:tcPr>
            <w:tcW w:w="0" w:type="auto"/>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对附属单位补助支出</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0" w:type="auto"/>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0" w:type="auto"/>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0" w:type="auto"/>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0" w:type="auto"/>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0" w:type="auto"/>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0" w:type="auto"/>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r>
      <w:tr>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合计</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16786.68</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2295.9</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14490.78</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0" w:type="auto"/>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1,584.24</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695.00</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3,194.76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106.11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3,088.65</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2010550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2010650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273.83</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251.43</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22.40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b/>
                <w:bCs/>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2082850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98.16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1,093.62</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0" w:type="auto"/>
            <w:gridSpan w:val="10"/>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Arial"/>
                <w:kern w:val="0"/>
                <w:sz w:val="20"/>
                <w:szCs w:val="20"/>
              </w:rPr>
              <w:t>注：本表反映部门本年度一般公共预算财政拨款、政府性基金预算财政拨款和国有资本经营预算财政拨款的总收支和年末结转结余情况。</w:t>
            </w:r>
          </w:p>
        </w:tc>
      </w:tr>
    </w:tbl>
    <w:p>
      <w:pPr>
        <w:ind w:firstLine="640" w:firstLineChars="200"/>
        <w:rPr>
          <w:rFonts w:hint="eastAsia" w:ascii="宋体" w:hAnsi="宋体"/>
          <w:sz w:val="32"/>
          <w:szCs w:val="32"/>
        </w:rPr>
      </w:pPr>
    </w:p>
    <w:p>
      <w:pPr>
        <w:ind w:firstLine="640" w:firstLineChars="200"/>
        <w:rPr>
          <w:rFonts w:hint="eastAsia" w:ascii="宋体" w:hAnsi="宋体"/>
          <w:sz w:val="32"/>
          <w:szCs w:val="32"/>
        </w:rPr>
      </w:pPr>
    </w:p>
    <w:p>
      <w:pPr>
        <w:ind w:firstLine="640" w:firstLineChars="200"/>
        <w:rPr>
          <w:rFonts w:hint="eastAsia" w:ascii="宋体" w:hAnsi="宋体"/>
          <w:sz w:val="32"/>
          <w:szCs w:val="32"/>
        </w:rPr>
      </w:pPr>
    </w:p>
    <w:tbl>
      <w:tblPr>
        <w:tblStyle w:val="4"/>
        <w:tblW w:w="0" w:type="auto"/>
        <w:tblInd w:w="0" w:type="dxa"/>
        <w:tblLayout w:type="fixed"/>
        <w:tblCellMar>
          <w:top w:w="0" w:type="dxa"/>
          <w:left w:w="108" w:type="dxa"/>
          <w:bottom w:w="0" w:type="dxa"/>
          <w:right w:w="108" w:type="dxa"/>
        </w:tblCellMar>
      </w:tblPr>
      <w:tblGrid>
        <w:gridCol w:w="1809"/>
        <w:gridCol w:w="325"/>
        <w:gridCol w:w="101"/>
        <w:gridCol w:w="262"/>
        <w:gridCol w:w="806"/>
        <w:gridCol w:w="1908"/>
        <w:gridCol w:w="567"/>
        <w:gridCol w:w="1134"/>
        <w:gridCol w:w="530"/>
        <w:gridCol w:w="604"/>
        <w:gridCol w:w="851"/>
        <w:gridCol w:w="1065"/>
      </w:tblGrid>
      <w:tr>
        <w:tblPrEx>
          <w:tblCellMar>
            <w:top w:w="0" w:type="dxa"/>
            <w:left w:w="108" w:type="dxa"/>
            <w:bottom w:w="0" w:type="dxa"/>
            <w:right w:w="108" w:type="dxa"/>
          </w:tblCellMar>
        </w:tblPrEx>
        <w:trPr>
          <w:trHeight w:val="375" w:hRule="atLeast"/>
        </w:trPr>
        <w:tc>
          <w:tcPr>
            <w:tcW w:w="9962" w:type="dxa"/>
            <w:gridSpan w:val="12"/>
            <w:tcBorders>
              <w:top w:val="nil"/>
              <w:left w:val="nil"/>
              <w:right w:val="nil"/>
            </w:tcBorders>
            <w:noWrap/>
            <w:vAlign w:val="center"/>
          </w:tcPr>
          <w:p>
            <w:pPr>
              <w:widowControl/>
              <w:jc w:val="center"/>
              <w:rPr>
                <w:rFonts w:ascii="宋体" w:hAnsi="宋体" w:cs="Arial"/>
                <w:kern w:val="0"/>
                <w:sz w:val="18"/>
                <w:szCs w:val="18"/>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trHeight w:val="300" w:hRule="atLeast"/>
        </w:trPr>
        <w:tc>
          <w:tcPr>
            <w:tcW w:w="2134" w:type="dxa"/>
            <w:gridSpan w:val="2"/>
            <w:tcBorders>
              <w:top w:val="nil"/>
              <w:left w:val="nil"/>
              <w:right w:val="nil"/>
            </w:tcBorders>
            <w:noWrap/>
            <w:vAlign w:val="center"/>
          </w:tcPr>
          <w:p>
            <w:pPr>
              <w:widowControl/>
              <w:jc w:val="left"/>
              <w:rPr>
                <w:rFonts w:hint="eastAsia" w:ascii="宋体" w:hAnsi="宋体" w:cs="Arial"/>
                <w:color w:val="000000"/>
                <w:kern w:val="0"/>
                <w:sz w:val="22"/>
              </w:rPr>
            </w:pPr>
          </w:p>
        </w:tc>
        <w:tc>
          <w:tcPr>
            <w:tcW w:w="363" w:type="dxa"/>
            <w:gridSpan w:val="2"/>
            <w:tcBorders>
              <w:top w:val="nil"/>
              <w:left w:val="nil"/>
              <w:right w:val="nil"/>
            </w:tcBorders>
            <w:noWrap/>
            <w:vAlign w:val="center"/>
          </w:tcPr>
          <w:p>
            <w:pPr>
              <w:widowControl/>
              <w:jc w:val="center"/>
              <w:rPr>
                <w:rFonts w:hint="eastAsia" w:ascii="宋体" w:hAnsi="宋体" w:cs="Arial"/>
                <w:kern w:val="0"/>
                <w:sz w:val="18"/>
                <w:szCs w:val="18"/>
              </w:rPr>
            </w:pPr>
          </w:p>
        </w:tc>
        <w:tc>
          <w:tcPr>
            <w:tcW w:w="806" w:type="dxa"/>
            <w:tcBorders>
              <w:top w:val="nil"/>
              <w:left w:val="nil"/>
              <w:right w:val="nil"/>
            </w:tcBorders>
            <w:noWrap/>
            <w:vAlign w:val="center"/>
          </w:tcPr>
          <w:p>
            <w:pPr>
              <w:widowControl/>
              <w:jc w:val="center"/>
              <w:rPr>
                <w:rFonts w:hint="eastAsia" w:ascii="宋体" w:hAnsi="宋体" w:cs="Arial"/>
                <w:kern w:val="0"/>
                <w:sz w:val="18"/>
                <w:szCs w:val="18"/>
              </w:rPr>
            </w:pPr>
          </w:p>
        </w:tc>
        <w:tc>
          <w:tcPr>
            <w:tcW w:w="4139" w:type="dxa"/>
            <w:gridSpan w:val="4"/>
            <w:tcBorders>
              <w:top w:val="nil"/>
              <w:left w:val="nil"/>
              <w:right w:val="nil"/>
            </w:tcBorders>
            <w:noWrap/>
            <w:vAlign w:val="center"/>
          </w:tcPr>
          <w:p>
            <w:pPr>
              <w:widowControl/>
              <w:jc w:val="center"/>
              <w:rPr>
                <w:rFonts w:hint="eastAsia" w:ascii="宋体" w:hAnsi="宋体" w:cs="Arial"/>
                <w:color w:val="000000"/>
                <w:kern w:val="0"/>
                <w:sz w:val="22"/>
              </w:rPr>
            </w:pPr>
          </w:p>
        </w:tc>
        <w:tc>
          <w:tcPr>
            <w:tcW w:w="2520" w:type="dxa"/>
            <w:gridSpan w:val="3"/>
            <w:tcBorders>
              <w:top w:val="nil"/>
              <w:left w:val="nil"/>
              <w:right w:val="nil"/>
            </w:tcBorders>
            <w:noWrap/>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公开04表</w:t>
            </w:r>
          </w:p>
        </w:tc>
      </w:tr>
      <w:tr>
        <w:tblPrEx>
          <w:tblCellMar>
            <w:top w:w="0" w:type="dxa"/>
            <w:left w:w="108" w:type="dxa"/>
            <w:bottom w:w="0" w:type="dxa"/>
            <w:right w:w="108" w:type="dxa"/>
          </w:tblCellMar>
        </w:tblPrEx>
        <w:trPr>
          <w:trHeight w:val="300" w:hRule="atLeast"/>
        </w:trPr>
        <w:tc>
          <w:tcPr>
            <w:tcW w:w="2134" w:type="dxa"/>
            <w:gridSpan w:val="2"/>
            <w:tcBorders>
              <w:top w:val="nil"/>
              <w:left w:val="nil"/>
              <w:bottom w:val="single" w:color="000000" w:sz="4" w:space="0"/>
              <w:right w:val="nil"/>
            </w:tcBorders>
            <w:noWrap/>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部门：</w:t>
            </w:r>
            <w:r>
              <w:rPr>
                <w:rFonts w:hint="eastAsia" w:ascii="宋体" w:hAnsi="宋体" w:cs="Arial"/>
                <w:color w:val="000000"/>
                <w:kern w:val="0"/>
                <w:sz w:val="22"/>
                <w:lang w:val="en-US" w:eastAsia="zh-CN"/>
              </w:rPr>
              <w:t>黄石市大冶市灵乡镇</w:t>
            </w:r>
          </w:p>
        </w:tc>
        <w:tc>
          <w:tcPr>
            <w:tcW w:w="363" w:type="dxa"/>
            <w:gridSpan w:val="2"/>
            <w:tcBorders>
              <w:top w:val="nil"/>
              <w:left w:val="nil"/>
              <w:bottom w:val="single" w:color="000000" w:sz="4" w:space="0"/>
              <w:right w:val="nil"/>
            </w:tcBorders>
            <w:noWrap/>
            <w:vAlign w:val="center"/>
          </w:tcPr>
          <w:p>
            <w:pPr>
              <w:widowControl/>
              <w:jc w:val="center"/>
              <w:rPr>
                <w:rFonts w:hint="eastAsia" w:ascii="宋体" w:hAnsi="宋体" w:cs="Arial"/>
                <w:kern w:val="0"/>
                <w:sz w:val="18"/>
                <w:szCs w:val="18"/>
              </w:rPr>
            </w:pPr>
          </w:p>
        </w:tc>
        <w:tc>
          <w:tcPr>
            <w:tcW w:w="806" w:type="dxa"/>
            <w:tcBorders>
              <w:top w:val="nil"/>
              <w:left w:val="nil"/>
              <w:bottom w:val="single" w:color="000000" w:sz="4" w:space="0"/>
              <w:right w:val="nil"/>
            </w:tcBorders>
            <w:noWrap/>
            <w:vAlign w:val="center"/>
          </w:tcPr>
          <w:p>
            <w:pPr>
              <w:widowControl/>
              <w:jc w:val="center"/>
              <w:rPr>
                <w:rFonts w:hint="eastAsia" w:ascii="宋体" w:hAnsi="宋体" w:cs="Arial"/>
                <w:kern w:val="0"/>
                <w:sz w:val="18"/>
                <w:szCs w:val="18"/>
              </w:rPr>
            </w:pPr>
          </w:p>
        </w:tc>
        <w:tc>
          <w:tcPr>
            <w:tcW w:w="4139" w:type="dxa"/>
            <w:gridSpan w:val="4"/>
            <w:tcBorders>
              <w:top w:val="nil"/>
              <w:left w:val="nil"/>
              <w:bottom w:val="single" w:color="000000" w:sz="4" w:space="0"/>
              <w:right w:val="nil"/>
            </w:tcBorders>
            <w:noWrap/>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 xml:space="preserve"> </w:t>
            </w:r>
          </w:p>
        </w:tc>
        <w:tc>
          <w:tcPr>
            <w:tcW w:w="2520" w:type="dxa"/>
            <w:gridSpan w:val="3"/>
            <w:tcBorders>
              <w:top w:val="nil"/>
              <w:left w:val="nil"/>
              <w:bottom w:val="single" w:color="000000" w:sz="4" w:space="0"/>
              <w:right w:val="nil"/>
            </w:tcBorders>
            <w:noWrap/>
            <w:vAlign w:val="center"/>
          </w:tcPr>
          <w:p>
            <w:pPr>
              <w:widowControl/>
              <w:jc w:val="right"/>
              <w:rPr>
                <w:rFonts w:hint="eastAsia" w:ascii="宋体" w:hAnsi="宋体" w:cs="Arial"/>
                <w:kern w:val="0"/>
                <w:sz w:val="18"/>
                <w:szCs w:val="18"/>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3303"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收     入</w:t>
            </w:r>
          </w:p>
        </w:tc>
        <w:tc>
          <w:tcPr>
            <w:tcW w:w="6659" w:type="dxa"/>
            <w:gridSpan w:val="7"/>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支     出</w:t>
            </w:r>
          </w:p>
        </w:tc>
      </w:tr>
      <w:tr>
        <w:tblPrEx>
          <w:tblCellMar>
            <w:top w:w="0" w:type="dxa"/>
            <w:left w:w="108" w:type="dxa"/>
            <w:bottom w:w="0" w:type="dxa"/>
            <w:right w:w="108" w:type="dxa"/>
          </w:tblCellMar>
        </w:tblPrEx>
        <w:trPr>
          <w:trHeight w:val="312" w:hRule="atLeast"/>
        </w:trPr>
        <w:tc>
          <w:tcPr>
            <w:tcW w:w="1809" w:type="dxa"/>
            <w:vMerge w:val="restart"/>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42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06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金额</w:t>
            </w:r>
          </w:p>
        </w:tc>
        <w:tc>
          <w:tcPr>
            <w:tcW w:w="1908" w:type="dxa"/>
            <w:vMerge w:val="restart"/>
            <w:tcBorders>
              <w:top w:val="nil"/>
              <w:left w:val="nil"/>
              <w:bottom w:val="single" w:color="000000" w:sz="4" w:space="0"/>
              <w:right w:val="single" w:color="000000" w:sz="4" w:space="0"/>
            </w:tcBorders>
            <w:noWrap w:val="0"/>
            <w:vAlign w:val="bottom"/>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56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行次</w:t>
            </w:r>
          </w:p>
        </w:tc>
        <w:tc>
          <w:tcPr>
            <w:tcW w:w="1134"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一般公共预算财政拨款</w:t>
            </w:r>
          </w:p>
        </w:tc>
        <w:tc>
          <w:tcPr>
            <w:tcW w:w="85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政府性基金预算财政拨款</w:t>
            </w:r>
          </w:p>
        </w:tc>
        <w:tc>
          <w:tcPr>
            <w:tcW w:w="106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国有资本经营预算财政拨款</w:t>
            </w:r>
          </w:p>
        </w:tc>
      </w:tr>
      <w:tr>
        <w:tblPrEx>
          <w:tblCellMar>
            <w:top w:w="0" w:type="dxa"/>
            <w:left w:w="108" w:type="dxa"/>
            <w:bottom w:w="0" w:type="dxa"/>
            <w:right w:w="108" w:type="dxa"/>
          </w:tblCellMar>
        </w:tblPrEx>
        <w:trPr>
          <w:trHeight w:val="600" w:hRule="atLeast"/>
        </w:trPr>
        <w:tc>
          <w:tcPr>
            <w:tcW w:w="1809"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2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6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90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6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5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0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426"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068"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1908" w:type="dxa"/>
            <w:tcBorders>
              <w:top w:val="nil"/>
              <w:left w:val="nil"/>
              <w:bottom w:val="single" w:color="000000" w:sz="4" w:space="0"/>
              <w:right w:val="single" w:color="000000" w:sz="4" w:space="0"/>
            </w:tcBorders>
            <w:noWrap/>
            <w:vAlign w:val="bottom"/>
          </w:tcPr>
          <w:p>
            <w:pPr>
              <w:widowControl/>
              <w:jc w:val="left"/>
              <w:rPr>
                <w:rFonts w:ascii="宋体" w:hAnsi="宋体" w:cs="Arial"/>
                <w:kern w:val="0"/>
                <w:sz w:val="20"/>
                <w:szCs w:val="20"/>
              </w:rPr>
            </w:pPr>
            <w:r>
              <w:rPr>
                <w:rFonts w:hint="eastAsia" w:ascii="宋体" w:hAnsi="宋体" w:cs="Arial"/>
                <w:kern w:val="0"/>
                <w:sz w:val="20"/>
                <w:szCs w:val="20"/>
              </w:rPr>
              <w:t>栏次</w:t>
            </w:r>
          </w:p>
        </w:tc>
        <w:tc>
          <w:tcPr>
            <w:tcW w:w="567"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134"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851"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1065" w:type="dxa"/>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33</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6,433.89</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6,433.89</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cs="Arial"/>
                <w:kern w:val="0"/>
                <w:sz w:val="2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Arial"/>
                <w:kern w:val="0"/>
                <w:sz w:val="20"/>
                <w:szCs w:val="20"/>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二、外交支出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34</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三、国防支出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35</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四、公共安全支出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36</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五、教育支出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37</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六、科学技术支出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38</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959.20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959.20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7</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39</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11.70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11.70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106.27</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106.27</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9</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41</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42</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1,466.00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11</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43</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404.25</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404.25</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12</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44</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1,592.33</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13</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45</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100.00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14</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46</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5,127.63</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15</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47</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48</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17</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49</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18</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50</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51</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20</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52</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21</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53</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22</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54</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86.40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23</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55</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199.00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center"/>
              <w:rPr>
                <w:rFonts w:ascii="宋体" w:hAnsi="宋体" w:cs="Arial"/>
                <w:b/>
                <w:bCs/>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24</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56</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25</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57</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jc w:val="left"/>
              <w:rPr>
                <w:rFonts w:ascii="宋体" w:hAnsi="宋体" w:cs="Arial"/>
                <w:kern w:val="0"/>
                <w:sz w:val="20"/>
                <w:szCs w:val="20"/>
              </w:rPr>
            </w:pP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26</w:t>
            </w:r>
          </w:p>
        </w:tc>
        <w:tc>
          <w:tcPr>
            <w:tcW w:w="1068"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58</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27</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59</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年初结转和结余</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28</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908"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年末结转和结余</w:t>
            </w: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60</w:t>
            </w:r>
          </w:p>
        </w:tc>
        <w:tc>
          <w:tcPr>
            <w:tcW w:w="113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134"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29</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908" w:type="dxa"/>
            <w:tcBorders>
              <w:top w:val="nil"/>
              <w:left w:val="nil"/>
              <w:bottom w:val="single" w:color="000000" w:sz="4" w:space="0"/>
              <w:right w:val="single" w:color="000000" w:sz="4" w:space="0"/>
            </w:tcBorders>
            <w:noWrap/>
            <w:vAlign w:val="center"/>
          </w:tcPr>
          <w:p>
            <w:pPr>
              <w:jc w:val="left"/>
              <w:rPr>
                <w:rFonts w:ascii="宋体" w:hAnsi="宋体" w:cs="Arial"/>
                <w:kern w:val="0"/>
                <w:sz w:val="20"/>
                <w:szCs w:val="20"/>
              </w:rPr>
            </w:pP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61</w:t>
            </w:r>
          </w:p>
        </w:tc>
        <w:tc>
          <w:tcPr>
            <w:tcW w:w="1134"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26"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30</w:t>
            </w:r>
          </w:p>
        </w:tc>
        <w:tc>
          <w:tcPr>
            <w:tcW w:w="1068" w:type="dxa"/>
            <w:gridSpan w:val="2"/>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908" w:type="dxa"/>
            <w:tcBorders>
              <w:top w:val="nil"/>
              <w:left w:val="nil"/>
              <w:bottom w:val="single" w:color="000000" w:sz="4" w:space="0"/>
              <w:right w:val="single" w:color="000000" w:sz="4" w:space="0"/>
            </w:tcBorders>
            <w:noWrap/>
            <w:vAlign w:val="center"/>
          </w:tcPr>
          <w:p>
            <w:pPr>
              <w:jc w:val="left"/>
              <w:rPr>
                <w:rFonts w:ascii="宋体" w:hAnsi="宋体" w:cs="Arial"/>
                <w:kern w:val="0"/>
                <w:sz w:val="20"/>
                <w:szCs w:val="20"/>
              </w:rPr>
            </w:pPr>
          </w:p>
        </w:tc>
        <w:tc>
          <w:tcPr>
            <w:tcW w:w="56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62</w:t>
            </w:r>
          </w:p>
        </w:tc>
        <w:tc>
          <w:tcPr>
            <w:tcW w:w="1134"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134" w:type="dxa"/>
            <w:gridSpan w:val="2"/>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851"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c>
          <w:tcPr>
            <w:tcW w:w="1065" w:type="dxa"/>
            <w:tcBorders>
              <w:top w:val="nil"/>
              <w:left w:val="nil"/>
              <w:bottom w:val="single" w:color="000000" w:sz="4" w:space="0"/>
              <w:right w:val="single" w:color="000000" w:sz="4" w:space="0"/>
            </w:tcBorders>
            <w:noWrap/>
            <w:vAlign w:val="center"/>
          </w:tcPr>
          <w:p>
            <w:pPr>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nil"/>
              <w:left w:val="single" w:color="000000" w:sz="4" w:space="0"/>
              <w:bottom w:val="single" w:color="auto" w:sz="4" w:space="0"/>
              <w:right w:val="single" w:color="000000" w:sz="4" w:space="0"/>
            </w:tcBorders>
            <w:noWrap/>
            <w:vAlign w:val="center"/>
          </w:tcPr>
          <w:p>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26" w:type="dxa"/>
            <w:gridSpan w:val="2"/>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31</w:t>
            </w:r>
          </w:p>
        </w:tc>
        <w:tc>
          <w:tcPr>
            <w:tcW w:w="1068" w:type="dxa"/>
            <w:gridSpan w:val="2"/>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908" w:type="dxa"/>
            <w:tcBorders>
              <w:top w:val="nil"/>
              <w:left w:val="nil"/>
              <w:bottom w:val="single" w:color="auto" w:sz="4" w:space="0"/>
              <w:right w:val="single" w:color="000000" w:sz="4" w:space="0"/>
            </w:tcBorders>
            <w:noWrap/>
            <w:vAlign w:val="center"/>
          </w:tcPr>
          <w:p>
            <w:pPr>
              <w:jc w:val="left"/>
              <w:rPr>
                <w:rFonts w:ascii="宋体" w:hAnsi="宋体" w:cs="Arial"/>
                <w:kern w:val="0"/>
                <w:sz w:val="20"/>
                <w:szCs w:val="20"/>
              </w:rPr>
            </w:pPr>
          </w:p>
        </w:tc>
        <w:tc>
          <w:tcPr>
            <w:tcW w:w="567"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63</w:t>
            </w:r>
          </w:p>
        </w:tc>
        <w:tc>
          <w:tcPr>
            <w:tcW w:w="1134" w:type="dxa"/>
            <w:tcBorders>
              <w:top w:val="nil"/>
              <w:left w:val="nil"/>
              <w:bottom w:val="single" w:color="auto" w:sz="4" w:space="0"/>
              <w:right w:val="single" w:color="000000" w:sz="4" w:space="0"/>
            </w:tcBorders>
            <w:noWrap/>
            <w:vAlign w:val="center"/>
          </w:tcPr>
          <w:p>
            <w:pPr>
              <w:jc w:val="right"/>
              <w:rPr>
                <w:rFonts w:ascii="宋体" w:hAnsi="宋体" w:cs="Arial"/>
                <w:kern w:val="0"/>
                <w:sz w:val="20"/>
                <w:szCs w:val="20"/>
              </w:rPr>
            </w:pPr>
          </w:p>
        </w:tc>
        <w:tc>
          <w:tcPr>
            <w:tcW w:w="1134" w:type="dxa"/>
            <w:gridSpan w:val="2"/>
            <w:tcBorders>
              <w:top w:val="nil"/>
              <w:left w:val="nil"/>
              <w:bottom w:val="single" w:color="auto" w:sz="4" w:space="0"/>
              <w:right w:val="single" w:color="000000" w:sz="4" w:space="0"/>
            </w:tcBorders>
            <w:noWrap/>
            <w:vAlign w:val="center"/>
          </w:tcPr>
          <w:p>
            <w:pPr>
              <w:jc w:val="right"/>
              <w:rPr>
                <w:rFonts w:ascii="宋体" w:hAnsi="宋体" w:cs="Arial"/>
                <w:kern w:val="0"/>
                <w:sz w:val="20"/>
                <w:szCs w:val="20"/>
              </w:rPr>
            </w:pPr>
          </w:p>
        </w:tc>
        <w:tc>
          <w:tcPr>
            <w:tcW w:w="851" w:type="dxa"/>
            <w:tcBorders>
              <w:top w:val="nil"/>
              <w:left w:val="nil"/>
              <w:bottom w:val="single" w:color="auto" w:sz="4" w:space="0"/>
              <w:right w:val="single" w:color="000000" w:sz="4" w:space="0"/>
            </w:tcBorders>
            <w:noWrap/>
            <w:vAlign w:val="center"/>
          </w:tcPr>
          <w:p>
            <w:pPr>
              <w:jc w:val="right"/>
              <w:rPr>
                <w:rFonts w:ascii="宋体" w:hAnsi="宋体" w:cs="Arial"/>
                <w:kern w:val="0"/>
                <w:sz w:val="20"/>
                <w:szCs w:val="20"/>
              </w:rPr>
            </w:pPr>
          </w:p>
        </w:tc>
        <w:tc>
          <w:tcPr>
            <w:tcW w:w="1065" w:type="dxa"/>
            <w:tcBorders>
              <w:top w:val="nil"/>
              <w:left w:val="nil"/>
              <w:bottom w:val="single" w:color="auto" w:sz="4" w:space="0"/>
              <w:right w:val="single" w:color="000000" w:sz="4" w:space="0"/>
            </w:tcBorders>
            <w:noWrap/>
            <w:vAlign w:val="center"/>
          </w:tcPr>
          <w:p>
            <w:pPr>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8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42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32</w:t>
            </w:r>
          </w:p>
        </w:tc>
        <w:tc>
          <w:tcPr>
            <w:tcW w:w="106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9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Arial"/>
                <w:b/>
                <w:bCs/>
                <w:kern w:val="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5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64</w:t>
            </w:r>
          </w:p>
        </w:tc>
        <w:tc>
          <w:tcPr>
            <w:tcW w:w="113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16,786.68</w:t>
            </w:r>
          </w:p>
        </w:tc>
        <w:tc>
          <w:tcPr>
            <w:tcW w:w="85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c>
          <w:tcPr>
            <w:tcW w:w="106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Arial"/>
                <w:kern w:val="0"/>
                <w:sz w:val="2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0" w:hRule="atLeast"/>
        </w:trPr>
        <w:tc>
          <w:tcPr>
            <w:tcW w:w="9962" w:type="dxa"/>
            <w:gridSpan w:val="12"/>
            <w:tcBorders>
              <w:top w:val="single" w:color="auto" w:sz="4" w:space="0"/>
              <w:bottom w:val="single" w:color="auto" w:sz="4" w:space="0"/>
            </w:tcBorders>
            <w:noWrap/>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jc w:val="center"/>
        <w:rPr>
          <w:rFonts w:hint="eastAsia" w:ascii="宋体" w:hAnsi="宋体"/>
          <w:sz w:val="32"/>
          <w:szCs w:val="32"/>
        </w:rPr>
      </w:pPr>
    </w:p>
    <w:p>
      <w:pPr>
        <w:jc w:val="center"/>
        <w:rPr>
          <w:rFonts w:hint="eastAsia" w:ascii="宋体" w:hAnsi="宋体"/>
          <w:sz w:val="32"/>
          <w:szCs w:val="32"/>
        </w:rPr>
      </w:pPr>
    </w:p>
    <w:p>
      <w:pPr>
        <w:jc w:val="center"/>
        <w:rPr>
          <w:rFonts w:hint="eastAsia" w:ascii="宋体" w:hAnsi="宋体"/>
          <w:sz w:val="32"/>
          <w:szCs w:val="32"/>
        </w:rPr>
      </w:pPr>
      <w:r>
        <w:rPr>
          <w:rFonts w:hint="eastAsia" w:ascii="宋体" w:hAnsi="宋体"/>
          <w:sz w:val="32"/>
          <w:szCs w:val="32"/>
        </w:rPr>
        <w:t>一般公共预算财政拨款收入支出决算批复表</w:t>
      </w:r>
    </w:p>
    <w:p>
      <w:pPr>
        <w:pStyle w:val="2"/>
        <w:rPr>
          <w:rFonts w:hint="eastAsia"/>
        </w:rPr>
      </w:pPr>
    </w:p>
    <w:p>
      <w:pPr>
        <w:pStyle w:val="2"/>
        <w:rPr>
          <w:rFonts w:hint="eastAsia"/>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
        <w:gridCol w:w="307"/>
        <w:gridCol w:w="307"/>
        <w:gridCol w:w="1954"/>
        <w:gridCol w:w="399"/>
        <w:gridCol w:w="399"/>
        <w:gridCol w:w="399"/>
        <w:gridCol w:w="628"/>
        <w:gridCol w:w="582"/>
        <w:gridCol w:w="628"/>
        <w:gridCol w:w="218"/>
        <w:gridCol w:w="628"/>
        <w:gridCol w:w="582"/>
        <w:gridCol w:w="628"/>
        <w:gridCol w:w="399"/>
        <w:gridCol w:w="399"/>
        <w:gridCol w:w="399"/>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财决批复05表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17"/>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部门：黄石市大冶市灵乡镇</w:t>
            </w: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3"/>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gridSpan w:val="3"/>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vMerge w:val="restart"/>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gridSpan w:val="3"/>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gridSpan w:val="4"/>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0" w:type="auto"/>
            <w:gridSpan w:val="2"/>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nil"/>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0" w:type="auto"/>
            <w:vMerge w:val="restart"/>
            <w:tcBorders>
              <w:top w:val="nil"/>
              <w:left w:val="nil"/>
              <w:bottom w:val="nil"/>
              <w:right w:val="nil"/>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0" w:type="auto"/>
            <w:gridSpan w:val="3"/>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auto" w:sz="4" w:space="0"/>
              <w:right w:val="nil"/>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16,786.68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2,295.90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14,490.78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16,786.68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2,295.90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14,490.78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auto"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1,584.24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2,279.24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1,584.24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3,194.76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3,088.65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3,194.76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3,088.65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9"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2010550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其他财政事务支出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其他科学技术管理事务支出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科技成果转化与扩散</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其他人力资源和社会保障管理事务支出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老年福利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2130119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防灾救灾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农业生产发展</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auto"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公路养护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其他支持中小企业发展和管理支出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1,093.62</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nil"/>
              <w:left w:val="single" w:color="000000" w:sz="4" w:space="0"/>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0" w:type="auto"/>
            <w:gridSpan w:val="18"/>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注：1.本表依据《一般公共预算财政拨款收入支出决算表》（财决07表）进行批复。</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2.本表批复到项级科目。</w:t>
            </w:r>
          </w:p>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3.本表以“万元”为金额单位（保留两位小数）。</w:t>
            </w:r>
          </w:p>
        </w:tc>
      </w:tr>
    </w:tbl>
    <w:p>
      <w:pPr>
        <w:jc w:val="center"/>
        <w:rPr>
          <w:rFonts w:hint="eastAsia" w:ascii="宋体" w:hAnsi="宋体"/>
          <w:sz w:val="32"/>
          <w:szCs w:val="32"/>
        </w:rPr>
      </w:pPr>
      <w:r>
        <w:rPr>
          <w:rFonts w:hint="eastAsia" w:ascii="宋体" w:hAnsi="宋体"/>
          <w:sz w:val="32"/>
          <w:szCs w:val="32"/>
        </w:rPr>
        <w:t>一般公共预算财政拨款基本支出决算明细批复表</w:t>
      </w:r>
    </w:p>
    <w:p>
      <w:pPr>
        <w:pStyle w:val="2"/>
        <w:rPr>
          <w:rFonts w:hint="eastAsia" w:ascii="宋体" w:hAnsi="宋体"/>
          <w:sz w:val="32"/>
          <w:szCs w:val="32"/>
        </w:rPr>
      </w:pP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2149"/>
        <w:gridCol w:w="731"/>
        <w:gridCol w:w="538"/>
        <w:gridCol w:w="1505"/>
        <w:gridCol w:w="603"/>
        <w:gridCol w:w="538"/>
        <w:gridCol w:w="2664"/>
        <w:gridCol w:w="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财决批复06表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3"/>
            <w:tcBorders>
              <w:top w:val="nil"/>
              <w:left w:val="nil"/>
              <w:bottom w:val="single" w:color="auto" w:sz="4" w:space="0"/>
              <w:right w:val="nil"/>
            </w:tcBorders>
            <w:shd w:val="clear" w:color="auto" w:fill="auto"/>
            <w:noWrap/>
            <w:vAlign w:val="bottom"/>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黄石市大冶市灵乡镇</w:t>
            </w:r>
          </w:p>
        </w:tc>
        <w:tc>
          <w:tcPr>
            <w:tcW w:w="0" w:type="auto"/>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1,857.16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438.73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303.55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541.80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1,857.16</w:t>
            </w:r>
          </w:p>
        </w:tc>
        <w:tc>
          <w:tcPr>
            <w:tcW w:w="0" w:type="auto"/>
            <w:gridSpan w:val="5"/>
            <w:tcBorders>
              <w:top w:val="single" w:color="auto" w:sz="4" w:space="0"/>
              <w:left w:val="single" w:color="auto" w:sz="4" w:space="0"/>
              <w:bottom w:val="single" w:color="auto" w:sz="4" w:space="0"/>
              <w:right w:val="single" w:color="auto"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注：1.本表依据《一般公共预算财政拨款基本支出决算明细表》（财决08-1表）进行批复。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9"/>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2.本表以“万元”为金额单位（保留两位小数）。</w:t>
            </w:r>
          </w:p>
        </w:tc>
      </w:tr>
    </w:tbl>
    <w:p>
      <w:pPr>
        <w:rPr>
          <w:rFonts w:hint="eastAsia"/>
        </w:rPr>
      </w:pPr>
    </w:p>
    <w:p>
      <w:pPr>
        <w:pStyle w:val="2"/>
        <w:rPr>
          <w:rFonts w:hint="eastAsia" w:ascii="宋体" w:hAnsi="宋体"/>
          <w:sz w:val="32"/>
          <w:szCs w:val="32"/>
        </w:rPr>
      </w:pPr>
    </w:p>
    <w:p>
      <w:pPr>
        <w:rPr>
          <w:rFonts w:hint="eastAsia"/>
        </w:rPr>
      </w:pPr>
    </w:p>
    <w:p>
      <w:pPr>
        <w:ind w:firstLine="640" w:firstLineChars="200"/>
        <w:rPr>
          <w:rFonts w:hint="eastAsia" w:ascii="宋体" w:hAnsi="宋体"/>
          <w:sz w:val="32"/>
          <w:szCs w:val="32"/>
        </w:rPr>
      </w:pPr>
    </w:p>
    <w:tbl>
      <w:tblPr>
        <w:tblStyle w:val="4"/>
        <w:tblW w:w="0" w:type="auto"/>
        <w:tblInd w:w="0" w:type="dxa"/>
        <w:tblLayout w:type="fixed"/>
        <w:tblCellMar>
          <w:top w:w="0" w:type="dxa"/>
          <w:left w:w="108" w:type="dxa"/>
          <w:bottom w:w="0" w:type="dxa"/>
          <w:right w:w="108" w:type="dxa"/>
        </w:tblCellMar>
      </w:tblPr>
      <w:tblGrid>
        <w:gridCol w:w="9962"/>
      </w:tblGrid>
      <w:tr>
        <w:tblPrEx>
          <w:tblCellMar>
            <w:top w:w="0" w:type="dxa"/>
            <w:left w:w="108" w:type="dxa"/>
            <w:bottom w:w="0" w:type="dxa"/>
            <w:right w:w="108" w:type="dxa"/>
          </w:tblCellMar>
        </w:tblPrEx>
        <w:trPr>
          <w:trHeight w:val="300" w:hRule="atLeast"/>
        </w:trPr>
        <w:tc>
          <w:tcPr>
            <w:tcW w:w="9962" w:type="dxa"/>
            <w:tcBorders>
              <w:top w:val="nil"/>
              <w:left w:val="nil"/>
              <w:bottom w:val="nil"/>
              <w:right w:val="nil"/>
            </w:tcBorders>
            <w:noWrap/>
            <w:vAlign w:val="center"/>
          </w:tcPr>
          <w:p>
            <w:pPr>
              <w:widowControl/>
              <w:jc w:val="left"/>
              <w:rPr>
                <w:rFonts w:ascii="宋体" w:hAnsi="宋体" w:cs="Arial"/>
                <w:color w:val="FF0000"/>
                <w:kern w:val="0"/>
                <w:sz w:val="20"/>
                <w:szCs w:val="20"/>
              </w:rPr>
            </w:pPr>
          </w:p>
        </w:tc>
      </w:tr>
    </w:tbl>
    <w:p>
      <w:pPr>
        <w:rPr>
          <w:rFonts w:hint="eastAsia" w:ascii="宋体" w:hAnsi="宋体"/>
          <w:sz w:val="32"/>
          <w:szCs w:val="32"/>
        </w:rPr>
      </w:pPr>
    </w:p>
    <w:p>
      <w:pPr>
        <w:ind w:firstLine="562" w:firstLineChars="200"/>
        <w:rPr>
          <w:rFonts w:hint="eastAsia" w:ascii="宋体" w:hAnsi="宋体"/>
          <w:b/>
          <w:color w:val="FF0000"/>
          <w:sz w:val="28"/>
          <w:szCs w:val="28"/>
          <w:highlight w:val="yellow"/>
        </w:rPr>
      </w:pPr>
    </w:p>
    <w:p>
      <w:pPr>
        <w:ind w:firstLine="640" w:firstLineChars="200"/>
        <w:rPr>
          <w:rFonts w:hint="eastAsia" w:ascii="宋体" w:hAnsi="宋体"/>
          <w:sz w:val="32"/>
          <w:szCs w:val="32"/>
        </w:rPr>
      </w:pPr>
    </w:p>
    <w:tbl>
      <w:tblPr>
        <w:tblStyle w:val="4"/>
        <w:tblW w:w="5000" w:type="pct"/>
        <w:tblInd w:w="0" w:type="dxa"/>
        <w:tblLayout w:type="fixed"/>
        <w:tblCellMar>
          <w:top w:w="0" w:type="dxa"/>
          <w:left w:w="108" w:type="dxa"/>
          <w:bottom w:w="0" w:type="dxa"/>
          <w:right w:w="108" w:type="dxa"/>
        </w:tblCellMar>
      </w:tblPr>
      <w:tblGrid>
        <w:gridCol w:w="236"/>
        <w:gridCol w:w="236"/>
        <w:gridCol w:w="236"/>
        <w:gridCol w:w="441"/>
        <w:gridCol w:w="1589"/>
        <w:gridCol w:w="1226"/>
        <w:gridCol w:w="1106"/>
        <w:gridCol w:w="873"/>
        <w:gridCol w:w="1064"/>
        <w:gridCol w:w="1066"/>
        <w:gridCol w:w="1889"/>
      </w:tblGrid>
      <w:tr>
        <w:tblPrEx>
          <w:tblCellMar>
            <w:top w:w="0" w:type="dxa"/>
            <w:left w:w="108" w:type="dxa"/>
            <w:bottom w:w="0" w:type="dxa"/>
            <w:right w:w="108" w:type="dxa"/>
          </w:tblCellMar>
        </w:tblPrEx>
        <w:trPr>
          <w:trHeight w:val="375" w:hRule="atLeast"/>
        </w:trPr>
        <w:tc>
          <w:tcPr>
            <w:tcW w:w="5000" w:type="pct"/>
            <w:gridSpan w:val="11"/>
            <w:tcBorders>
              <w:top w:val="nil"/>
              <w:left w:val="nil"/>
              <w:bottom w:val="nil"/>
              <w:right w:val="nil"/>
            </w:tcBorders>
            <w:noWrap/>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300" w:hRule="atLeast"/>
        </w:trPr>
        <w:tc>
          <w:tcPr>
            <w:tcW w:w="118" w:type="pct"/>
            <w:tcBorders>
              <w:top w:val="nil"/>
              <w:left w:val="nil"/>
              <w:bottom w:val="nil"/>
              <w:right w:val="nil"/>
            </w:tcBorders>
            <w:noWrap/>
            <w:vAlign w:val="center"/>
          </w:tcPr>
          <w:p>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pPr>
              <w:widowControl/>
              <w:jc w:val="left"/>
              <w:rPr>
                <w:rFonts w:ascii="宋体" w:hAnsi="宋体" w:cs="Arial"/>
                <w:kern w:val="0"/>
                <w:sz w:val="18"/>
                <w:szCs w:val="18"/>
              </w:rPr>
            </w:pPr>
          </w:p>
        </w:tc>
        <w:tc>
          <w:tcPr>
            <w:tcW w:w="118" w:type="pct"/>
            <w:tcBorders>
              <w:top w:val="nil"/>
              <w:left w:val="nil"/>
              <w:bottom w:val="nil"/>
              <w:right w:val="nil"/>
            </w:tcBorders>
            <w:noWrap/>
            <w:vAlign w:val="center"/>
          </w:tcPr>
          <w:p>
            <w:pPr>
              <w:widowControl/>
              <w:jc w:val="left"/>
              <w:rPr>
                <w:rFonts w:ascii="宋体" w:hAnsi="宋体" w:cs="Arial"/>
                <w:kern w:val="0"/>
                <w:sz w:val="18"/>
                <w:szCs w:val="18"/>
              </w:rPr>
            </w:pPr>
          </w:p>
        </w:tc>
        <w:tc>
          <w:tcPr>
            <w:tcW w:w="1018" w:type="pct"/>
            <w:gridSpan w:val="2"/>
            <w:tcBorders>
              <w:top w:val="nil"/>
              <w:left w:val="nil"/>
              <w:bottom w:val="nil"/>
              <w:right w:val="nil"/>
            </w:tcBorders>
            <w:noWrap/>
            <w:vAlign w:val="center"/>
          </w:tcPr>
          <w:p>
            <w:pPr>
              <w:widowControl/>
              <w:jc w:val="left"/>
              <w:rPr>
                <w:rFonts w:ascii="宋体" w:hAnsi="宋体" w:cs="Arial"/>
                <w:kern w:val="0"/>
                <w:sz w:val="18"/>
                <w:szCs w:val="18"/>
              </w:rPr>
            </w:pPr>
          </w:p>
        </w:tc>
        <w:tc>
          <w:tcPr>
            <w:tcW w:w="615" w:type="pct"/>
            <w:tcBorders>
              <w:top w:val="nil"/>
              <w:left w:val="nil"/>
              <w:bottom w:val="nil"/>
              <w:right w:val="nil"/>
            </w:tcBorders>
            <w:noWrap/>
            <w:vAlign w:val="center"/>
          </w:tcPr>
          <w:p>
            <w:pPr>
              <w:widowControl/>
              <w:jc w:val="left"/>
              <w:rPr>
                <w:rFonts w:ascii="宋体" w:hAnsi="宋体" w:cs="Arial"/>
                <w:kern w:val="0"/>
                <w:sz w:val="18"/>
                <w:szCs w:val="18"/>
              </w:rPr>
            </w:pPr>
          </w:p>
        </w:tc>
        <w:tc>
          <w:tcPr>
            <w:tcW w:w="555" w:type="pct"/>
            <w:tcBorders>
              <w:top w:val="nil"/>
              <w:left w:val="nil"/>
              <w:bottom w:val="nil"/>
              <w:right w:val="nil"/>
            </w:tcBorders>
            <w:noWrap/>
            <w:vAlign w:val="center"/>
          </w:tcPr>
          <w:p>
            <w:pPr>
              <w:widowControl/>
              <w:jc w:val="left"/>
              <w:rPr>
                <w:rFonts w:ascii="宋体" w:hAnsi="宋体" w:cs="Arial"/>
                <w:kern w:val="0"/>
                <w:sz w:val="18"/>
                <w:szCs w:val="18"/>
              </w:rPr>
            </w:pPr>
          </w:p>
        </w:tc>
        <w:tc>
          <w:tcPr>
            <w:tcW w:w="438" w:type="pct"/>
            <w:tcBorders>
              <w:top w:val="nil"/>
              <w:left w:val="nil"/>
              <w:bottom w:val="nil"/>
              <w:right w:val="nil"/>
            </w:tcBorders>
            <w:noWrap/>
            <w:vAlign w:val="center"/>
          </w:tcPr>
          <w:p>
            <w:pPr>
              <w:widowControl/>
              <w:jc w:val="left"/>
              <w:rPr>
                <w:rFonts w:ascii="宋体" w:hAnsi="宋体" w:cs="Arial"/>
                <w:kern w:val="0"/>
                <w:sz w:val="18"/>
                <w:szCs w:val="18"/>
              </w:rPr>
            </w:pPr>
          </w:p>
        </w:tc>
        <w:tc>
          <w:tcPr>
            <w:tcW w:w="534" w:type="pct"/>
            <w:tcBorders>
              <w:top w:val="nil"/>
              <w:left w:val="nil"/>
              <w:bottom w:val="nil"/>
              <w:right w:val="nil"/>
            </w:tcBorders>
            <w:noWrap/>
            <w:vAlign w:val="center"/>
          </w:tcPr>
          <w:p>
            <w:pPr>
              <w:widowControl/>
              <w:jc w:val="left"/>
              <w:rPr>
                <w:rFonts w:ascii="宋体" w:hAnsi="宋体" w:cs="Arial"/>
                <w:kern w:val="0"/>
                <w:sz w:val="18"/>
                <w:szCs w:val="18"/>
              </w:rPr>
            </w:pPr>
          </w:p>
        </w:tc>
        <w:tc>
          <w:tcPr>
            <w:tcW w:w="535" w:type="pct"/>
            <w:tcBorders>
              <w:top w:val="nil"/>
              <w:left w:val="nil"/>
              <w:bottom w:val="nil"/>
              <w:right w:val="nil"/>
            </w:tcBorders>
            <w:noWrap/>
            <w:vAlign w:val="center"/>
          </w:tcPr>
          <w:p>
            <w:pPr>
              <w:widowControl/>
              <w:jc w:val="left"/>
              <w:rPr>
                <w:rFonts w:ascii="宋体" w:hAnsi="宋体" w:cs="Arial"/>
                <w:kern w:val="0"/>
                <w:sz w:val="18"/>
                <w:szCs w:val="18"/>
              </w:rPr>
            </w:pPr>
          </w:p>
        </w:tc>
        <w:tc>
          <w:tcPr>
            <w:tcW w:w="948" w:type="pct"/>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公开07表</w:t>
            </w:r>
          </w:p>
        </w:tc>
      </w:tr>
      <w:tr>
        <w:tblPrEx>
          <w:tblCellMar>
            <w:top w:w="0" w:type="dxa"/>
            <w:left w:w="108" w:type="dxa"/>
            <w:bottom w:w="0" w:type="dxa"/>
            <w:right w:w="108" w:type="dxa"/>
          </w:tblCellMar>
        </w:tblPrEx>
        <w:trPr>
          <w:trHeight w:val="300" w:hRule="atLeast"/>
        </w:trPr>
        <w:tc>
          <w:tcPr>
            <w:tcW w:w="1374" w:type="pct"/>
            <w:gridSpan w:val="5"/>
            <w:tcBorders>
              <w:top w:val="nil"/>
              <w:left w:val="nil"/>
              <w:bottom w:val="single" w:color="000000" w:sz="4" w:space="0"/>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eastAsia="宋体" w:cs="宋体"/>
                <w:i w:val="0"/>
                <w:iCs w:val="0"/>
                <w:color w:val="000000"/>
                <w:kern w:val="0"/>
                <w:sz w:val="20"/>
                <w:szCs w:val="20"/>
                <w:u w:val="none"/>
                <w:lang w:val="en-US" w:eastAsia="zh-CN" w:bidi="ar"/>
              </w:rPr>
              <w:t>黄石市大冶市灵乡镇</w:t>
            </w:r>
          </w:p>
        </w:tc>
        <w:tc>
          <w:tcPr>
            <w:tcW w:w="1608" w:type="pct"/>
            <w:gridSpan w:val="3"/>
            <w:tcBorders>
              <w:top w:val="nil"/>
              <w:left w:val="nil"/>
              <w:bottom w:val="single" w:color="000000" w:sz="4" w:space="0"/>
              <w:right w:val="nil"/>
            </w:tcBorders>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xml:space="preserve">      </w:t>
            </w:r>
            <w:r>
              <w:rPr>
                <w:rFonts w:hint="eastAsia" w:ascii="宋体" w:hAnsi="宋体" w:cs="Arial"/>
                <w:kern w:val="0"/>
                <w:sz w:val="18"/>
                <w:szCs w:val="18"/>
              </w:rPr>
              <w:t>　</w:t>
            </w:r>
          </w:p>
        </w:tc>
        <w:tc>
          <w:tcPr>
            <w:tcW w:w="534" w:type="pct"/>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535" w:type="pct"/>
            <w:tcBorders>
              <w:top w:val="nil"/>
              <w:left w:val="nil"/>
              <w:bottom w:val="single" w:color="000000" w:sz="4" w:space="0"/>
              <w:right w:val="nil"/>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　</w:t>
            </w:r>
          </w:p>
        </w:tc>
        <w:tc>
          <w:tcPr>
            <w:tcW w:w="948" w:type="pct"/>
            <w:tcBorders>
              <w:top w:val="nil"/>
              <w:left w:val="nil"/>
              <w:bottom w:val="single" w:color="000000" w:sz="4" w:space="0"/>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1374" w:type="pct"/>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615"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年初结转和结余</w:t>
            </w:r>
          </w:p>
        </w:tc>
        <w:tc>
          <w:tcPr>
            <w:tcW w:w="555"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本年收入</w:t>
            </w:r>
          </w:p>
        </w:tc>
        <w:tc>
          <w:tcPr>
            <w:tcW w:w="1507" w:type="pct"/>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w:t>
            </w:r>
          </w:p>
        </w:tc>
        <w:tc>
          <w:tcPr>
            <w:tcW w:w="948"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年末结转和结余</w:t>
            </w:r>
          </w:p>
        </w:tc>
      </w:tr>
      <w:tr>
        <w:tblPrEx>
          <w:tblCellMar>
            <w:top w:w="0" w:type="dxa"/>
            <w:left w:w="108" w:type="dxa"/>
            <w:bottom w:w="0" w:type="dxa"/>
            <w:right w:w="108" w:type="dxa"/>
          </w:tblCellMar>
        </w:tblPrEx>
        <w:trPr>
          <w:trHeight w:val="312" w:hRule="atLeast"/>
        </w:trPr>
        <w:tc>
          <w:tcPr>
            <w:tcW w:w="576" w:type="pct"/>
            <w:gridSpan w:val="4"/>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797"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61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38"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小计</w:t>
            </w:r>
          </w:p>
        </w:tc>
        <w:tc>
          <w:tcPr>
            <w:tcW w:w="534"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535"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c>
          <w:tcPr>
            <w:tcW w:w="94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79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61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3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94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576" w:type="pct"/>
            <w:gridSpan w:val="4"/>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79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61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5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43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535"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94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374"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61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55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438"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c>
          <w:tcPr>
            <w:tcW w:w="534"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4</w:t>
            </w:r>
          </w:p>
        </w:tc>
        <w:tc>
          <w:tcPr>
            <w:tcW w:w="535"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5</w:t>
            </w:r>
          </w:p>
        </w:tc>
        <w:tc>
          <w:tcPr>
            <w:tcW w:w="948"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6</w:t>
            </w:r>
          </w:p>
        </w:tc>
      </w:tr>
      <w:tr>
        <w:tblPrEx>
          <w:tblCellMar>
            <w:top w:w="0" w:type="dxa"/>
            <w:left w:w="108" w:type="dxa"/>
            <w:bottom w:w="0" w:type="dxa"/>
            <w:right w:w="108" w:type="dxa"/>
          </w:tblCellMar>
        </w:tblPrEx>
        <w:trPr>
          <w:trHeight w:val="300" w:hRule="atLeast"/>
        </w:trPr>
        <w:tc>
          <w:tcPr>
            <w:tcW w:w="1374" w:type="pct"/>
            <w:gridSpan w:val="5"/>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615"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55"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438"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4"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535"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948"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576"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79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61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55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438"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534"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535"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948"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kern w:val="0"/>
                <w:sz w:val="20"/>
                <w:szCs w:val="20"/>
              </w:rPr>
              <w:t>注：</w:t>
            </w:r>
            <w:r>
              <w:rPr>
                <w:rFonts w:hint="eastAsia" w:ascii="宋体" w:hAnsi="宋体" w:cs="Arial"/>
                <w:color w:val="000000"/>
                <w:kern w:val="0"/>
                <w:sz w:val="20"/>
                <w:szCs w:val="20"/>
              </w:rPr>
              <w:t>本单位无此项内容，故本表无数据。</w:t>
            </w:r>
          </w:p>
        </w:tc>
      </w:tr>
    </w:tbl>
    <w:p>
      <w:pPr>
        <w:rPr>
          <w:rFonts w:hint="eastAsia" w:ascii="宋体" w:hAnsi="宋体"/>
          <w:sz w:val="32"/>
          <w:szCs w:val="32"/>
        </w:rPr>
      </w:pPr>
    </w:p>
    <w:p>
      <w:pPr>
        <w:ind w:firstLine="640" w:firstLineChars="200"/>
        <w:rPr>
          <w:rFonts w:hint="eastAsia" w:ascii="宋体" w:hAnsi="宋体" w:eastAsia="宋体"/>
          <w:sz w:val="32"/>
          <w:szCs w:val="32"/>
          <w:lang w:eastAsia="zh-CN"/>
        </w:rPr>
      </w:pPr>
    </w:p>
    <w:p>
      <w:pPr>
        <w:pStyle w:val="2"/>
        <w:rPr>
          <w:rFonts w:hint="eastAsia" w:ascii="宋体" w:hAnsi="宋体" w:eastAsia="宋体"/>
          <w:sz w:val="32"/>
          <w:szCs w:val="32"/>
          <w:lang w:eastAsia="zh-CN"/>
        </w:rPr>
      </w:pPr>
    </w:p>
    <w:p>
      <w:pPr>
        <w:rPr>
          <w:rFonts w:hint="eastAsia" w:ascii="宋体" w:hAnsi="宋体" w:eastAsia="宋体"/>
          <w:sz w:val="32"/>
          <w:szCs w:val="32"/>
          <w:lang w:eastAsia="zh-CN"/>
        </w:rPr>
      </w:pPr>
    </w:p>
    <w:p>
      <w:pPr>
        <w:pStyle w:val="2"/>
        <w:rPr>
          <w:rFonts w:hint="eastAsia"/>
          <w:lang w:eastAsia="zh-CN"/>
        </w:rPr>
      </w:pPr>
    </w:p>
    <w:tbl>
      <w:tblPr>
        <w:tblStyle w:val="4"/>
        <w:tblW w:w="5000" w:type="pct"/>
        <w:tblInd w:w="0" w:type="dxa"/>
        <w:tblLayout w:type="autofit"/>
        <w:tblCellMar>
          <w:top w:w="0" w:type="dxa"/>
          <w:left w:w="108" w:type="dxa"/>
          <w:bottom w:w="0" w:type="dxa"/>
          <w:right w:w="108" w:type="dxa"/>
        </w:tblCellMar>
      </w:tblPr>
      <w:tblGrid>
        <w:gridCol w:w="739"/>
        <w:gridCol w:w="729"/>
        <w:gridCol w:w="729"/>
        <w:gridCol w:w="1648"/>
        <w:gridCol w:w="1630"/>
        <w:gridCol w:w="1630"/>
        <w:gridCol w:w="2857"/>
      </w:tblGrid>
      <w:tr>
        <w:tblPrEx>
          <w:tblCellMar>
            <w:top w:w="0" w:type="dxa"/>
            <w:left w:w="108" w:type="dxa"/>
            <w:bottom w:w="0" w:type="dxa"/>
            <w:right w:w="108" w:type="dxa"/>
          </w:tblCellMar>
        </w:tblPrEx>
        <w:trPr>
          <w:trHeight w:val="375" w:hRule="atLeast"/>
        </w:trPr>
        <w:tc>
          <w:tcPr>
            <w:tcW w:w="5000" w:type="pct"/>
            <w:gridSpan w:val="7"/>
            <w:tcBorders>
              <w:top w:val="nil"/>
              <w:left w:val="nil"/>
              <w:bottom w:val="nil"/>
              <w:right w:val="nil"/>
            </w:tcBorders>
            <w:noWrap/>
            <w:vAlign w:val="center"/>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国有资本经营预算财政拨款支出决算表</w:t>
            </w:r>
          </w:p>
        </w:tc>
      </w:tr>
      <w:tr>
        <w:tblPrEx>
          <w:tblCellMar>
            <w:top w:w="0" w:type="dxa"/>
            <w:left w:w="108" w:type="dxa"/>
            <w:bottom w:w="0" w:type="dxa"/>
            <w:right w:w="108" w:type="dxa"/>
          </w:tblCellMar>
        </w:tblPrEx>
        <w:trPr>
          <w:trHeight w:val="300" w:hRule="atLeast"/>
        </w:trPr>
        <w:tc>
          <w:tcPr>
            <w:tcW w:w="371" w:type="pct"/>
            <w:tcBorders>
              <w:top w:val="nil"/>
              <w:left w:val="nil"/>
              <w:bottom w:val="nil"/>
              <w:right w:val="nil"/>
            </w:tcBorders>
            <w:noWrap/>
            <w:vAlign w:val="center"/>
          </w:tcPr>
          <w:p>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pPr>
              <w:widowControl/>
              <w:jc w:val="left"/>
              <w:rPr>
                <w:rFonts w:ascii="宋体" w:hAnsi="宋体" w:cs="Arial"/>
                <w:kern w:val="0"/>
                <w:sz w:val="18"/>
                <w:szCs w:val="18"/>
              </w:rPr>
            </w:pPr>
          </w:p>
        </w:tc>
        <w:tc>
          <w:tcPr>
            <w:tcW w:w="366" w:type="pct"/>
            <w:tcBorders>
              <w:top w:val="nil"/>
              <w:left w:val="nil"/>
              <w:bottom w:val="nil"/>
              <w:right w:val="nil"/>
            </w:tcBorders>
            <w:noWrap/>
            <w:vAlign w:val="center"/>
          </w:tcPr>
          <w:p>
            <w:pPr>
              <w:widowControl/>
              <w:jc w:val="left"/>
              <w:rPr>
                <w:rFonts w:ascii="宋体" w:hAnsi="宋体" w:cs="Arial"/>
                <w:kern w:val="0"/>
                <w:sz w:val="18"/>
                <w:szCs w:val="18"/>
              </w:rPr>
            </w:pPr>
          </w:p>
        </w:tc>
        <w:tc>
          <w:tcPr>
            <w:tcW w:w="827" w:type="pct"/>
            <w:tcBorders>
              <w:top w:val="nil"/>
              <w:left w:val="nil"/>
              <w:bottom w:val="nil"/>
              <w:right w:val="nil"/>
            </w:tcBorders>
            <w:noWrap/>
            <w:vAlign w:val="center"/>
          </w:tcPr>
          <w:p>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pPr>
              <w:widowControl/>
              <w:jc w:val="left"/>
              <w:rPr>
                <w:rFonts w:ascii="宋体" w:hAnsi="宋体" w:cs="Arial"/>
                <w:kern w:val="0"/>
                <w:sz w:val="18"/>
                <w:szCs w:val="18"/>
              </w:rPr>
            </w:pPr>
          </w:p>
        </w:tc>
        <w:tc>
          <w:tcPr>
            <w:tcW w:w="818" w:type="pct"/>
            <w:tcBorders>
              <w:top w:val="nil"/>
              <w:left w:val="nil"/>
              <w:bottom w:val="nil"/>
              <w:right w:val="nil"/>
            </w:tcBorders>
            <w:noWrap/>
            <w:vAlign w:val="center"/>
          </w:tcPr>
          <w:p>
            <w:pPr>
              <w:widowControl/>
              <w:jc w:val="left"/>
              <w:rPr>
                <w:rFonts w:ascii="宋体" w:hAnsi="宋体" w:cs="Arial"/>
                <w:kern w:val="0"/>
                <w:sz w:val="18"/>
                <w:szCs w:val="18"/>
              </w:rPr>
            </w:pPr>
          </w:p>
        </w:tc>
        <w:tc>
          <w:tcPr>
            <w:tcW w:w="1434" w:type="pct"/>
            <w:tcBorders>
              <w:top w:val="nil"/>
              <w:left w:val="nil"/>
              <w:bottom w:val="nil"/>
              <w:right w:val="nil"/>
            </w:tcBorders>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公开08表</w:t>
            </w: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single" w:color="000000" w:sz="4" w:space="0"/>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eastAsia="宋体" w:cs="宋体"/>
                <w:i w:val="0"/>
                <w:iCs w:val="0"/>
                <w:color w:val="000000"/>
                <w:kern w:val="0"/>
                <w:sz w:val="20"/>
                <w:szCs w:val="20"/>
                <w:u w:val="none"/>
                <w:lang w:val="en-US" w:eastAsia="zh-CN" w:bidi="ar"/>
              </w:rPr>
              <w:t>黄石市大冶市灵乡镇</w:t>
            </w:r>
            <w:r>
              <w:rPr>
                <w:rFonts w:hint="eastAsia" w:ascii="宋体" w:hAnsi="宋体" w:cs="Arial"/>
                <w:color w:val="000000"/>
                <w:kern w:val="0"/>
                <w:sz w:val="22"/>
              </w:rPr>
              <w:t xml:space="preserve">                                                 金额单位：万元</w:t>
            </w:r>
          </w:p>
        </w:tc>
      </w:tr>
      <w:tr>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r>
              <w:rPr>
                <w:rFonts w:hint="eastAsia" w:ascii="宋体" w:hAnsi="宋体" w:cs="Arial"/>
                <w:kern w:val="0"/>
                <w:sz w:val="20"/>
                <w:szCs w:val="20"/>
              </w:rPr>
              <w:t>项目</w:t>
            </w:r>
          </w:p>
        </w:tc>
        <w:tc>
          <w:tcPr>
            <w:tcW w:w="3070" w:type="pct"/>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本年支出</w:t>
            </w:r>
          </w:p>
        </w:tc>
      </w:tr>
      <w:tr>
        <w:tblPrEx>
          <w:tblCellMar>
            <w:top w:w="0" w:type="dxa"/>
            <w:left w:w="108" w:type="dxa"/>
            <w:bottom w:w="0" w:type="dxa"/>
            <w:right w:w="108" w:type="dxa"/>
          </w:tblCellMar>
        </w:tblPrEx>
        <w:trPr>
          <w:trHeight w:val="312" w:hRule="atLeast"/>
        </w:trPr>
        <w:tc>
          <w:tcPr>
            <w:tcW w:w="1103" w:type="pct"/>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功能分类科目编码</w:t>
            </w:r>
          </w:p>
        </w:tc>
        <w:tc>
          <w:tcPr>
            <w:tcW w:w="827" w:type="pct"/>
            <w:vMerge w:val="restar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科目名称</w:t>
            </w:r>
          </w:p>
        </w:tc>
        <w:tc>
          <w:tcPr>
            <w:tcW w:w="818"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818"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434" w:type="pct"/>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kern w:val="0"/>
                <w:sz w:val="20"/>
                <w:szCs w:val="20"/>
              </w:rPr>
            </w:pPr>
            <w:r>
              <w:rPr>
                <w:rFonts w:hint="eastAsia" w:ascii="宋体" w:hAnsi="宋体" w:cs="Arial"/>
                <w:kern w:val="0"/>
                <w:sz w:val="20"/>
                <w:szCs w:val="20"/>
              </w:rPr>
              <w:t>项目支出</w:t>
            </w:r>
          </w:p>
        </w:tc>
      </w:tr>
      <w:tr>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2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12" w:hRule="atLeast"/>
        </w:trPr>
        <w:tc>
          <w:tcPr>
            <w:tcW w:w="1103" w:type="pct"/>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27"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818"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c>
          <w:tcPr>
            <w:tcW w:w="1434" w:type="pct"/>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栏次</w:t>
            </w:r>
          </w:p>
        </w:tc>
        <w:tc>
          <w:tcPr>
            <w:tcW w:w="818"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1</w:t>
            </w:r>
          </w:p>
        </w:tc>
        <w:tc>
          <w:tcPr>
            <w:tcW w:w="818"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2</w:t>
            </w:r>
          </w:p>
        </w:tc>
        <w:tc>
          <w:tcPr>
            <w:tcW w:w="1434" w:type="pct"/>
            <w:tcBorders>
              <w:top w:val="nil"/>
              <w:left w:val="nil"/>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3</w:t>
            </w:r>
          </w:p>
        </w:tc>
      </w:tr>
      <w:tr>
        <w:tblPrEx>
          <w:tblCellMar>
            <w:top w:w="0" w:type="dxa"/>
            <w:left w:w="108" w:type="dxa"/>
            <w:bottom w:w="0" w:type="dxa"/>
            <w:right w:w="108" w:type="dxa"/>
          </w:tblCellMar>
        </w:tblPrEx>
        <w:trPr>
          <w:trHeight w:val="300" w:hRule="atLeast"/>
        </w:trPr>
        <w:tc>
          <w:tcPr>
            <w:tcW w:w="1930" w:type="pct"/>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kern w:val="0"/>
                <w:sz w:val="20"/>
                <w:szCs w:val="20"/>
              </w:rPr>
            </w:pPr>
            <w:r>
              <w:rPr>
                <w:rFonts w:hint="eastAsia" w:ascii="宋体" w:hAnsi="宋体" w:cs="Arial"/>
                <w:kern w:val="0"/>
                <w:sz w:val="20"/>
                <w:szCs w:val="20"/>
              </w:rPr>
              <w:t>合计</w:t>
            </w: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c>
          <w:tcPr>
            <w:tcW w:w="1434" w:type="pct"/>
            <w:tcBorders>
              <w:top w:val="nil"/>
              <w:left w:val="nil"/>
              <w:bottom w:val="single" w:color="000000" w:sz="4" w:space="0"/>
              <w:right w:val="single" w:color="000000" w:sz="4" w:space="0"/>
            </w:tcBorders>
            <w:noWrap/>
            <w:vAlign w:val="center"/>
          </w:tcPr>
          <w:p>
            <w:pPr>
              <w:widowControl/>
              <w:jc w:val="right"/>
              <w:rPr>
                <w:rFonts w:ascii="宋体" w:hAns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1103" w:type="pct"/>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827" w:type="pct"/>
            <w:tcBorders>
              <w:top w:val="nil"/>
              <w:left w:val="nil"/>
              <w:bottom w:val="single" w:color="000000" w:sz="4" w:space="0"/>
              <w:right w:val="single" w:color="000000" w:sz="4" w:space="0"/>
            </w:tcBorders>
            <w:noWrap/>
            <w:vAlign w:val="center"/>
          </w:tcPr>
          <w:p>
            <w:pPr>
              <w:widowControl/>
              <w:jc w:val="left"/>
              <w:rPr>
                <w:rFonts w:ascii="宋体" w:hAnsi="宋体" w:cs="Arial"/>
                <w:kern w:val="0"/>
                <w:sz w:val="20"/>
                <w:szCs w:val="20"/>
              </w:rPr>
            </w:pP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818"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c>
          <w:tcPr>
            <w:tcW w:w="1434" w:type="pct"/>
            <w:tcBorders>
              <w:top w:val="nil"/>
              <w:left w:val="nil"/>
              <w:bottom w:val="single" w:color="000000" w:sz="4" w:space="0"/>
              <w:right w:val="single" w:color="000000" w:sz="4" w:space="0"/>
            </w:tcBorders>
            <w:noWrap/>
            <w:vAlign w:val="center"/>
          </w:tcPr>
          <w:p>
            <w:pPr>
              <w:widowControl/>
              <w:jc w:val="right"/>
              <w:rPr>
                <w:rFonts w:ascii="宋体" w:hAnsi="宋体" w:cs="Arial"/>
                <w:kern w:val="0"/>
                <w:sz w:val="20"/>
                <w:szCs w:val="20"/>
              </w:rPr>
            </w:pPr>
          </w:p>
        </w:tc>
      </w:tr>
      <w:tr>
        <w:tblPrEx>
          <w:tblCellMar>
            <w:top w:w="0" w:type="dxa"/>
            <w:left w:w="108" w:type="dxa"/>
            <w:bottom w:w="0" w:type="dxa"/>
            <w:right w:w="108" w:type="dxa"/>
          </w:tblCellMar>
        </w:tblPrEx>
        <w:trPr>
          <w:trHeight w:val="300" w:hRule="atLeast"/>
        </w:trPr>
        <w:tc>
          <w:tcPr>
            <w:tcW w:w="5000" w:type="pct"/>
            <w:gridSpan w:val="7"/>
            <w:tcBorders>
              <w:top w:val="nil"/>
              <w:left w:val="nil"/>
              <w:bottom w:val="nil"/>
              <w:right w:val="nil"/>
            </w:tcBorders>
            <w:noWrap/>
            <w:vAlign w:val="center"/>
          </w:tcPr>
          <w:p>
            <w:pPr>
              <w:widowControl/>
              <w:jc w:val="left"/>
              <w:rPr>
                <w:rFonts w:ascii="宋体" w:hAnsi="宋体" w:cs="Arial"/>
                <w:color w:val="000000"/>
                <w:kern w:val="0"/>
                <w:sz w:val="20"/>
                <w:szCs w:val="20"/>
              </w:rPr>
            </w:pPr>
            <w:r>
              <w:rPr>
                <w:rFonts w:hint="eastAsia" w:ascii="宋体" w:hAnsi="宋体" w:cs="Arial"/>
                <w:kern w:val="0"/>
                <w:sz w:val="20"/>
                <w:szCs w:val="20"/>
              </w:rPr>
              <w:t>注：</w:t>
            </w:r>
            <w:r>
              <w:rPr>
                <w:rFonts w:hint="eastAsia" w:ascii="宋体" w:hAnsi="宋体" w:cs="Arial"/>
                <w:color w:val="000000"/>
                <w:kern w:val="0"/>
                <w:sz w:val="20"/>
                <w:szCs w:val="20"/>
              </w:rPr>
              <w:t>本单位无此项内容，故本表无数据。</w:t>
            </w:r>
          </w:p>
        </w:tc>
      </w:tr>
    </w:tbl>
    <w:p>
      <w:pPr>
        <w:ind w:firstLine="640" w:firstLineChars="200"/>
        <w:rPr>
          <w:rFonts w:hint="eastAsia" w:ascii="宋体" w:hAnsi="宋体"/>
          <w:sz w:val="32"/>
          <w:szCs w:val="32"/>
        </w:rPr>
      </w:pPr>
    </w:p>
    <w:p>
      <w:pPr>
        <w:ind w:firstLine="562" w:firstLineChars="200"/>
        <w:rPr>
          <w:rFonts w:hint="eastAsia" w:ascii="宋体" w:hAnsi="宋体"/>
          <w:b/>
          <w:color w:val="FF0000"/>
          <w:sz w:val="28"/>
          <w:szCs w:val="28"/>
          <w:highlight w:val="yellow"/>
        </w:rPr>
      </w:pPr>
    </w:p>
    <w:tbl>
      <w:tblPr>
        <w:tblStyle w:val="4"/>
        <w:tblW w:w="0" w:type="auto"/>
        <w:tblInd w:w="-34" w:type="dxa"/>
        <w:tblLayout w:type="fixed"/>
        <w:tblCellMar>
          <w:top w:w="0" w:type="dxa"/>
          <w:left w:w="108" w:type="dxa"/>
          <w:bottom w:w="0" w:type="dxa"/>
          <w:right w:w="108" w:type="dxa"/>
        </w:tblCellMar>
      </w:tblPr>
      <w:tblGrid>
        <w:gridCol w:w="709"/>
        <w:gridCol w:w="993"/>
        <w:gridCol w:w="708"/>
        <w:gridCol w:w="103"/>
        <w:gridCol w:w="393"/>
        <w:gridCol w:w="213"/>
        <w:gridCol w:w="181"/>
        <w:gridCol w:w="394"/>
        <w:gridCol w:w="276"/>
        <w:gridCol w:w="850"/>
        <w:gridCol w:w="709"/>
        <w:gridCol w:w="850"/>
        <w:gridCol w:w="103"/>
        <w:gridCol w:w="606"/>
        <w:gridCol w:w="143"/>
        <w:gridCol w:w="394"/>
        <w:gridCol w:w="394"/>
        <w:gridCol w:w="61"/>
        <w:gridCol w:w="333"/>
        <w:gridCol w:w="801"/>
        <w:gridCol w:w="782"/>
      </w:tblGrid>
      <w:tr>
        <w:trPr>
          <w:trHeight w:val="555" w:hRule="atLeast"/>
        </w:trPr>
        <w:tc>
          <w:tcPr>
            <w:tcW w:w="9996" w:type="dxa"/>
            <w:gridSpan w:val="21"/>
            <w:tcBorders>
              <w:top w:val="nil"/>
              <w:left w:val="nil"/>
              <w:bottom w:val="nil"/>
              <w:right w:val="nil"/>
            </w:tcBorders>
            <w:noWrap/>
            <w:vAlign w:val="center"/>
          </w:tcPr>
          <w:p>
            <w:pPr>
              <w:widowControl/>
              <w:jc w:val="center"/>
              <w:rPr>
                <w:rFonts w:ascii="宋体" w:hAnsi="宋体" w:cs="Arial"/>
                <w:color w:val="000000"/>
                <w:kern w:val="0"/>
                <w:sz w:val="44"/>
                <w:szCs w:val="44"/>
              </w:rPr>
            </w:pPr>
            <w:r>
              <w:rPr>
                <w:rFonts w:hint="eastAsia" w:ascii="宋体" w:hAnsi="宋体" w:cs="Arial"/>
                <w:color w:val="000000"/>
                <w:kern w:val="0"/>
                <w:sz w:val="30"/>
                <w:szCs w:val="30"/>
              </w:rPr>
              <w:t>财政拨款“三公”经费支出决算表</w:t>
            </w:r>
          </w:p>
        </w:tc>
      </w:tr>
      <w:tr>
        <w:tblPrEx>
          <w:tblCellMar>
            <w:top w:w="0" w:type="dxa"/>
            <w:left w:w="108" w:type="dxa"/>
            <w:bottom w:w="0" w:type="dxa"/>
            <w:right w:w="108" w:type="dxa"/>
          </w:tblCellMar>
        </w:tblPrEx>
        <w:trPr>
          <w:trHeight w:val="300" w:hRule="atLeast"/>
        </w:trPr>
        <w:tc>
          <w:tcPr>
            <w:tcW w:w="2513" w:type="dxa"/>
            <w:gridSpan w:val="4"/>
            <w:tcBorders>
              <w:top w:val="nil"/>
              <w:left w:val="nil"/>
              <w:bottom w:val="nil"/>
              <w:right w:val="nil"/>
            </w:tcBorders>
            <w:noWrap/>
            <w:vAlign w:val="center"/>
          </w:tcPr>
          <w:p>
            <w:pPr>
              <w:widowControl/>
              <w:jc w:val="left"/>
              <w:rPr>
                <w:rFonts w:ascii="宋体" w:hAnsi="宋体" w:cs="Arial"/>
                <w:color w:val="000000"/>
                <w:kern w:val="0"/>
                <w:sz w:val="22"/>
              </w:rPr>
            </w:pPr>
          </w:p>
        </w:tc>
        <w:tc>
          <w:tcPr>
            <w:tcW w:w="393"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1126"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1662" w:type="dxa"/>
            <w:gridSpan w:val="3"/>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749"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394" w:type="dxa"/>
            <w:gridSpan w:val="2"/>
            <w:tcBorders>
              <w:top w:val="nil"/>
              <w:left w:val="nil"/>
              <w:bottom w:val="nil"/>
              <w:right w:val="nil"/>
            </w:tcBorders>
            <w:noWrap/>
            <w:vAlign w:val="center"/>
          </w:tcPr>
          <w:p>
            <w:pPr>
              <w:widowControl/>
              <w:jc w:val="left"/>
              <w:rPr>
                <w:rFonts w:ascii="宋体" w:hAnsi="宋体" w:cs="Arial"/>
                <w:color w:val="000000"/>
                <w:kern w:val="0"/>
                <w:sz w:val="18"/>
                <w:szCs w:val="18"/>
              </w:rPr>
            </w:pPr>
          </w:p>
        </w:tc>
        <w:tc>
          <w:tcPr>
            <w:tcW w:w="1583" w:type="dxa"/>
            <w:gridSpan w:val="2"/>
            <w:tcBorders>
              <w:top w:val="nil"/>
              <w:left w:val="nil"/>
              <w:bottom w:val="nil"/>
              <w:right w:val="nil"/>
            </w:tcBorders>
            <w:noWrap/>
            <w:vAlign w:val="center"/>
          </w:tcPr>
          <w:p>
            <w:pPr>
              <w:widowControl/>
              <w:ind w:firstLine="220" w:firstLineChars="100"/>
              <w:jc w:val="both"/>
              <w:rPr>
                <w:rFonts w:ascii="宋体" w:hAnsi="宋体" w:cs="Arial"/>
                <w:color w:val="000000"/>
                <w:kern w:val="0"/>
                <w:sz w:val="22"/>
              </w:rPr>
            </w:pPr>
            <w:bookmarkStart w:id="0" w:name="_GoBack"/>
            <w:bookmarkEnd w:id="0"/>
            <w:r>
              <w:rPr>
                <w:rFonts w:hint="eastAsia" w:ascii="宋体" w:hAnsi="宋体" w:cs="Arial"/>
                <w:color w:val="000000"/>
                <w:kern w:val="0"/>
                <w:sz w:val="22"/>
              </w:rPr>
              <w:t>公开09表</w:t>
            </w:r>
          </w:p>
        </w:tc>
      </w:tr>
      <w:tr>
        <w:tblPrEx>
          <w:tblCellMar>
            <w:top w:w="0" w:type="dxa"/>
            <w:left w:w="108" w:type="dxa"/>
            <w:bottom w:w="0" w:type="dxa"/>
            <w:right w:w="108" w:type="dxa"/>
          </w:tblCellMar>
        </w:tblPrEx>
        <w:trPr>
          <w:trHeight w:val="300" w:hRule="atLeast"/>
        </w:trPr>
        <w:tc>
          <w:tcPr>
            <w:tcW w:w="9996" w:type="dxa"/>
            <w:gridSpan w:val="21"/>
            <w:tcBorders>
              <w:top w:val="nil"/>
              <w:left w:val="nil"/>
              <w:bottom w:val="single" w:color="000000" w:sz="4" w:space="0"/>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部门：</w:t>
            </w:r>
            <w:r>
              <w:rPr>
                <w:rFonts w:hint="eastAsia" w:ascii="宋体" w:hAnsi="宋体" w:eastAsia="宋体" w:cs="宋体"/>
                <w:i w:val="0"/>
                <w:iCs w:val="0"/>
                <w:color w:val="000000"/>
                <w:kern w:val="0"/>
                <w:sz w:val="20"/>
                <w:szCs w:val="20"/>
                <w:u w:val="none"/>
                <w:lang w:val="en-US" w:eastAsia="zh-CN" w:bidi="ar"/>
              </w:rPr>
              <w:t>黄石市大冶市灵乡镇</w:t>
            </w:r>
            <w:r>
              <w:rPr>
                <w:rFonts w:hint="eastAsia" w:ascii="宋体" w:hAnsi="宋体" w:cs="Arial"/>
                <w:color w:val="000000"/>
                <w:kern w:val="0"/>
                <w:sz w:val="22"/>
              </w:rPr>
              <w:t xml:space="preserve">                                     </w:t>
            </w:r>
            <w:r>
              <w:rPr>
                <w:rFonts w:hint="eastAsia" w:ascii="宋体" w:hAnsi="宋体" w:cs="Arial"/>
                <w:color w:val="000000"/>
                <w:kern w:val="0"/>
                <w:sz w:val="22"/>
                <w:lang w:val="en-US" w:eastAsia="zh-CN"/>
              </w:rPr>
              <w:t xml:space="preserve">           </w:t>
            </w:r>
            <w:r>
              <w:rPr>
                <w:rFonts w:hint="eastAsia" w:ascii="宋体" w:hAnsi="宋体" w:cs="Arial"/>
                <w:color w:val="000000"/>
                <w:kern w:val="0"/>
                <w:sz w:val="22"/>
              </w:rPr>
              <w:t xml:space="preserve">   金额单位：万元</w:t>
            </w:r>
          </w:p>
        </w:tc>
      </w:tr>
      <w:tr>
        <w:tblPrEx>
          <w:tblCellMar>
            <w:top w:w="0" w:type="dxa"/>
            <w:left w:w="108" w:type="dxa"/>
            <w:bottom w:w="0" w:type="dxa"/>
            <w:right w:w="108" w:type="dxa"/>
          </w:tblCellMar>
        </w:tblPrEx>
        <w:trPr>
          <w:trHeight w:val="300" w:hRule="atLeast"/>
        </w:trPr>
        <w:tc>
          <w:tcPr>
            <w:tcW w:w="4820" w:type="dxa"/>
            <w:gridSpan w:val="10"/>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预算数</w:t>
            </w:r>
          </w:p>
        </w:tc>
        <w:tc>
          <w:tcPr>
            <w:tcW w:w="5176" w:type="dxa"/>
            <w:gridSpan w:val="11"/>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决算数</w:t>
            </w:r>
          </w:p>
        </w:tc>
      </w:tr>
      <w:tr>
        <w:tblPrEx>
          <w:tblCellMar>
            <w:top w:w="0" w:type="dxa"/>
            <w:left w:w="108" w:type="dxa"/>
            <w:bottom w:w="0" w:type="dxa"/>
            <w:right w:w="108" w:type="dxa"/>
          </w:tblCellMar>
        </w:tblPrEx>
        <w:trPr>
          <w:trHeight w:val="300" w:hRule="atLeast"/>
        </w:trPr>
        <w:tc>
          <w:tcPr>
            <w:tcW w:w="709"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9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2268" w:type="dxa"/>
            <w:gridSpan w:val="7"/>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c>
          <w:tcPr>
            <w:tcW w:w="70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85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因公出国（境）费</w:t>
            </w:r>
          </w:p>
        </w:tc>
        <w:tc>
          <w:tcPr>
            <w:tcW w:w="2835" w:type="dxa"/>
            <w:gridSpan w:val="8"/>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公务用车购置及运行费</w:t>
            </w:r>
          </w:p>
        </w:tc>
        <w:tc>
          <w:tcPr>
            <w:tcW w:w="78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公务接待费</w:t>
            </w:r>
          </w:p>
        </w:tc>
      </w:tr>
      <w:tr>
        <w:tblPrEx>
          <w:tblCellMar>
            <w:top w:w="0" w:type="dxa"/>
            <w:left w:w="108" w:type="dxa"/>
            <w:bottom w:w="0" w:type="dxa"/>
            <w:right w:w="108" w:type="dxa"/>
          </w:tblCellMar>
        </w:tblPrEx>
        <w:trPr>
          <w:trHeight w:val="600" w:hRule="atLeast"/>
        </w:trPr>
        <w:tc>
          <w:tcPr>
            <w:tcW w:w="709"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9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7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709"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851"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7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85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小计</w:t>
            </w:r>
          </w:p>
        </w:tc>
        <w:tc>
          <w:tcPr>
            <w:tcW w:w="992" w:type="dxa"/>
            <w:gridSpan w:val="4"/>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公务用车购置费</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78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p>
        </w:tc>
      </w:tr>
      <w:tr>
        <w:trPr>
          <w:trHeight w:val="300" w:hRule="atLeast"/>
        </w:trPr>
        <w:tc>
          <w:tcPr>
            <w:tcW w:w="709"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99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708"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709"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851"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70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c>
          <w:tcPr>
            <w:tcW w:w="85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8</w:t>
            </w: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9</w:t>
            </w:r>
          </w:p>
        </w:tc>
        <w:tc>
          <w:tcPr>
            <w:tcW w:w="992" w:type="dxa"/>
            <w:gridSpan w:val="4"/>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10</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11</w:t>
            </w:r>
          </w:p>
        </w:tc>
        <w:tc>
          <w:tcPr>
            <w:tcW w:w="78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12</w:t>
            </w:r>
          </w:p>
        </w:tc>
      </w:tr>
      <w:tr>
        <w:tblPrEx>
          <w:tblCellMar>
            <w:top w:w="0" w:type="dxa"/>
            <w:left w:w="108" w:type="dxa"/>
            <w:bottom w:w="0" w:type="dxa"/>
            <w:right w:w="108" w:type="dxa"/>
          </w:tblCellMar>
        </w:tblPrEx>
        <w:trPr>
          <w:trHeight w:val="300" w:hRule="atLeast"/>
        </w:trPr>
        <w:tc>
          <w:tcPr>
            <w:tcW w:w="709" w:type="dxa"/>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4.9</w:t>
            </w:r>
            <w:r>
              <w:rPr>
                <w:rFonts w:hint="eastAsia" w:ascii="宋体" w:hAnsi="宋体" w:cs="Arial"/>
                <w:color w:val="000000"/>
                <w:kern w:val="0"/>
                <w:sz w:val="20"/>
                <w:szCs w:val="20"/>
              </w:rPr>
              <w:t>　</w:t>
            </w:r>
          </w:p>
        </w:tc>
        <w:tc>
          <w:tcPr>
            <w:tcW w:w="993"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08"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4.9</w:t>
            </w:r>
            <w:r>
              <w:rPr>
                <w:rFonts w:hint="eastAsia" w:ascii="宋体" w:hAnsi="宋体" w:cs="Arial"/>
                <w:color w:val="000000"/>
                <w:kern w:val="0"/>
                <w:sz w:val="20"/>
                <w:szCs w:val="20"/>
              </w:rPr>
              <w:t>　</w:t>
            </w:r>
          </w:p>
        </w:tc>
        <w:tc>
          <w:tcPr>
            <w:tcW w:w="709"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851" w:type="dxa"/>
            <w:gridSpan w:val="3"/>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4.00　</w:t>
            </w:r>
          </w:p>
        </w:tc>
        <w:tc>
          <w:tcPr>
            <w:tcW w:w="850" w:type="dxa"/>
            <w:tcBorders>
              <w:top w:val="nil"/>
              <w:left w:val="nil"/>
              <w:bottom w:val="single" w:color="000000" w:sz="4" w:space="0"/>
              <w:right w:val="single" w:color="000000" w:sz="4" w:space="0"/>
            </w:tcBorders>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w:t>
            </w:r>
          </w:p>
        </w:tc>
        <w:tc>
          <w:tcPr>
            <w:tcW w:w="709" w:type="dxa"/>
            <w:tcBorders>
              <w:top w:val="nil"/>
              <w:left w:val="nil"/>
              <w:bottom w:val="single" w:color="000000" w:sz="4" w:space="0"/>
              <w:right w:val="single" w:color="000000" w:sz="4" w:space="0"/>
            </w:tcBorders>
            <w:noWrap/>
            <w:vAlign w:val="center"/>
          </w:tcPr>
          <w:p>
            <w:pPr>
              <w:widowControl/>
              <w:jc w:val="right"/>
              <w:rPr>
                <w:rFonts w:hint="default" w:ascii="宋体" w:hAnsi="宋体" w:eastAsia="宋体" w:cs="Arial"/>
                <w:color w:val="000000"/>
                <w:kern w:val="0"/>
                <w:sz w:val="20"/>
                <w:szCs w:val="20"/>
                <w:lang w:val="en-US" w:eastAsia="zh-CN"/>
              </w:rPr>
            </w:pPr>
            <w:r>
              <w:rPr>
                <w:rFonts w:hint="eastAsia" w:ascii="宋体" w:hAnsi="宋体" w:cs="Arial"/>
                <w:color w:val="000000"/>
                <w:kern w:val="0"/>
                <w:sz w:val="20"/>
                <w:szCs w:val="20"/>
                <w:lang w:val="en-US" w:eastAsia="zh-CN"/>
              </w:rPr>
              <w:t>4.9</w:t>
            </w:r>
          </w:p>
        </w:tc>
        <w:tc>
          <w:tcPr>
            <w:tcW w:w="850"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70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4.9</w:t>
            </w:r>
            <w:r>
              <w:rPr>
                <w:rFonts w:hint="eastAsia" w:ascii="宋体" w:hAnsi="宋体" w:cs="Arial"/>
                <w:color w:val="000000"/>
                <w:kern w:val="0"/>
                <w:sz w:val="20"/>
                <w:szCs w:val="20"/>
              </w:rPr>
              <w:t>　</w:t>
            </w:r>
          </w:p>
        </w:tc>
        <w:tc>
          <w:tcPr>
            <w:tcW w:w="992" w:type="dxa"/>
            <w:gridSpan w:val="4"/>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lang w:val="en-US" w:eastAsia="zh-CN"/>
              </w:rPr>
              <w:t>4.9</w:t>
            </w:r>
            <w:r>
              <w:rPr>
                <w:rFonts w:hint="eastAsia" w:ascii="宋体" w:hAnsi="宋体" w:cs="Arial"/>
                <w:color w:val="000000"/>
                <w:kern w:val="0"/>
                <w:sz w:val="20"/>
                <w:szCs w:val="20"/>
              </w:rPr>
              <w:t>　</w:t>
            </w:r>
          </w:p>
        </w:tc>
        <w:tc>
          <w:tcPr>
            <w:tcW w:w="782" w:type="dxa"/>
            <w:tcBorders>
              <w:top w:val="nil"/>
              <w:left w:val="nil"/>
              <w:bottom w:val="single" w:color="000000" w:sz="4" w:space="0"/>
              <w:right w:val="single" w:color="000000" w:sz="4" w:space="0"/>
            </w:tcBorders>
            <w:noWrap/>
            <w:vAlign w:val="center"/>
          </w:tcPr>
          <w:p>
            <w:pPr>
              <w:widowControl/>
              <w:jc w:val="right"/>
              <w:rPr>
                <w:rFonts w:ascii="宋体" w:hAnsi="宋体" w:cs="Arial"/>
                <w:color w:val="000000"/>
                <w:kern w:val="0"/>
                <w:sz w:val="20"/>
                <w:szCs w:val="20"/>
              </w:rPr>
            </w:pPr>
          </w:p>
        </w:tc>
      </w:tr>
      <w:tr>
        <w:tblPrEx>
          <w:tblCellMar>
            <w:top w:w="0" w:type="dxa"/>
            <w:left w:w="108" w:type="dxa"/>
            <w:bottom w:w="0" w:type="dxa"/>
            <w:right w:w="108" w:type="dxa"/>
          </w:tblCellMar>
        </w:tblPrEx>
        <w:trPr>
          <w:trHeight w:val="930" w:hRule="atLeast"/>
        </w:trPr>
        <w:tc>
          <w:tcPr>
            <w:tcW w:w="9996" w:type="dxa"/>
            <w:gridSpan w:val="21"/>
            <w:tcBorders>
              <w:top w:val="nil"/>
              <w:left w:val="nil"/>
              <w:bottom w:val="nil"/>
              <w:right w:val="nil"/>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640" w:firstLineChars="200"/>
        <w:rPr>
          <w:rFonts w:hint="eastAsia" w:ascii="宋体" w:hAnsi="宋体"/>
          <w:sz w:val="32"/>
          <w:szCs w:val="32"/>
        </w:rPr>
      </w:pPr>
    </w:p>
    <w:p>
      <w:pPr>
        <w:ind w:firstLine="640" w:firstLineChars="200"/>
        <w:jc w:val="left"/>
        <w:rPr>
          <w:rFonts w:hint="eastAsia" w:ascii="仿宋_GB2312" w:eastAsia="仿宋_GB2312"/>
          <w:b/>
          <w:color w:val="FF0000"/>
          <w:sz w:val="32"/>
          <w:szCs w:val="32"/>
        </w:rPr>
      </w:pPr>
      <w:r>
        <w:rPr>
          <w:rFonts w:hint="eastAsia" w:ascii="黑体" w:hAnsi="黑体" w:eastAsia="黑体" w:cs="黑体"/>
          <w:sz w:val="32"/>
          <w:szCs w:val="32"/>
          <w:u w:val="none"/>
          <w:rtl w:val="0"/>
          <w:lang w:val="en-US" w:eastAsia="zh-CN"/>
        </w:rPr>
        <w:t>第三部分：大冶市灵乡镇人民政府2024年度部门决算情况说明</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一、收入支出决算总体情况说明</w:t>
      </w:r>
    </w:p>
    <w:p>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2024年度收、支总计均为16786.68万元，较上年度各增加1174.68万元，增长7.5%，主要原因是人员经费增加。</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二、收入决算情况说明</w:t>
      </w:r>
    </w:p>
    <w:p>
      <w:pPr>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2024年度收入合计16786.68万元，较上年度增加1174.68万元，增长7.5%，主要原因是财政拨款增加。</w:t>
      </w:r>
    </w:p>
    <w:p>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财政拨款收入16786.68万元，占本年收入100%；上级补助收入0万元，占本年收入0%；事业收入0万元，占本年收入0%；经营收入0万元，占本年收入0%；附属单位上缴收入0万元，占本年收入0%；其他收入0万元，占本年收入0 %。</w:t>
      </w:r>
    </w:p>
    <w:p>
      <w:pPr>
        <w:ind w:firstLine="640" w:firstLineChars="200"/>
        <w:rPr>
          <w:rFonts w:hint="eastAsia" w:ascii="宋体" w:hAnsi="宋体" w:eastAsia="黑体"/>
          <w:sz w:val="28"/>
          <w:szCs w:val="28"/>
          <w:lang w:eastAsia="zh-CN"/>
        </w:rPr>
      </w:pPr>
      <w:r>
        <w:rPr>
          <w:rFonts w:hint="eastAsia" w:ascii="黑体" w:hAnsi="黑体" w:eastAsia="黑体" w:cs="黑体"/>
          <w:bCs/>
          <w:sz w:val="32"/>
          <w:szCs w:val="32"/>
          <w:highlight w:val="none"/>
          <w:lang w:val="en-US" w:eastAsia="zh-CN"/>
        </w:rPr>
        <w:t>三、支出决算情况说明</w:t>
      </w:r>
    </w:p>
    <w:p>
      <w:pPr>
        <w:adjustRightInd w:val="0"/>
        <w:snapToGrid w:val="0"/>
        <w:spacing w:line="580" w:lineRule="atLeast"/>
        <w:ind w:firstLine="640" w:firstLineChars="200"/>
        <w:rPr>
          <w:rFonts w:hint="eastAsia" w:ascii="仿宋_GB2312" w:hAnsi="宋体" w:eastAsia="仿宋_GB2312" w:cs="Times New Roman"/>
          <w:bCs/>
          <w:sz w:val="32"/>
          <w:szCs w:val="32"/>
          <w:highlight w:val="none"/>
          <w:lang w:val="en-US" w:eastAsia="zh-CN"/>
        </w:rPr>
      </w:pPr>
      <w:r>
        <w:rPr>
          <w:rFonts w:hint="eastAsia" w:ascii="仿宋_GB2312" w:hAnsi="宋体" w:eastAsia="仿宋_GB2312" w:cs="Times New Roman"/>
          <w:bCs/>
          <w:sz w:val="32"/>
          <w:szCs w:val="32"/>
          <w:highlight w:val="none"/>
          <w:lang w:val="en-US" w:eastAsia="zh-CN"/>
        </w:rPr>
        <w:t>2024年度支出合计16786.68万元，较上年度增加1147.68万元，增长7.5%，主要原因是人员经费增加。</w:t>
      </w:r>
    </w:p>
    <w:p>
      <w:pPr>
        <w:adjustRightInd w:val="0"/>
        <w:snapToGrid w:val="0"/>
        <w:spacing w:line="580" w:lineRule="atLeast"/>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其中：基本支出2295.9万元，占本年支出13.7%；项目支出14490.78万元，占本年支出86.3%；上缴上级支出0万元，占本年支出0%；经营支出0万元，占本年支出0%；对附属单位补助支出0万元，占本年支出0%。</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四、财政拨款收入支出决算总体情况说明</w:t>
      </w:r>
    </w:p>
    <w:p>
      <w:pPr>
        <w:ind w:firstLine="640" w:firstLineChars="200"/>
        <w:rPr>
          <w:rFonts w:hint="default" w:ascii="宋体" w:hAnsi="宋体"/>
          <w:sz w:val="28"/>
          <w:szCs w:val="28"/>
          <w:lang w:val="en-US"/>
        </w:rPr>
      </w:pPr>
      <w:r>
        <w:rPr>
          <w:rFonts w:hint="eastAsia" w:ascii="仿宋_GB2312" w:hAnsi="宋体" w:eastAsia="仿宋_GB2312" w:cs="Times New Roman"/>
          <w:bCs/>
          <w:sz w:val="32"/>
          <w:szCs w:val="32"/>
          <w:highlight w:val="none"/>
          <w:lang w:val="en-US" w:eastAsia="zh-CN"/>
        </w:rPr>
        <w:t>2024年度财政拨款收、支总计均为16786.68万元，较上年度各增加1147.68万元，增长13.7%，主要原因是财政拨款收入增加。</w:t>
      </w:r>
    </w:p>
    <w:p>
      <w:pPr>
        <w:ind w:firstLine="640" w:firstLineChars="200"/>
        <w:rPr>
          <w:rFonts w:hint="eastAsia" w:ascii="宋体" w:hAnsi="宋体"/>
          <w:sz w:val="28"/>
          <w:szCs w:val="28"/>
        </w:rPr>
      </w:pPr>
      <w:r>
        <w:rPr>
          <w:rFonts w:hint="eastAsia" w:ascii="仿宋_GB2312" w:hAnsi="宋体" w:eastAsia="仿宋_GB2312" w:cs="Times New Roman"/>
          <w:bCs/>
          <w:sz w:val="32"/>
          <w:szCs w:val="32"/>
          <w:highlight w:val="none"/>
          <w:lang w:val="en-US" w:eastAsia="zh-CN"/>
        </w:rPr>
        <w:t>2024年度财政拨款收入中，一般公共预算财政拨款收入16786.68万元，较上年度增加1147.68万元，增长13.7%，主要原因是人员经费增加。政府性基金预算财政拨款收入0万元，较上年度增加0万元，增长0%，主要原因是无该项收入。国有资本经营预算财政拨款收入   万元，较上年度增加0万元，增长0%，主要原因是无该项收入。</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五、一般公共预算财政拨款支出决算情况说明</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楷体_GB2312" w:hAnsi="楷体_GB2312" w:eastAsia="楷体_GB2312" w:cs="楷体_GB2312"/>
          <w:bCs/>
          <w:kern w:val="44"/>
          <w:sz w:val="32"/>
          <w:szCs w:val="32"/>
          <w:highlight w:val="none"/>
        </w:rPr>
      </w:pPr>
      <w:r>
        <w:rPr>
          <w:rFonts w:hint="eastAsia" w:ascii="楷体_GB2312" w:hAnsi="楷体_GB2312" w:eastAsia="楷体_GB2312" w:cs="楷体_GB2312"/>
          <w:bCs/>
          <w:kern w:val="44"/>
          <w:sz w:val="32"/>
          <w:szCs w:val="32"/>
          <w:highlight w:val="none"/>
        </w:rPr>
        <w:t>（一）一般公共预算财政拨款支出决算总体情况</w:t>
      </w:r>
    </w:p>
    <w:p>
      <w:pPr>
        <w:ind w:firstLine="640" w:firstLineChars="200"/>
        <w:rPr>
          <w:rFonts w:hint="eastAsia" w:ascii="宋体" w:hAnsi="宋体"/>
          <w:sz w:val="28"/>
          <w:szCs w:val="28"/>
        </w:rPr>
      </w:pPr>
      <w:r>
        <w:rPr>
          <w:rFonts w:hint="eastAsia" w:ascii="仿宋_GB2312" w:hAnsi="Times New Roman" w:eastAsia="仿宋_GB2312" w:cs="Times New Roman"/>
          <w:bCs/>
          <w:kern w:val="44"/>
          <w:sz w:val="32"/>
          <w:szCs w:val="32"/>
          <w:highlight w:val="none"/>
          <w:lang w:eastAsia="zh-CN"/>
        </w:rPr>
        <w:t>2024年度一般公共预算财政拨款支出16786.68万元，占本年支出合计的</w:t>
      </w:r>
      <w:r>
        <w:rPr>
          <w:rFonts w:hint="eastAsia" w:ascii="仿宋_GB2312" w:hAnsi="Times New Roman" w:eastAsia="仿宋_GB2312" w:cs="Times New Roman"/>
          <w:bCs/>
          <w:kern w:val="44"/>
          <w:sz w:val="32"/>
          <w:szCs w:val="32"/>
          <w:highlight w:val="none"/>
          <w:lang w:val="en-US" w:eastAsia="zh-CN"/>
        </w:rPr>
        <w:t>100</w:t>
      </w:r>
      <w:r>
        <w:rPr>
          <w:rFonts w:hint="eastAsia" w:ascii="仿宋_GB2312" w:hAnsi="Times New Roman" w:eastAsia="仿宋_GB2312" w:cs="Times New Roman"/>
          <w:bCs/>
          <w:kern w:val="44"/>
          <w:sz w:val="32"/>
          <w:szCs w:val="32"/>
          <w:highlight w:val="none"/>
          <w:lang w:eastAsia="zh-CN"/>
        </w:rPr>
        <w:t>%，较上年度增加</w:t>
      </w:r>
      <w:r>
        <w:rPr>
          <w:rFonts w:hint="eastAsia" w:ascii="仿宋_GB2312" w:hAnsi="Times New Roman" w:eastAsia="仿宋_GB2312" w:cs="Times New Roman"/>
          <w:bCs/>
          <w:kern w:val="44"/>
          <w:sz w:val="32"/>
          <w:szCs w:val="32"/>
          <w:highlight w:val="none"/>
          <w:lang w:val="en-US" w:eastAsia="zh-CN"/>
        </w:rPr>
        <w:t>1147.68</w:t>
      </w:r>
      <w:r>
        <w:rPr>
          <w:rFonts w:hint="eastAsia" w:ascii="仿宋_GB2312" w:hAnsi="Times New Roman" w:eastAsia="仿宋_GB2312" w:cs="Times New Roman"/>
          <w:bCs/>
          <w:kern w:val="44"/>
          <w:sz w:val="32"/>
          <w:szCs w:val="32"/>
          <w:highlight w:val="none"/>
          <w:lang w:eastAsia="zh-CN"/>
        </w:rPr>
        <w:t>万元，增长</w:t>
      </w:r>
      <w:r>
        <w:rPr>
          <w:rFonts w:hint="eastAsia" w:ascii="仿宋_GB2312" w:hAnsi="Times New Roman" w:eastAsia="仿宋_GB2312" w:cs="Times New Roman"/>
          <w:bCs/>
          <w:kern w:val="44"/>
          <w:sz w:val="32"/>
          <w:szCs w:val="32"/>
          <w:highlight w:val="none"/>
          <w:lang w:val="en-US" w:eastAsia="zh-CN"/>
        </w:rPr>
        <w:t>13.7</w:t>
      </w:r>
      <w:r>
        <w:rPr>
          <w:rFonts w:hint="eastAsia" w:ascii="仿宋_GB2312" w:hAnsi="Times New Roman" w:eastAsia="仿宋_GB2312" w:cs="Times New Roman"/>
          <w:bCs/>
          <w:kern w:val="44"/>
          <w:sz w:val="32"/>
          <w:szCs w:val="32"/>
          <w:highlight w:val="none"/>
          <w:lang w:eastAsia="zh-CN"/>
        </w:rPr>
        <w:t>%，主要原因是</w:t>
      </w:r>
      <w:r>
        <w:rPr>
          <w:rFonts w:hint="eastAsia" w:ascii="仿宋_GB2312" w:hAnsi="Times New Roman" w:eastAsia="仿宋_GB2312" w:cs="Times New Roman"/>
          <w:bCs/>
          <w:kern w:val="44"/>
          <w:sz w:val="32"/>
          <w:szCs w:val="32"/>
          <w:highlight w:val="none"/>
          <w:lang w:val="en-US" w:eastAsia="zh-CN"/>
        </w:rPr>
        <w:t>机关运行经费增加</w:t>
      </w:r>
      <w:r>
        <w:rPr>
          <w:rFonts w:hint="eastAsia" w:ascii="仿宋_GB2312" w:hAnsi="Times New Roman" w:eastAsia="仿宋_GB2312" w:cs="Times New Roman"/>
          <w:bCs/>
          <w:kern w:val="44"/>
          <w:sz w:val="32"/>
          <w:szCs w:val="32"/>
          <w:highlight w:val="none"/>
          <w:lang w:eastAsia="zh-CN"/>
        </w:rPr>
        <w:t>。</w:t>
      </w:r>
    </w:p>
    <w:p>
      <w:pPr>
        <w:adjustRightInd w:val="0"/>
        <w:snapToGrid w:val="0"/>
        <w:spacing w:line="360" w:lineRule="auto"/>
        <w:ind w:firstLine="640" w:firstLineChars="200"/>
        <w:rPr>
          <w:rFonts w:hint="eastAsia" w:ascii="宋体" w:hAnsi="宋体" w:cs="楷体_GB2312"/>
          <w:bCs/>
          <w:kern w:val="44"/>
          <w:sz w:val="28"/>
          <w:szCs w:val="28"/>
        </w:rPr>
      </w:pPr>
      <w:r>
        <w:rPr>
          <w:rFonts w:hint="eastAsia" w:ascii="楷体_GB2312" w:hAnsi="楷体_GB2312" w:eastAsia="楷体_GB2312" w:cs="楷体_GB2312"/>
          <w:bCs/>
          <w:kern w:val="44"/>
          <w:sz w:val="32"/>
          <w:szCs w:val="32"/>
          <w:highlight w:val="none"/>
        </w:rPr>
        <w:t>（二）一般公共预算财政拨款支出决算结构情况</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2024年度一般公共预算财政拨款支出16786.68万元，主要用于以下方面：</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一般公共服务支出6433.9万元，占38.3%，主要用于行政运行2279.24万元，政府办公厅（室）及相关机构事务3194.76万元，事业运行16.07万元，财政事务273.83万元，其他财政事务支出10万元，其他一般公共服务支出660万元。</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2.科学技术支出959.2万元，占5.7%，用于其他科学技术管理事务支出354.2万元，科技成果转化与扩散605万元。</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3.文化旅游体育与传媒支出11.7万元，占0.1%，用于文化展示及纪念机构事务2万元，群众文化事务9.7万元。</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4.社会保障和就业支出106.27万元，占0.6%，用于死亡抚恤24.12万元，老年福利40万元，事业运行33.51万元，其他人力资源和社会保障管理事务支出8.64万元。</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5.卫生健康支出300万元，占1.8%，主要用于基层医疗卫生机构300万元。</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6.节能环保支出1466万元，占8.7%，主要用于水体支出166万元，农村环境保护1300万元。</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7.城乡社区支出404.25万元，占0.24%，主要用于城乡社区公共设施支出150万元，城乡社区管理事务支出47.86万元，城管执法206.39万元。</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 农林水支出1592.34万元，占9.5%，主要用于防灾救灾93.21万元，农业生产发展55万元，农村社会事业3.5万元，巩农村基础设施建设277.6万元，生产发展31.07万元，对村级公益事业建设的补助368.5万元，对村民委员会和村党支部的补助396.48万元，其他农村综合改革支出254.22万元，其他农业农村支出112.76万元。</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9.资源勘探工业信息等支出5127.63万元，占30.5%，主要用于支持中小企业发展和管理支出1191.77万元，资源勘探工业信息等支出3935.86万元。</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10.交通运输支出100万元，占0.6%，主要用于公路养护100万元。</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11.灾害防治及应急管理支出86.4万元，占0.5%，主要用于地质灾害防治支出86.4万元。</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12.其他支出199万元，占1.2%，主要用于其他支出199万元。</w:t>
      </w:r>
    </w:p>
    <w:p>
      <w:pPr>
        <w:pStyle w:val="2"/>
        <w:rPr>
          <w:rFonts w:hint="eastAsia"/>
        </w:rPr>
      </w:pPr>
    </w:p>
    <w:p>
      <w:pPr>
        <w:adjustRightInd w:val="0"/>
        <w:snapToGrid w:val="0"/>
        <w:spacing w:line="360" w:lineRule="auto"/>
        <w:ind w:firstLine="640" w:firstLineChars="200"/>
        <w:rPr>
          <w:rFonts w:hint="eastAsia" w:ascii="宋体" w:hAnsi="宋体" w:cs="楷体_GB2312"/>
          <w:bCs/>
          <w:kern w:val="44"/>
          <w:sz w:val="28"/>
          <w:szCs w:val="28"/>
        </w:rPr>
      </w:pPr>
      <w:r>
        <w:rPr>
          <w:rFonts w:hint="eastAsia" w:ascii="楷体_GB2312" w:hAnsi="楷体_GB2312" w:eastAsia="楷体_GB2312" w:cs="楷体_GB2312"/>
          <w:bCs/>
          <w:kern w:val="44"/>
          <w:sz w:val="32"/>
          <w:szCs w:val="32"/>
          <w:highlight w:val="none"/>
        </w:rPr>
        <w:t>（三）一般公共预算财政拨款支出决算具体情况</w:t>
      </w:r>
    </w:p>
    <w:p>
      <w:pPr>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Times New Roman" w:eastAsia="仿宋_GB2312" w:cs="Times New Roman"/>
          <w:bCs/>
          <w:kern w:val="44"/>
          <w:sz w:val="32"/>
          <w:szCs w:val="32"/>
          <w:highlight w:val="none"/>
          <w:lang w:eastAsia="zh-CN"/>
        </w:rPr>
      </w:pPr>
      <w:r>
        <w:rPr>
          <w:rFonts w:hint="eastAsia" w:ascii="仿宋_GB2312" w:hAnsi="Times New Roman" w:eastAsia="仿宋_GB2312" w:cs="Times New Roman"/>
          <w:bCs/>
          <w:kern w:val="44"/>
          <w:sz w:val="32"/>
          <w:szCs w:val="32"/>
          <w:highlight w:val="none"/>
          <w:lang w:eastAsia="zh-CN"/>
        </w:rPr>
        <w:t>2024年度一般公共预算财政拨款支出年初预算为</w:t>
      </w:r>
      <w:r>
        <w:rPr>
          <w:rFonts w:hint="eastAsia" w:ascii="仿宋_GB2312" w:hAnsi="Times New Roman" w:eastAsia="仿宋_GB2312" w:cs="Times New Roman"/>
          <w:bCs/>
          <w:kern w:val="44"/>
          <w:sz w:val="32"/>
          <w:szCs w:val="32"/>
          <w:highlight w:val="none"/>
          <w:lang w:val="en-US" w:eastAsia="zh-CN"/>
        </w:rPr>
        <w:t>14073.96</w:t>
      </w:r>
      <w:r>
        <w:rPr>
          <w:rFonts w:hint="eastAsia" w:ascii="仿宋_GB2312" w:hAnsi="Times New Roman" w:eastAsia="仿宋_GB2312" w:cs="Times New Roman"/>
          <w:bCs/>
          <w:kern w:val="44"/>
          <w:sz w:val="32"/>
          <w:szCs w:val="32"/>
          <w:highlight w:val="none"/>
          <w:lang w:eastAsia="zh-CN"/>
        </w:rPr>
        <w:t>万元，支出决算为16786.68万元，完成年初预算的</w:t>
      </w:r>
      <w:r>
        <w:rPr>
          <w:rFonts w:hint="eastAsia" w:ascii="仿宋_GB2312" w:hAnsi="Times New Roman" w:eastAsia="仿宋_GB2312" w:cs="Times New Roman"/>
          <w:bCs/>
          <w:kern w:val="44"/>
          <w:sz w:val="32"/>
          <w:szCs w:val="32"/>
          <w:highlight w:val="none"/>
          <w:lang w:val="en-US" w:eastAsia="zh-CN"/>
        </w:rPr>
        <w:t>119.3</w:t>
      </w:r>
      <w:r>
        <w:rPr>
          <w:rFonts w:hint="eastAsia" w:ascii="仿宋_GB2312" w:hAnsi="Times New Roman" w:eastAsia="仿宋_GB2312" w:cs="Times New Roman"/>
          <w:bCs/>
          <w:kern w:val="44"/>
          <w:sz w:val="32"/>
          <w:szCs w:val="32"/>
          <w:highlight w:val="none"/>
          <w:lang w:eastAsia="zh-CN"/>
        </w:rPr>
        <w:t>%。其中：</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一般公共服务支出(类)。年初预算为1870.1万元，支出决算为6433.9万元，比年初预算增加4592.36万元，支出决算数大于年初预算数的主要原因是有不可预见的项目支出增加。其中，政府办公厅（室）及相关机构事务（款）行政运行（项）年初预算为1578.29万元，支出决算为2279.24万元，完成年初预算的154.8%，支出决算数大于年初预算数的原因是人员增加；政府办公厅（室）及相关机构事务（款）其他政府办公厅（室）及相关机构事务支出（项）年初预算为106.19万元，支出决算为3194.76万元，比年初预算增加3088.57万元，支出决算数大于年初预算数的原因是不可预见的项目支出增加；统计信息事务（款）事业运行（项）年初预算为17.77万元，支出决算为16.07万元，比年初预算减少了1.7万元，支出决算数小于年初预算数的原因是减少了开支；财政事务（款）事业运行（项）年初预算为274.03万元，支出决算为273.83万元，比年初预算减少了0.2万元，支出决算数小于年初预算数的原因是机关开支减少；财政事务（款）其他财政事务支出（项）年初预算来0万元，支出决算为10万元，比年初预算增加10万元，支出决算数大于年初预算数的原因是不可预见的项目支出增加；其他一般公共服务支出（款）其他一般公共服务支出（项）年初预算来0万元，支出决算为660万元，比年初预算增加660万元，支出决算数大于年初预算数的原因是不可预见的项目支出增加。</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科学技术支出（类）。年初预算为0万元，支出决算为959.2万元，比年初预算增加959.2万元，支出决算数大于年初预算数的主要原因是有不可预见的项目支出增加。其中，技术研究与开发（款）科技成果转化与扩散（项）年初预算为0万元，支出决算为605万元，比年初预算增加605万元，支出决算数大于年初预算数的主要原因是有不可预见的项目支出增加；其他科学技术管理事务支出预算为0万元，支出决算为354.2万元，比年初预算增加354.2万元，支出决算数大于年初预算数的主要原因是有不可预见的项目支出增加。</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3.社会保障和就业支出（类）。年初预算为0万元，支出决算为106.27万元，比年初预算增加106.27万元，支出决算数大于年初预算数的主要原因是有不可预见的项目支出增加。其中，人力资源和社会保障管理事务（款）其他人力资源和社会保障管理事务支出（项）年初预算为0万元，支出决算为8.64万元，比年初预算增加8.64万元，支出决算数大于年初预算数的原因是该支出未在此项中列支；抚恤（款）死亡抚恤（项）年初预算为0万元，支出决算为24.12万元，比年初预算增加24.12万元，支出决算数大于年初预算数的主要原因是有不可预见的项目支出增加；福利（款）老年福利（项）年初预算为0万元，支出决算为40万元，比年初预算增加40万元，支出决算数大于年初预算数的主要原因是有不可预见的项目支出增加；退役军人管理事务（款）事业运行（项）年初预算为0万元，支出决算为33.51万元，比年初预算增加33.51万元，支出决算数大于年初预算数的主要原因是有不可预见的项目支出增加</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4.卫生健康支出（类）。年初预算为80万元，支出决算为300万元，比年初预算增加220万元，支出决算数大于年初预算数的主要原因是有不可预见的项目支出增加。其中，基层医疗卫生机构（款）乡镇卫生院（项）年初预算为80万元，支出决算为300万元，比年初预算增加220万元，支出决算数大于年初预算数的主要原因是有不可预见的项目支出增加。</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5.节能环保支出（类）。年初预算为0万元，支出决算为1466万元，比年初预算增加1466</w:t>
      </w:r>
      <w:r>
        <w:rPr>
          <w:rFonts w:hint="eastAsia" w:ascii="仿宋_GB2312" w:hAnsi="仿宋_GB2312" w:eastAsia="仿宋_GB2312" w:cs="仿宋_GB2312"/>
          <w:sz w:val="32"/>
          <w:lang w:val="en-US" w:eastAsia="zh-CN"/>
        </w:rPr>
        <w:tab/>
      </w:r>
      <w:r>
        <w:rPr>
          <w:rFonts w:hint="eastAsia" w:ascii="仿宋_GB2312" w:hAnsi="仿宋_GB2312" w:eastAsia="仿宋_GB2312" w:cs="仿宋_GB2312"/>
          <w:sz w:val="32"/>
          <w:lang w:val="en-US" w:eastAsia="zh-CN"/>
        </w:rPr>
        <w:t>万元，支出决算数大于年初预算数的主要原因是有不可预见的项目支出增加。其中，污染防治（款）水体（项）年初预算为0万元，支出决算为166万元，比年初预算增加166万元，支出决算数大于年初预算数的主要原因是有不可预见的项目支出增加；自然生态保护（款）农村环境保护（项）年初预算为0万元，支出决算为1300万元，比年初预算增加1300万元，支出决算数大于年初预算数的主要原因是有不可预见的项目支出增加。</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城乡社区支出（类）。年初预算为10643.78万元，支出决算为404.25万元，完成年初预算的3.8%，支出决算数小于年初预算数的主要原因是有不可预见的项目支出。其中，城乡社区管理事务（款）城管执法（项）年初预算为256.39万元，支出决算为206.39万元，完成年初预算的80.5%，支出决算数大于年初预算数的主要原因是有不可预见的项目支出增加；城乡社区管理事务（款）其他城乡社区管理事务支出（项）年初预算为43.78万元，支出决算为47.86万元，完成年初预算的109.3%，支出决算数大于年初预算数的主要原因是有不可预见的项目支出增加；城乡社区公共设施（款）小城镇基础设施建设（项）年初预算为10550万元，支出决算为0万元，比年初预算减少10200万元，支出决算数小于年初预算数的主要原因是有不可预见的项目支出减少；城乡社区公共设施（款）其他城乡社区公共设施支出（项）年初预算为350万元，支出决算为150万元，比年初预算减少200万元，支出决算数小于年初预算数的主要原因是有不可预见的项目减少。</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7.农林水支出（类）。年初预算为900.4万元，支出决算为1592.34万元，完成年初预算的%，支出决算数大于年初预算数的主要原因是有不可预见的项目支出增加。其中：农业农村（款）农村社会事业（项）年初预算为3.5万元，支出决算为3.5万元，完成年初预算的100%，支出决算数等于年初决算数的主要原因是预算制定合理；农业农村（款）其他农业农村支出（项）年初预算为172万元，支出决算为112.76万元，完成年初预算的0%，支出决算数小于年初预算数的原因是有部分预算项目未开展；农业农村（款）防灾救灾（项）年初预算为0万元，支出决算为93.21万元，比年初预算增加93.21万元，支出决算数大于年初预算数的主要原因是有不可预见的项目支出增加；农业农村（款）农业生产发展（项）年初预算为0万元，支出决算为55万元，比年初预算增加55万元，支出决算数大于年初预算数的主要原因是有不可预见的项目支出增加；巩固脱贫攻坚成果衔接乡村振兴（款）农村基础设施建设（项）年初预算为0万元，支出决算为277.6万元，比年初预算增加277.6万元，支出决算数大于年初预算数的主要原因是有不可预见的项目支出增加；巩固脱贫攻坚成果衔接乡村振兴（款）生产发展（项）年初预算为0万元，支出决算为31.07万元，比年初预算增加31.07万元，支出决算数大于年初预算数的主要原因是有不可预见的项目支出增加；农村综合改革（款）对村级公益事业建设的补助（项）年初预算为724.9万元，支出决算为396.48万元，比年初预算减少了万元，支出决算数大于年初预算数的主要原因是有不可预见的项目支出增加；农村综合改革（款）对村民委员会和村党支部的补助（项）年初预算为0万元，支出决算为368.5万元，比年初预算增加了368.5万元，支出决算数大于年初预算数的主要原因是该支出未在此项中列支；农村综合改革（款）其他农村综合改革支出（项）年初预算为0万元，支出决算为254.22万元，比年初预算增加254.22万元，支出决算数大于年初预算数的主要原因是有不可预见的项目支出增加。</w:t>
      </w:r>
    </w:p>
    <w:p>
      <w:pPr>
        <w:bidi w:val="0"/>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8.资源勘探工业信息等支出（类）。年初预算为99.79万元，支出决算为5127.63万元，比年初预算增加5027.84万元，支出决算数大于年初预算数的主要原因是有不可预见的项目支出增加。其中，支持中小企业发展和管理支出（款）其他支持中小企业发展和管理支出（项）年初预算为99.79万元，支出决算为1191.77万元，比年初预算增加1091.98万元，支出决算数大于年初预算数的主要原因是有不可预见的项目支出增加。资源勘探工业信息（款）其他资源勘探工业信息等支出（项）年初预算为0万元，支出决算为3935.86万元，比年初预算增加3935.86万元，支出决算数大于年初预算数的主要原因是有不可预见的项目支出增加。</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9.灾害防治及应急管理支出（类）。年初预算为0万元，支出决算为86.4万元，比年初预算增加86.4，支出决算数大于年初预算数的主要原因是有不可预见的项目支出增加。其中灾害防治及应急管理支出（类）灾害防治（款）地质灾害防治（项）年初预算为0万元，支出决算为86.4万元，比年初预算增加86.4，支出决算数大于年初预算数的主要原因是有不可预见的项目支出增加。</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10.其他支出（类）。年初预算为0万元，支出决算为199万元，比年初预算增加199万元，支出决算数大于年初预算数的主要原因是有不可预见的项目支出增加。其中，其他支出（款）其他支出（项）年初预算为0万元，支出决算为199万元，比年初预算增加199万元，支出决算数大于年初预算数的主要原因是有不可预见的项目支出增加。</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11.文化旅游体育与传媒支出（类）。年初预算为0万元，支出决算为11.7万元，比年初预算增加11.7万元，支出决算数大于年初预算数的主要原因是有不可预见的项目支出增加。其中，文化和旅游（款）文化展示及纪念机构（项）年初预算为0万元，支出决算为2万元，比年初预算增加2万元，支出决算数大于年初预算数的主要原因是有不可预见的项目支出增加；文化和旅游（款）群众文化（项）年初预算为0万元，支出决算为9.7万元，比年初预算增加9.7万元，支出决算数大于年初预算数的主要原因是有不可预见的项目支出增加。</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12.交通运输（类）。年初预算为0万元，支出决算为100万元，比年初预算增加100万元，支出决算数大于年初预算数的主要原因是有不可预见的项目支出增加。其中，公路水路运输（款）公路养护（项）年初预算为0万元，支出决算为100万元，比年初预算增加100万元，支出决算数大于年初预算数的主要原因是有不可预见的项目支出增加。</w:t>
      </w:r>
    </w:p>
    <w:p>
      <w:pPr>
        <w:adjustRightInd w:val="0"/>
        <w:snapToGrid w:val="0"/>
        <w:spacing w:line="360" w:lineRule="auto"/>
        <w:ind w:firstLine="560" w:firstLineChars="200"/>
        <w:rPr>
          <w:rFonts w:hint="eastAsia" w:ascii="宋体" w:hAnsi="宋体"/>
          <w:sz w:val="28"/>
          <w:szCs w:val="28"/>
        </w:rPr>
      </w:pP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六、一般公共预算财政拨款基本支出决算情况说明</w:t>
      </w:r>
    </w:p>
    <w:p>
      <w:pPr>
        <w:bidi w:val="0"/>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2024年度一般公共预算财政拨款基本支出为2295.89万元，具体支出如下：</w:t>
      </w:r>
    </w:p>
    <w:p>
      <w:pPr>
        <w:bidi w:val="0"/>
        <w:ind w:firstLine="640" w:firstLineChars="200"/>
        <w:rPr>
          <w:rFonts w:hint="eastAsia" w:ascii="宋体" w:hAnsi="宋体"/>
          <w:sz w:val="28"/>
          <w:szCs w:val="28"/>
        </w:rPr>
      </w:pPr>
      <w:r>
        <w:rPr>
          <w:rFonts w:hint="eastAsia" w:ascii="仿宋_GB2312" w:hAnsi="仿宋_GB2312" w:eastAsia="仿宋_GB2312" w:cs="仿宋_GB2312"/>
          <w:sz w:val="32"/>
          <w:lang w:val="en-US" w:eastAsia="zh-CN"/>
        </w:rPr>
        <w:t>人员经费1857.16万元，主要包括：基本工资427.7万元、津贴补贴303.55万元、奖金541.8万元、绩效工资79.32万元、机关事业单位基本养老保险缴费146.91万元、职工基本医疗保险缴费99.65万元、公务员医疗补助缴费97.57万元、其他社会保障缴费13.74万元、住房公积金146.92万元。</w:t>
      </w:r>
    </w:p>
    <w:p>
      <w:pPr>
        <w:pStyle w:val="6"/>
        <w:ind w:firstLine="640" w:firstLineChars="200"/>
        <w:rPr>
          <w:rFonts w:hint="eastAsia" w:ascii="宋体" w:hAnsi="宋体"/>
          <w:sz w:val="28"/>
          <w:szCs w:val="28"/>
        </w:rPr>
      </w:pPr>
      <w:r>
        <w:rPr>
          <w:rFonts w:hint="eastAsia" w:ascii="仿宋_GB2312" w:hAnsi="仿宋_GB2312" w:eastAsia="仿宋_GB2312" w:cs="仿宋_GB2312"/>
          <w:kern w:val="2"/>
          <w:sz w:val="32"/>
          <w:szCs w:val="22"/>
          <w:lang w:val="en-US" w:eastAsia="zh-CN" w:bidi="ar-SA"/>
        </w:rPr>
        <w:t>公用经费438.73万元，主要包括：办公费73.19</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、印刷费11.63</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、水费12.72</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、电费28</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、邮电费5.66</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、取暖费2.85</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、物业管理费7.02</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、差旅费11.22</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、维修(护)费215.09</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、工会经费21.41</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、公务用车运行维护费4.9</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、其他交通费用38.63</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、其他商品和服务支出6.42</w:t>
      </w:r>
      <w:r>
        <w:rPr>
          <w:rFonts w:hint="eastAsia" w:ascii="仿宋_GB2312" w:hAnsi="仿宋_GB2312" w:eastAsia="仿宋_GB2312" w:cs="仿宋_GB2312"/>
          <w:sz w:val="32"/>
          <w:lang w:val="en-US" w:eastAsia="zh-CN"/>
        </w:rPr>
        <w:t>万元</w:t>
      </w:r>
      <w:r>
        <w:rPr>
          <w:rFonts w:hint="eastAsia" w:ascii="仿宋_GB2312" w:hAnsi="仿宋_GB2312" w:eastAsia="仿宋_GB2312" w:cs="仿宋_GB2312"/>
          <w:kern w:val="2"/>
          <w:sz w:val="32"/>
          <w:szCs w:val="22"/>
          <w:lang w:val="en-US" w:eastAsia="zh-CN" w:bidi="ar-SA"/>
        </w:rPr>
        <w:t>。</w:t>
      </w:r>
      <w:r>
        <w:rPr>
          <w:rFonts w:hint="eastAsia" w:ascii="宋体" w:hAnsi="宋体"/>
          <w:sz w:val="28"/>
          <w:szCs w:val="28"/>
        </w:rPr>
        <w:t xml:space="preserve"> </w:t>
      </w:r>
    </w:p>
    <w:p>
      <w:pPr>
        <w:ind w:firstLine="640" w:firstLineChars="200"/>
        <w:rPr>
          <w:rFonts w:hint="eastAsia" w:ascii="宋体" w:hAnsi="宋体"/>
          <w:sz w:val="28"/>
          <w:szCs w:val="28"/>
        </w:rPr>
      </w:pPr>
      <w:r>
        <w:rPr>
          <w:rFonts w:hint="eastAsia" w:ascii="黑体" w:hAnsi="黑体" w:eastAsia="黑体" w:cs="黑体"/>
          <w:bCs/>
          <w:sz w:val="32"/>
          <w:szCs w:val="32"/>
          <w:highlight w:val="none"/>
          <w:lang w:val="en-US" w:eastAsia="zh-CN"/>
        </w:rPr>
        <w:t>七、政府性基金预算财政拨款收入支出决算情况说明</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2024年度政府性基金预算财政拨款年初结转和结余0万元，本年收入0万元，本年支出0万元，年末结转和结余0万元。具体支出情况为：本单位当年无政府性基金预算财政拨款收入支出。</w:t>
      </w:r>
    </w:p>
    <w:p>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八、国有资本经营预算财政拨款支出决算情况说明</w:t>
      </w:r>
    </w:p>
    <w:p>
      <w:pPr>
        <w:bidi w:val="0"/>
        <w:ind w:firstLine="640" w:firstLineChars="200"/>
        <w:rPr>
          <w:rFonts w:hint="eastAsia" w:ascii="仿宋_GB2312" w:hAnsi="仿宋_GB2312" w:eastAsia="宋体" w:cs="仿宋_GB2312"/>
          <w:color w:val="auto"/>
          <w:sz w:val="32"/>
          <w:lang w:val="en-US" w:eastAsia="zh-CN"/>
        </w:rPr>
      </w:pPr>
      <w:r>
        <w:rPr>
          <w:rFonts w:hint="eastAsia" w:ascii="仿宋_GB2312" w:hAnsi="仿宋_GB2312" w:eastAsia="仿宋_GB2312" w:cs="仿宋_GB2312"/>
          <w:sz w:val="32"/>
          <w:lang w:val="en-US" w:eastAsia="zh-CN"/>
        </w:rPr>
        <w:t>2024年度国有资本经营预算财政拨款本年支出0万元。具体支出情况为：</w:t>
      </w:r>
      <w:r>
        <w:rPr>
          <w:rFonts w:hint="eastAsia" w:ascii="宋体" w:hAnsi="宋体"/>
          <w:color w:val="auto"/>
          <w:sz w:val="28"/>
          <w:szCs w:val="28"/>
          <w:highlight w:val="none"/>
        </w:rPr>
        <w:t>本单位当年无国有资本经营预算财政拨款支出</w:t>
      </w:r>
      <w:r>
        <w:rPr>
          <w:rFonts w:hint="eastAsia" w:ascii="宋体" w:hAnsi="宋体"/>
          <w:color w:val="auto"/>
          <w:sz w:val="28"/>
          <w:szCs w:val="28"/>
          <w:highlight w:val="none"/>
          <w:lang w:eastAsia="zh-CN"/>
        </w:rPr>
        <w:t>。</w:t>
      </w:r>
    </w:p>
    <w:p>
      <w:pPr>
        <w:ind w:firstLine="640" w:firstLineChars="200"/>
        <w:rPr>
          <w:rFonts w:hint="eastAsia" w:ascii="宋体" w:hAnsi="宋体"/>
          <w:color w:val="FF0000"/>
          <w:sz w:val="28"/>
          <w:szCs w:val="28"/>
        </w:rPr>
      </w:pPr>
      <w:r>
        <w:rPr>
          <w:rFonts w:hint="eastAsia" w:ascii="黑体" w:hAnsi="黑体" w:eastAsia="黑体" w:cs="黑体"/>
          <w:bCs/>
          <w:sz w:val="32"/>
          <w:szCs w:val="32"/>
          <w:highlight w:val="none"/>
          <w:lang w:val="en-US" w:eastAsia="zh-CN"/>
        </w:rPr>
        <w:t>九、财政拨款“三公”经费支出决算情况说明</w:t>
      </w:r>
    </w:p>
    <w:p>
      <w:pPr>
        <w:numPr>
          <w:ilvl w:val="0"/>
          <w:numId w:val="0"/>
        </w:numPr>
        <w:bidi w:val="0"/>
        <w:ind w:left="420" w:leftChars="200" w:firstLine="0" w:firstLineChars="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（一）“三公”经费财政拨款支出决算总体情况说明</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2024年度财政拨款“三公”经费支出决算数4.9万元，较上年度持平，主要原因是预算合理；全年预算数8万元，完成全年预算的61.2 %，主要原因是响应过紧日子政策，缩减非必要性开支。</w:t>
      </w:r>
    </w:p>
    <w:p>
      <w:pPr>
        <w:numPr>
          <w:ilvl w:val="0"/>
          <w:numId w:val="0"/>
        </w:numPr>
        <w:bidi w:val="0"/>
        <w:ind w:left="420" w:leftChars="200" w:firstLine="0" w:firstLineChars="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（二）“三公”经费财政拨款支出决算具体情况说明</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1.因公出国（境）费支出决算数0万元，较上年度增加0万元，增长0%，主要原因是本单位无此项支出；支出预算数0万元，完成预算的0%，主要原因是本单位无此项支出。</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全年支出涉及出国（境）团组0个，累计0人次，主要用于开展以下工作：无。</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公务用车购置及运行费支出决算数为4.9万元，较上年持平，主要原因是持续响应过紧日子政策，缩减非必要性开支；支出预算数8万元，完成预算的61.3%，主要原因是响应过紧日子政策，缩减非必要性开支。其中：</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(1)公务用车购置费0万元，完成预算的0%，主要原因是本单位无此项支出。本年度购置(更新)公务用车0辆。</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(2)公务用车运行费4.9万元，完成预算的61.3%，主要原因是响应过紧日子政策，缩减非必要性开支。截至2024年12月31日，开支财政拨款的公务用车保有量2辆。</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3.公务接待费支出决算数为0万元，较上年度增加0万元，增长0%，主要原因是本单位无此项支出；支出预算数0万元，完成预算的0%，主要原因是本单位无此项支出。其中：</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外宾接待支出0万元，来访对象主要是本单位无此项支出，主要是开展以下工作：无。2024年共接待来访团组0个，接待人数0人次（不包括陪同人员）。</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国内公务接待支出0万元，接待对象主要是本单位无此项支出，主要是开展以下工作：无。2024年共接待国内来访团组0个，接待人数0人次（不包括陪同人员）。</w:t>
      </w:r>
    </w:p>
    <w:p>
      <w:pPr>
        <w:rPr>
          <w:rFonts w:hint="eastAsia" w:ascii="宋体" w:hAnsi="宋体"/>
          <w:sz w:val="28"/>
          <w:szCs w:val="28"/>
        </w:rPr>
      </w:pPr>
    </w:p>
    <w:p>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十、机关运行经费支出情况说明</w:t>
      </w:r>
    </w:p>
    <w:p>
      <w:pPr>
        <w:ind w:firstLine="640" w:firstLineChars="200"/>
        <w:rPr>
          <w:rFonts w:hint="eastAsia" w:ascii="仿宋_GB2312" w:hAnsi="楷体_GB2312" w:eastAsia="仿宋_GB2312" w:cs="楷体_GB2312"/>
          <w:kern w:val="2"/>
          <w:sz w:val="32"/>
          <w:szCs w:val="32"/>
          <w:lang w:val="en-US" w:eastAsia="zh-CN" w:bidi="ar-SA"/>
        </w:rPr>
      </w:pPr>
      <w:r>
        <w:rPr>
          <w:rFonts w:hint="eastAsia" w:ascii="仿宋_GB2312" w:hAnsi="楷体_GB2312" w:eastAsia="仿宋_GB2312" w:cs="楷体_GB2312"/>
          <w:kern w:val="2"/>
          <w:sz w:val="32"/>
          <w:szCs w:val="32"/>
          <w:lang w:val="en-US" w:eastAsia="zh-CN" w:bidi="ar-SA"/>
        </w:rPr>
        <w:t>2024年度机关运行经费支出为414.11万元（与部门决算中行政单位和参照公务员法管理事业单位财政拨款基本支出中公用经费之和一致），比年初预算增加265.79万元，完成年初预算的297.2%，主要原因是人员增加，办公费增加；较上年度增加35.11万元，增长9.3 %。主要原因是人员增加，办公费增加。</w:t>
      </w:r>
    </w:p>
    <w:p>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十一、政府采购支出情况说明</w:t>
      </w:r>
    </w:p>
    <w:p>
      <w:pPr>
        <w:ind w:firstLine="640" w:firstLineChars="200"/>
        <w:rPr>
          <w:rFonts w:hint="eastAsia" w:ascii="宋体" w:hAnsi="宋体"/>
          <w:sz w:val="28"/>
          <w:szCs w:val="28"/>
          <w:highlight w:val="none"/>
        </w:rPr>
      </w:pPr>
      <w:r>
        <w:rPr>
          <w:rFonts w:hint="eastAsia" w:ascii="仿宋_GB2312" w:hAnsi="楷体_GB2312" w:eastAsia="仿宋_GB2312" w:cs="楷体_GB2312"/>
          <w:kern w:val="2"/>
          <w:sz w:val="32"/>
          <w:szCs w:val="32"/>
          <w:highlight w:val="none"/>
          <w:lang w:val="en-US" w:eastAsia="zh-CN" w:bidi="ar-SA"/>
        </w:rPr>
        <w:t>2024年度政府采购支出总额为2199.03万元，其中政府采购货物支出292.2万元、政府采购工程支出764.2万元、政府采购服务支出1142.63万元。授予中小企业合同金额2199.03万元，占政府采购支出总额的100%，其中：授予小微企业合同金额2199.03万元，占政府采购支出总额的100%，占授予中小企业合同金额的100%；货物采购授予中小企业合同金额占货物支出金额的100%，工程采购授予中小企业合同金额占工程支出金额的100%，服务采购授予中小企业合同金额占服务支出金额的100%。</w:t>
      </w:r>
    </w:p>
    <w:p>
      <w:pPr>
        <w:adjustRightInd w:val="0"/>
        <w:snapToGrid w:val="0"/>
        <w:spacing w:line="580" w:lineRule="atLeas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十二、国有资产占用情况说明</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highlight w:val="none"/>
        </w:rPr>
        <w:t>截至202</w:t>
      </w:r>
      <w:r>
        <w:rPr>
          <w:rFonts w:hint="eastAsia" w:ascii="仿宋_GB2312" w:hAnsi="仿宋" w:eastAsia="仿宋_GB2312" w:cs="仿宋"/>
          <w:sz w:val="32"/>
          <w:szCs w:val="32"/>
          <w:highlight w:val="none"/>
          <w:lang w:val="en-US" w:eastAsia="zh-CN"/>
        </w:rPr>
        <w:t>4</w:t>
      </w:r>
      <w:r>
        <w:rPr>
          <w:rFonts w:hint="eastAsia" w:ascii="仿宋_GB2312" w:hAnsi="仿宋" w:eastAsia="仿宋_GB2312" w:cs="仿宋"/>
          <w:sz w:val="32"/>
          <w:szCs w:val="32"/>
          <w:highlight w:val="none"/>
        </w:rPr>
        <w:t>年12月31日，大冶市</w:t>
      </w:r>
      <w:r>
        <w:rPr>
          <w:rFonts w:hint="eastAsia" w:ascii="仿宋_GB2312" w:hAnsi="仿宋" w:eastAsia="仿宋_GB2312" w:cs="仿宋"/>
          <w:sz w:val="32"/>
          <w:szCs w:val="32"/>
          <w:highlight w:val="none"/>
          <w:lang w:val="en-US" w:eastAsia="zh-CN"/>
        </w:rPr>
        <w:t>灵乡镇人民政府本级</w:t>
      </w:r>
      <w:r>
        <w:rPr>
          <w:rFonts w:hint="eastAsia" w:ascii="仿宋_GB2312" w:hAnsi="仿宋" w:eastAsia="仿宋_GB2312" w:cs="仿宋"/>
          <w:sz w:val="32"/>
          <w:szCs w:val="32"/>
          <w:highlight w:val="none"/>
        </w:rPr>
        <w:t>共有车辆</w:t>
      </w:r>
      <w:r>
        <w:rPr>
          <w:rFonts w:hint="eastAsia" w:ascii="仿宋_GB2312" w:hAnsi="仿宋" w:eastAsia="仿宋_GB2312" w:cs="仿宋"/>
          <w:sz w:val="32"/>
          <w:szCs w:val="32"/>
          <w:highlight w:val="none"/>
          <w:lang w:val="en-US" w:eastAsia="zh-CN"/>
        </w:rPr>
        <w:t>2</w:t>
      </w:r>
      <w:r>
        <w:rPr>
          <w:rFonts w:hint="eastAsia" w:ascii="仿宋_GB2312" w:hAnsi="仿宋" w:eastAsia="仿宋_GB2312" w:cs="仿宋"/>
          <w:sz w:val="32"/>
          <w:szCs w:val="32"/>
          <w:highlight w:val="none"/>
        </w:rPr>
        <w:t>辆，其中，副省级及以上领导干部用车</w:t>
      </w:r>
      <w:r>
        <w:rPr>
          <w:rFonts w:hint="eastAsia" w:ascii="仿宋_GB2312" w:hAnsi="仿宋" w:eastAsia="仿宋_GB2312" w:cs="仿宋"/>
          <w:sz w:val="32"/>
          <w:szCs w:val="32"/>
          <w:highlight w:val="none"/>
          <w:lang w:val="en-US" w:eastAsia="zh-CN"/>
        </w:rPr>
        <w:t>0</w:t>
      </w:r>
      <w:r>
        <w:rPr>
          <w:rFonts w:hint="eastAsia" w:ascii="仿宋_GB2312" w:hAnsi="仿宋" w:eastAsia="仿宋_GB2312" w:cs="仿宋"/>
          <w:sz w:val="32"/>
          <w:szCs w:val="32"/>
          <w:highlight w:val="none"/>
        </w:rPr>
        <w:t>辆、主要</w:t>
      </w:r>
      <w:r>
        <w:rPr>
          <w:rFonts w:hint="eastAsia" w:ascii="仿宋_GB2312" w:hAnsi="仿宋" w:eastAsia="仿宋_GB2312" w:cs="仿宋"/>
          <w:sz w:val="32"/>
          <w:szCs w:val="32"/>
        </w:rPr>
        <w:t>领导干部用车</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辆、机要通信用车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辆、应急保障用车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辆、执法执勤用车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辆、特种专业技术用车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辆、其他用车</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辆，其他用车主要是用于</w:t>
      </w:r>
      <w:r>
        <w:rPr>
          <w:rFonts w:hint="eastAsia" w:ascii="仿宋_GB2312" w:hAnsi="仿宋" w:eastAsia="仿宋_GB2312" w:cs="仿宋"/>
          <w:sz w:val="32"/>
          <w:szCs w:val="32"/>
          <w:lang w:val="en-US" w:eastAsia="zh-CN"/>
        </w:rPr>
        <w:t>无</w:t>
      </w:r>
      <w:r>
        <w:rPr>
          <w:rFonts w:hint="eastAsia" w:ascii="仿宋_GB2312" w:hAnsi="仿宋" w:eastAsia="仿宋_GB2312" w:cs="仿宋"/>
          <w:sz w:val="32"/>
          <w:szCs w:val="32"/>
        </w:rPr>
        <w:t>。单位价值50万元以上通用设备</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台（套），单位价值100万元（含）以上的专用设备</w:t>
      </w:r>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台（套）。</w:t>
      </w:r>
    </w:p>
    <w:p>
      <w:pPr>
        <w:ind w:firstLine="640" w:firstLineChars="200"/>
        <w:rPr>
          <w:rFonts w:hint="eastAsia" w:ascii="宋体" w:hAnsi="宋体"/>
          <w:color w:val="000000"/>
          <w:sz w:val="28"/>
          <w:szCs w:val="28"/>
        </w:rPr>
      </w:pPr>
      <w:r>
        <w:rPr>
          <w:rFonts w:hint="eastAsia" w:ascii="黑体" w:hAnsi="黑体" w:eastAsia="黑体" w:cs="黑体"/>
          <w:bCs/>
          <w:sz w:val="32"/>
          <w:szCs w:val="32"/>
          <w:highlight w:val="none"/>
          <w:lang w:val="en-US" w:eastAsia="zh-CN"/>
        </w:rPr>
        <w:t>十三、预算绩效情况说明</w:t>
      </w:r>
    </w:p>
    <w:p>
      <w:pPr>
        <w:bidi w:val="0"/>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（一）预算绩效管理工作开展情况</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根据预算绩效管理要求，本单位组织对</w:t>
      </w:r>
      <w:r>
        <w:rPr>
          <w:rFonts w:hint="eastAsia" w:ascii="仿宋_GB2312" w:hAnsi="仿宋" w:eastAsia="仿宋_GB2312" w:cs="仿宋"/>
          <w:sz w:val="32"/>
          <w:szCs w:val="32"/>
          <w:lang w:eastAsia="zh-CN"/>
        </w:rPr>
        <w:t>2024</w:t>
      </w:r>
      <w:r>
        <w:rPr>
          <w:rFonts w:hint="eastAsia" w:ascii="仿宋_GB2312" w:hAnsi="仿宋" w:eastAsia="仿宋_GB2312" w:cs="仿宋"/>
          <w:sz w:val="32"/>
          <w:szCs w:val="32"/>
        </w:rPr>
        <w:t>年度一般公共预算项目支出全面开展绩效自评，共涉及项目</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个，资金</w:t>
      </w:r>
      <w:r>
        <w:rPr>
          <w:rFonts w:hint="eastAsia" w:ascii="仿宋_GB2312" w:hAnsi="仿宋" w:eastAsia="仿宋_GB2312" w:cs="仿宋"/>
          <w:sz w:val="32"/>
          <w:szCs w:val="32"/>
          <w:lang w:val="en-US" w:eastAsia="zh-CN"/>
        </w:rPr>
        <w:t>8816.3</w:t>
      </w:r>
      <w:r>
        <w:rPr>
          <w:rFonts w:hint="eastAsia" w:ascii="仿宋_GB2312" w:hAnsi="仿宋" w:eastAsia="仿宋_GB2312" w:cs="仿宋"/>
          <w:sz w:val="32"/>
          <w:szCs w:val="32"/>
        </w:rPr>
        <w:t>万元，占一般公共预算项目支出总额的</w:t>
      </w:r>
      <w:r>
        <w:rPr>
          <w:rFonts w:hint="eastAsia" w:ascii="仿宋_GB2312" w:hAnsi="仿宋" w:eastAsia="仿宋_GB2312" w:cs="仿宋"/>
          <w:sz w:val="32"/>
          <w:szCs w:val="32"/>
          <w:lang w:val="en-US" w:eastAsia="zh-CN"/>
        </w:rPr>
        <w:t>54.4</w:t>
      </w:r>
      <w:r>
        <w:rPr>
          <w:rFonts w:hint="eastAsia" w:ascii="仿宋_GB2312" w:hAnsi="仿宋" w:eastAsia="仿宋_GB2312" w:cs="仿宋"/>
          <w:sz w:val="32"/>
          <w:szCs w:val="32"/>
        </w:rPr>
        <w:t>％。从评价情况来看</w:t>
      </w:r>
      <w:r>
        <w:rPr>
          <w:rFonts w:hint="default" w:ascii="仿宋_GB2312" w:hAnsi="仿宋" w:eastAsia="仿宋_GB2312" w:cs="仿宋"/>
          <w:sz w:val="32"/>
          <w:szCs w:val="32"/>
        </w:rPr>
        <w:t>各项目顺利完成各阶段任务，项目各项绩效目标基本实现</w:t>
      </w:r>
      <w:r>
        <w:rPr>
          <w:rFonts w:hint="eastAsia" w:ascii="仿宋_GB2312" w:hAnsi="仿宋" w:eastAsia="仿宋_GB2312" w:cs="仿宋"/>
          <w:sz w:val="32"/>
          <w:szCs w:val="32"/>
        </w:rPr>
        <w:t>。</w:t>
      </w:r>
    </w:p>
    <w:p>
      <w:pPr>
        <w:ind w:firstLine="640" w:firstLineChars="200"/>
        <w:rPr>
          <w:rFonts w:hint="eastAsia"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根据预算绩效管理要求，我单位不开展202</w:t>
      </w:r>
      <w:r>
        <w:rPr>
          <w:rFonts w:hint="eastAsia" w:ascii="仿宋_GB2312" w:hAnsi="仿宋" w:eastAsia="仿宋_GB2312" w:cs="仿宋"/>
          <w:kern w:val="2"/>
          <w:sz w:val="32"/>
          <w:szCs w:val="32"/>
          <w:lang w:val="en-US" w:eastAsia="zh-CN" w:bidi="ar-SA"/>
        </w:rPr>
        <w:t>3</w:t>
      </w:r>
      <w:r>
        <w:rPr>
          <w:rFonts w:hint="default" w:ascii="仿宋_GB2312" w:hAnsi="仿宋" w:eastAsia="仿宋_GB2312" w:cs="仿宋"/>
          <w:kern w:val="2"/>
          <w:sz w:val="32"/>
          <w:szCs w:val="32"/>
          <w:lang w:val="en-US" w:eastAsia="zh-CN" w:bidi="ar-SA"/>
        </w:rPr>
        <w:t>年度部门整体支出绩效评价。</w:t>
      </w:r>
    </w:p>
    <w:p>
      <w:pPr>
        <w:bidi w:val="0"/>
        <w:ind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（二）部门决算中项目绩效自评结果 </w:t>
      </w:r>
    </w:p>
    <w:p>
      <w:pPr>
        <w:spacing w:line="560" w:lineRule="exact"/>
        <w:ind w:firstLine="640"/>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rPr>
        <w:t>今年</w:t>
      </w:r>
      <w:r>
        <w:rPr>
          <w:rFonts w:hint="eastAsia" w:ascii="仿宋_GB2312" w:hAnsi="仿宋" w:eastAsia="仿宋_GB2312" w:cs="仿宋"/>
          <w:kern w:val="2"/>
          <w:sz w:val="32"/>
          <w:szCs w:val="32"/>
          <w:lang w:val="en-US" w:eastAsia="zh-CN" w:bidi="ar-SA"/>
        </w:rPr>
        <w:t>在市级部门决算中反映所有项目绩效自评结果（涉密项目除外）。</w:t>
      </w:r>
    </w:p>
    <w:p>
      <w:pPr>
        <w:pStyle w:val="8"/>
        <w:spacing w:before="74" w:line="219" w:lineRule="auto"/>
        <w:ind w:firstLine="640" w:firstLineChars="200"/>
        <w:jc w:val="left"/>
        <w:rPr>
          <w:rFonts w:hint="eastAsia" w:ascii="仿宋_GB2312" w:hAnsi="仿宋" w:eastAsia="仿宋_GB2312" w:cs="仿宋"/>
          <w:sz w:val="32"/>
          <w:szCs w:val="32"/>
          <w:lang w:val="en-US" w:eastAsia="zh-CN"/>
        </w:rPr>
      </w:pPr>
      <w:r>
        <w:rPr>
          <w:rFonts w:hint="eastAsia" w:ascii="仿宋_GB2312" w:hAnsi="仿宋" w:eastAsia="仿宋_GB2312" w:cs="仿宋"/>
          <w:kern w:val="2"/>
          <w:sz w:val="32"/>
          <w:szCs w:val="32"/>
          <w:lang w:val="en-US" w:eastAsia="zh-CN" w:bidi="ar-SA"/>
        </w:rPr>
        <w:t>大冶市灵成产业园智能化基础设施建设项目绩效自评综述：</w:t>
      </w:r>
      <w:r>
        <w:rPr>
          <w:rFonts w:hint="eastAsia" w:ascii="仿宋_GB2312" w:hAnsi="仿宋" w:eastAsia="仿宋_GB2312" w:cs="仿宋"/>
          <w:sz w:val="32"/>
          <w:szCs w:val="32"/>
        </w:rPr>
        <w:t>项目全年预算数为</w:t>
      </w:r>
      <w:r>
        <w:rPr>
          <w:rFonts w:hint="eastAsia" w:ascii="仿宋_GB2312" w:hAnsi="仿宋" w:eastAsia="仿宋_GB2312" w:cs="仿宋"/>
          <w:sz w:val="32"/>
          <w:szCs w:val="32"/>
          <w:lang w:val="en-US" w:eastAsia="zh-CN"/>
        </w:rPr>
        <w:t>8118.3</w:t>
      </w:r>
      <w:r>
        <w:rPr>
          <w:rFonts w:hint="eastAsia" w:ascii="仿宋_GB2312" w:hAnsi="仿宋" w:eastAsia="仿宋_GB2312" w:cs="仿宋"/>
          <w:sz w:val="32"/>
          <w:szCs w:val="32"/>
        </w:rPr>
        <w:t>万元，执行数为</w:t>
      </w:r>
      <w:r>
        <w:rPr>
          <w:rFonts w:hint="eastAsia" w:ascii="仿宋_GB2312" w:hAnsi="仿宋" w:eastAsia="仿宋_GB2312" w:cs="仿宋"/>
          <w:sz w:val="32"/>
          <w:szCs w:val="32"/>
          <w:lang w:val="en-US" w:eastAsia="zh-CN"/>
        </w:rPr>
        <w:t>8118.3</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100</w:t>
      </w:r>
      <w:r>
        <w:rPr>
          <w:rFonts w:hint="eastAsia" w:ascii="仿宋_GB2312" w:hAnsi="仿宋" w:eastAsia="仿宋_GB2312" w:cs="仿宋"/>
          <w:sz w:val="32"/>
          <w:szCs w:val="32"/>
        </w:rPr>
        <w:t>％。主要产出和效益：一是</w:t>
      </w:r>
      <w:r>
        <w:rPr>
          <w:rFonts w:hint="eastAsia" w:ascii="仿宋_GB2312" w:hAnsi="仿宋" w:eastAsia="仿宋_GB2312" w:cs="仿宋"/>
          <w:sz w:val="32"/>
          <w:szCs w:val="32"/>
          <w:lang w:val="en-US" w:eastAsia="zh-CN"/>
        </w:rPr>
        <w:t>完善园区配套，吸引企业入驻</w:t>
      </w:r>
      <w:r>
        <w:rPr>
          <w:rFonts w:hint="eastAsia" w:ascii="仿宋_GB2312" w:hAnsi="仿宋" w:eastAsia="仿宋_GB2312" w:cs="仿宋"/>
          <w:sz w:val="32"/>
          <w:szCs w:val="32"/>
        </w:rPr>
        <w:t>；二是</w:t>
      </w:r>
      <w:r>
        <w:rPr>
          <w:rFonts w:hint="eastAsia" w:ascii="仿宋_GB2312" w:hAnsi="仿宋" w:eastAsia="仿宋_GB2312" w:cs="仿宋"/>
          <w:sz w:val="32"/>
          <w:szCs w:val="32"/>
          <w:lang w:val="en-US" w:eastAsia="zh-CN"/>
        </w:rPr>
        <w:t>改善民生与企业便利度；三是降低碳排放。发现的问题及原因：一是污水管网、道路工程因雨季施工延误，完成量低于年度目标；二是光伏设施因设备供货延迟，2024年仅完成18MWp(总目标99.79MWp)。下一步改进措施：施工计划，建立天气预警响应机制，确保剩余工程按期完成；二是与光伏供应商签订履约担保协议，保障设备及时到位。</w:t>
      </w: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spacing w:before="166" w:line="222" w:lineRule="auto"/>
        <w:ind w:left="3435"/>
        <w:rPr>
          <w:rFonts w:ascii="黑体" w:hAnsi="黑体" w:eastAsia="黑体" w:cs="黑体"/>
          <w:sz w:val="38"/>
          <w:szCs w:val="38"/>
        </w:rPr>
      </w:pP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607"/>
        <w:gridCol w:w="2168"/>
        <w:gridCol w:w="716"/>
        <w:gridCol w:w="1112"/>
        <w:gridCol w:w="802"/>
        <w:gridCol w:w="1052"/>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pct"/>
            <w:gridSpan w:val="2"/>
            <w:vAlign w:val="top"/>
          </w:tcPr>
          <w:p>
            <w:pPr>
              <w:pStyle w:val="8"/>
              <w:spacing w:before="114" w:line="220" w:lineRule="auto"/>
              <w:ind w:left="385"/>
            </w:pPr>
            <w:r>
              <w:rPr>
                <w:spacing w:val="2"/>
              </w:rPr>
              <w:t>项目名称</w:t>
            </w:r>
          </w:p>
        </w:tc>
        <w:tc>
          <w:tcPr>
            <w:tcW w:w="3966" w:type="pct"/>
            <w:gridSpan w:val="6"/>
            <w:vAlign w:val="top"/>
          </w:tcPr>
          <w:p>
            <w:pPr>
              <w:pStyle w:val="8"/>
              <w:spacing w:before="114" w:line="219" w:lineRule="auto"/>
              <w:ind w:left="1093"/>
            </w:pPr>
            <w:r>
              <w:rPr>
                <w:spacing w:val="2"/>
              </w:rPr>
              <w:t>大冶市灵成产业园智能化基础设施建设项目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pct"/>
            <w:gridSpan w:val="2"/>
            <w:vAlign w:val="top"/>
          </w:tcPr>
          <w:p>
            <w:pPr>
              <w:pStyle w:val="8"/>
              <w:spacing w:before="190" w:line="219" w:lineRule="auto"/>
              <w:ind w:left="385"/>
            </w:pPr>
            <w:r>
              <w:rPr>
                <w:spacing w:val="6"/>
              </w:rPr>
              <w:t>主管部门</w:t>
            </w:r>
          </w:p>
        </w:tc>
        <w:tc>
          <w:tcPr>
            <w:tcW w:w="1478" w:type="pct"/>
            <w:gridSpan w:val="2"/>
            <w:vAlign w:val="top"/>
          </w:tcPr>
          <w:p>
            <w:pPr>
              <w:pStyle w:val="8"/>
              <w:spacing w:before="188" w:line="219" w:lineRule="auto"/>
              <w:ind w:left="113"/>
            </w:pPr>
            <w:r>
              <w:t>大冶市灵乡镇人民政府</w:t>
            </w:r>
          </w:p>
        </w:tc>
        <w:tc>
          <w:tcPr>
            <w:tcW w:w="981" w:type="pct"/>
            <w:gridSpan w:val="2"/>
            <w:vAlign w:val="top"/>
          </w:tcPr>
          <w:p>
            <w:pPr>
              <w:pStyle w:val="8"/>
              <w:spacing w:before="190" w:line="220" w:lineRule="auto"/>
              <w:ind w:left="156"/>
            </w:pPr>
            <w:r>
              <w:rPr>
                <w:spacing w:val="1"/>
              </w:rPr>
              <w:t>项目实施单位</w:t>
            </w:r>
          </w:p>
        </w:tc>
        <w:tc>
          <w:tcPr>
            <w:tcW w:w="1506" w:type="pct"/>
            <w:gridSpan w:val="2"/>
            <w:vAlign w:val="top"/>
          </w:tcPr>
          <w:p>
            <w:pPr>
              <w:pStyle w:val="8"/>
              <w:spacing w:before="50" w:line="226" w:lineRule="auto"/>
              <w:ind w:left="437" w:right="94" w:hanging="329"/>
            </w:pPr>
            <w:r>
              <w:t>大冶市灵乡镇城镇化建</w:t>
            </w:r>
            <w:r>
              <w:rPr>
                <w:spacing w:val="8"/>
              </w:rPr>
              <w:t xml:space="preserve"> </w:t>
            </w:r>
            <w:r>
              <w:rPr>
                <w:spacing w:val="4"/>
              </w:rPr>
              <w:t>设有限责任公司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33" w:type="pct"/>
            <w:gridSpan w:val="2"/>
            <w:vAlign w:val="top"/>
          </w:tcPr>
          <w:p>
            <w:pPr>
              <w:pStyle w:val="8"/>
              <w:spacing w:before="111" w:line="219" w:lineRule="auto"/>
              <w:ind w:left="385"/>
            </w:pPr>
            <w:r>
              <w:rPr>
                <w:spacing w:val="4"/>
              </w:rPr>
              <w:t>项目类别</w:t>
            </w:r>
          </w:p>
        </w:tc>
        <w:tc>
          <w:tcPr>
            <w:tcW w:w="3966" w:type="pct"/>
            <w:gridSpan w:val="6"/>
            <w:vAlign w:val="top"/>
          </w:tcPr>
          <w:p>
            <w:pPr>
              <w:pStyle w:val="8"/>
              <w:spacing w:before="111" w:line="219" w:lineRule="auto"/>
              <w:ind w:left="483"/>
            </w:pPr>
            <w:r>
              <w:rPr>
                <w:spacing w:val="1"/>
              </w:rPr>
              <w:t>1、部门预算项目□ 2、市直专项</w:t>
            </w:r>
            <w:r>
              <w:rPr>
                <w:rFonts w:ascii="MS Gothic" w:hAnsi="MS Gothic" w:eastAsia="MS Gothic" w:cs="MS Gothic"/>
                <w:spacing w:val="1"/>
              </w:rPr>
              <w:t xml:space="preserve">☑ </w:t>
            </w:r>
            <w:r>
              <w:rPr>
                <w:spacing w:val="1"/>
              </w:rPr>
              <w:t>3、转移支付项目口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3" w:type="pct"/>
            <w:gridSpan w:val="2"/>
            <w:vAlign w:val="top"/>
          </w:tcPr>
          <w:p>
            <w:pPr>
              <w:pStyle w:val="8"/>
              <w:spacing w:before="111" w:line="220" w:lineRule="auto"/>
              <w:ind w:left="385"/>
            </w:pPr>
            <w:r>
              <w:rPr>
                <w:spacing w:val="2"/>
              </w:rPr>
              <w:t>项目属性</w:t>
            </w:r>
          </w:p>
        </w:tc>
        <w:tc>
          <w:tcPr>
            <w:tcW w:w="3966" w:type="pct"/>
            <w:gridSpan w:val="6"/>
            <w:vAlign w:val="top"/>
          </w:tcPr>
          <w:p>
            <w:pPr>
              <w:pStyle w:val="8"/>
              <w:spacing w:before="111" w:line="219" w:lineRule="auto"/>
              <w:ind w:left="1583"/>
            </w:pPr>
            <w:r>
              <w:rPr>
                <w:spacing w:val="1"/>
              </w:rPr>
              <w:t>1、持续性项目</w:t>
            </w:r>
            <w:r>
              <w:rPr>
                <w:rFonts w:ascii="MS Gothic" w:hAnsi="MS Gothic" w:eastAsia="MS Gothic" w:cs="MS Gothic"/>
                <w:spacing w:val="1"/>
              </w:rPr>
              <w:t xml:space="preserve">☑ </w:t>
            </w:r>
            <w:r>
              <w:rPr>
                <w:spacing w:val="1"/>
              </w:rPr>
              <w:t>2、新增项目口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pPr>
              <w:pStyle w:val="8"/>
              <w:spacing w:before="112" w:line="219" w:lineRule="auto"/>
              <w:ind w:left="385"/>
            </w:pPr>
            <w:r>
              <w:rPr>
                <w:spacing w:val="3"/>
              </w:rPr>
              <w:t>项目类型</w:t>
            </w:r>
          </w:p>
        </w:tc>
        <w:tc>
          <w:tcPr>
            <w:tcW w:w="3966" w:type="pct"/>
            <w:gridSpan w:val="6"/>
            <w:vAlign w:val="top"/>
          </w:tcPr>
          <w:p>
            <w:pPr>
              <w:pStyle w:val="8"/>
              <w:spacing w:before="112" w:line="219" w:lineRule="auto"/>
              <w:ind w:left="593"/>
            </w:pPr>
            <w:r>
              <w:rPr>
                <w:spacing w:val="1"/>
              </w:rPr>
              <w:t>1、常年性项目□ 2、延续性项目□ 3、一次性项目口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3" w:type="pct"/>
            <w:gridSpan w:val="2"/>
            <w:vMerge w:val="restart"/>
            <w:tcBorders>
              <w:bottom w:val="nil"/>
            </w:tcBorders>
            <w:vAlign w:val="top"/>
          </w:tcPr>
          <w:p>
            <w:pPr>
              <w:pStyle w:val="8"/>
              <w:spacing w:before="262" w:line="219" w:lineRule="auto"/>
              <w:ind w:left="165"/>
            </w:pPr>
            <w:r>
              <w:rPr>
                <w:spacing w:val="-2"/>
              </w:rPr>
              <w:t>预算执行情况</w:t>
            </w:r>
          </w:p>
          <w:p>
            <w:pPr>
              <w:pStyle w:val="8"/>
              <w:spacing w:before="29" w:line="220" w:lineRule="auto"/>
              <w:ind w:left="495"/>
            </w:pPr>
            <w:r>
              <w:rPr>
                <w:spacing w:val="12"/>
              </w:rPr>
              <w:t>(万元)</w:t>
            </w:r>
          </w:p>
        </w:tc>
        <w:tc>
          <w:tcPr>
            <w:tcW w:w="1111" w:type="pct"/>
            <w:vAlign w:val="top"/>
          </w:tcPr>
          <w:p>
            <w:pPr>
              <w:rPr>
                <w:rFonts w:ascii="Arial"/>
                <w:sz w:val="21"/>
              </w:rPr>
            </w:pPr>
          </w:p>
        </w:tc>
        <w:tc>
          <w:tcPr>
            <w:tcW w:w="937" w:type="pct"/>
            <w:gridSpan w:val="2"/>
            <w:vAlign w:val="top"/>
          </w:tcPr>
          <w:p>
            <w:pPr>
              <w:pStyle w:val="8"/>
              <w:spacing w:before="112" w:line="219" w:lineRule="auto"/>
              <w:ind w:left="255"/>
            </w:pPr>
            <w:r>
              <w:rPr>
                <w:spacing w:val="8"/>
              </w:rPr>
              <w:t>预算数(A)</w:t>
            </w:r>
          </w:p>
        </w:tc>
        <w:tc>
          <w:tcPr>
            <w:tcW w:w="950" w:type="pct"/>
            <w:gridSpan w:val="2"/>
            <w:vAlign w:val="top"/>
          </w:tcPr>
          <w:p>
            <w:pPr>
              <w:pStyle w:val="8"/>
              <w:spacing w:before="112" w:line="219" w:lineRule="auto"/>
              <w:ind w:left="267"/>
            </w:pPr>
            <w:r>
              <w:rPr>
                <w:spacing w:val="8"/>
              </w:rPr>
              <w:t>执行数(B)</w:t>
            </w:r>
          </w:p>
        </w:tc>
        <w:tc>
          <w:tcPr>
            <w:tcW w:w="966" w:type="pct"/>
            <w:vAlign w:val="top"/>
          </w:tcPr>
          <w:p>
            <w:pPr>
              <w:pStyle w:val="8"/>
              <w:spacing w:before="112" w:line="219" w:lineRule="auto"/>
              <w:ind w:left="169"/>
            </w:pPr>
            <w:r>
              <w:rPr>
                <w:spacing w:val="6"/>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pct"/>
            <w:gridSpan w:val="2"/>
            <w:vMerge w:val="continue"/>
            <w:tcBorders>
              <w:top w:val="nil"/>
            </w:tcBorders>
            <w:vAlign w:val="top"/>
          </w:tcPr>
          <w:p>
            <w:pPr>
              <w:rPr>
                <w:rFonts w:ascii="Arial"/>
                <w:sz w:val="21"/>
              </w:rPr>
            </w:pPr>
          </w:p>
        </w:tc>
        <w:tc>
          <w:tcPr>
            <w:tcW w:w="1111" w:type="pct"/>
            <w:vAlign w:val="top"/>
          </w:tcPr>
          <w:p>
            <w:pPr>
              <w:pStyle w:val="8"/>
              <w:spacing w:before="32" w:line="219" w:lineRule="auto"/>
              <w:ind w:left="443"/>
            </w:pPr>
            <w:r>
              <w:rPr>
                <w:spacing w:val="-2"/>
              </w:rPr>
              <w:t>年度财政</w:t>
            </w:r>
          </w:p>
          <w:p>
            <w:pPr>
              <w:pStyle w:val="8"/>
              <w:spacing w:before="19" w:line="219" w:lineRule="auto"/>
              <w:ind w:left="443"/>
            </w:pPr>
            <w:r>
              <w:rPr>
                <w:spacing w:val="2"/>
              </w:rPr>
              <w:t>资金总额</w:t>
            </w:r>
          </w:p>
        </w:tc>
        <w:tc>
          <w:tcPr>
            <w:tcW w:w="937" w:type="pct"/>
            <w:gridSpan w:val="2"/>
            <w:vAlign w:val="top"/>
          </w:tcPr>
          <w:p>
            <w:pPr>
              <w:pStyle w:val="8"/>
              <w:spacing w:before="189" w:line="216" w:lineRule="auto"/>
              <w:ind w:left="305"/>
            </w:pPr>
            <w:r>
              <w:rPr>
                <w:spacing w:val="-2"/>
              </w:rPr>
              <w:t>8,118.30</w:t>
            </w:r>
          </w:p>
        </w:tc>
        <w:tc>
          <w:tcPr>
            <w:tcW w:w="950" w:type="pct"/>
            <w:gridSpan w:val="2"/>
            <w:vAlign w:val="top"/>
          </w:tcPr>
          <w:p>
            <w:pPr>
              <w:pStyle w:val="8"/>
              <w:spacing w:before="189" w:line="216" w:lineRule="auto"/>
              <w:ind w:left="317"/>
            </w:pPr>
            <w:r>
              <w:rPr>
                <w:spacing w:val="-2"/>
              </w:rPr>
              <w:t>8,118.30</w:t>
            </w:r>
          </w:p>
        </w:tc>
        <w:tc>
          <w:tcPr>
            <w:tcW w:w="966" w:type="pct"/>
            <w:vAlign w:val="top"/>
          </w:tcPr>
          <w:p>
            <w:pPr>
              <w:pStyle w:val="8"/>
              <w:spacing w:before="213"/>
              <w:ind w:left="54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2" w:type="pct"/>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8"/>
              <w:spacing w:before="72" w:line="219" w:lineRule="auto"/>
              <w:ind w:left="135"/>
            </w:pPr>
            <w:r>
              <w:rPr>
                <w:spacing w:val="-2"/>
              </w:rPr>
              <w:t>年度绩效</w:t>
            </w:r>
          </w:p>
          <w:p>
            <w:pPr>
              <w:pStyle w:val="8"/>
              <w:spacing w:before="69" w:line="220" w:lineRule="auto"/>
              <w:ind w:left="355"/>
            </w:pPr>
            <w:r>
              <w:rPr>
                <w:spacing w:val="8"/>
              </w:rPr>
              <w:t>目标</w:t>
            </w:r>
          </w:p>
        </w:tc>
        <w:tc>
          <w:tcPr>
            <w:tcW w:w="310" w:type="pct"/>
            <w:textDirection w:val="tbRlV"/>
            <w:vAlign w:val="top"/>
          </w:tcPr>
          <w:p>
            <w:pPr>
              <w:pStyle w:val="8"/>
              <w:spacing w:before="155" w:line="201" w:lineRule="auto"/>
            </w:pPr>
            <w:r>
              <w:rPr>
                <w:spacing w:val="-6"/>
              </w:rPr>
              <w:t>一 级 指 标</w:t>
            </w:r>
          </w:p>
        </w:tc>
        <w:tc>
          <w:tcPr>
            <w:tcW w:w="1111" w:type="pct"/>
            <w:vAlign w:val="top"/>
          </w:tcPr>
          <w:p>
            <w:pPr>
              <w:spacing w:line="419" w:lineRule="auto"/>
              <w:rPr>
                <w:rFonts w:ascii="Arial"/>
                <w:sz w:val="21"/>
              </w:rPr>
            </w:pPr>
          </w:p>
          <w:p>
            <w:pPr>
              <w:pStyle w:val="8"/>
              <w:spacing w:before="72" w:line="220" w:lineRule="auto"/>
              <w:ind w:left="443"/>
            </w:pPr>
            <w:r>
              <w:rPr>
                <w:spacing w:val="2"/>
              </w:rPr>
              <w:t>二级指标</w:t>
            </w:r>
          </w:p>
        </w:tc>
        <w:tc>
          <w:tcPr>
            <w:tcW w:w="937" w:type="pct"/>
            <w:gridSpan w:val="2"/>
            <w:vAlign w:val="top"/>
          </w:tcPr>
          <w:p>
            <w:pPr>
              <w:spacing w:line="419" w:lineRule="auto"/>
              <w:rPr>
                <w:rFonts w:ascii="Arial"/>
                <w:sz w:val="21"/>
              </w:rPr>
            </w:pPr>
          </w:p>
          <w:p>
            <w:pPr>
              <w:pStyle w:val="8"/>
              <w:spacing w:before="72" w:line="220" w:lineRule="auto"/>
              <w:ind w:left="305"/>
            </w:pPr>
            <w:r>
              <w:rPr>
                <w:spacing w:val="-2"/>
              </w:rPr>
              <w:t>三级指标</w:t>
            </w:r>
          </w:p>
        </w:tc>
        <w:tc>
          <w:tcPr>
            <w:tcW w:w="950" w:type="pct"/>
            <w:gridSpan w:val="2"/>
            <w:vAlign w:val="top"/>
          </w:tcPr>
          <w:p>
            <w:pPr>
              <w:spacing w:line="280" w:lineRule="auto"/>
              <w:rPr>
                <w:rFonts w:ascii="Arial"/>
                <w:sz w:val="21"/>
              </w:rPr>
            </w:pPr>
          </w:p>
          <w:p>
            <w:pPr>
              <w:pStyle w:val="8"/>
              <w:spacing w:before="71" w:line="219" w:lineRule="auto"/>
              <w:ind w:left="207"/>
            </w:pPr>
            <w:r>
              <w:rPr>
                <w:spacing w:val="-2"/>
              </w:rPr>
              <w:t>年初目标值</w:t>
            </w:r>
          </w:p>
          <w:p>
            <w:pPr>
              <w:pStyle w:val="8"/>
              <w:spacing w:before="42" w:line="222" w:lineRule="auto"/>
              <w:ind w:left="597"/>
            </w:pPr>
            <w:r>
              <w:rPr>
                <w:spacing w:val="-11"/>
              </w:rPr>
              <w:t>(A)</w:t>
            </w:r>
          </w:p>
        </w:tc>
        <w:tc>
          <w:tcPr>
            <w:tcW w:w="966" w:type="pct"/>
            <w:vAlign w:val="top"/>
          </w:tcPr>
          <w:p>
            <w:pPr>
              <w:spacing w:line="269" w:lineRule="auto"/>
              <w:rPr>
                <w:rFonts w:ascii="Arial"/>
                <w:sz w:val="21"/>
              </w:rPr>
            </w:pPr>
          </w:p>
          <w:p>
            <w:pPr>
              <w:pStyle w:val="8"/>
              <w:spacing w:before="72" w:line="219" w:lineRule="auto"/>
              <w:ind w:left="219"/>
            </w:pPr>
            <w:r>
              <w:rPr>
                <w:spacing w:val="1"/>
              </w:rPr>
              <w:t>实际完成值</w:t>
            </w:r>
          </w:p>
          <w:p>
            <w:pPr>
              <w:pStyle w:val="8"/>
              <w:spacing w:before="62" w:line="222" w:lineRule="auto"/>
              <w:ind w:left="609"/>
            </w:pPr>
            <w:r>
              <w:rPr>
                <w:spacing w:val="-1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pPr>
              <w:rPr>
                <w:rFonts w:ascii="Arial"/>
                <w:sz w:val="21"/>
              </w:rPr>
            </w:pPr>
          </w:p>
        </w:tc>
        <w:tc>
          <w:tcPr>
            <w:tcW w:w="310" w:type="pct"/>
            <w:vMerge w:val="restart"/>
            <w:tcBorders>
              <w:bottom w:val="nil"/>
            </w:tcBorders>
            <w:textDirection w:val="tbRlV"/>
            <w:vAlign w:val="top"/>
          </w:tcPr>
          <w:p>
            <w:pPr>
              <w:pStyle w:val="8"/>
              <w:spacing w:before="135" w:line="199" w:lineRule="auto"/>
              <w:ind w:left="971"/>
            </w:pPr>
            <w:r>
              <w:t>成</w:t>
            </w:r>
            <w:r>
              <w:rPr>
                <w:spacing w:val="-11"/>
              </w:rPr>
              <w:t xml:space="preserve"> </w:t>
            </w:r>
            <w:r>
              <w:t>本</w:t>
            </w:r>
            <w:r>
              <w:rPr>
                <w:spacing w:val="-11"/>
              </w:rPr>
              <w:t xml:space="preserve"> </w:t>
            </w:r>
            <w:r>
              <w:t>指</w:t>
            </w:r>
            <w:r>
              <w:rPr>
                <w:spacing w:val="-11"/>
              </w:rPr>
              <w:t xml:space="preserve"> </w:t>
            </w:r>
            <w:r>
              <w:t>标</w:t>
            </w:r>
          </w:p>
        </w:tc>
        <w:tc>
          <w:tcPr>
            <w:tcW w:w="1111" w:type="pct"/>
            <w:vAlign w:val="top"/>
          </w:tcPr>
          <w:p>
            <w:pPr>
              <w:spacing w:line="269" w:lineRule="auto"/>
              <w:rPr>
                <w:rFonts w:ascii="Arial"/>
                <w:sz w:val="21"/>
              </w:rPr>
            </w:pPr>
          </w:p>
          <w:p>
            <w:pPr>
              <w:pStyle w:val="8"/>
              <w:spacing w:before="71" w:line="219" w:lineRule="auto"/>
              <w:ind w:left="223"/>
            </w:pPr>
            <w:r>
              <w:rPr>
                <w:spacing w:val="-2"/>
              </w:rPr>
              <w:t>经济成本指标</w:t>
            </w:r>
          </w:p>
        </w:tc>
        <w:tc>
          <w:tcPr>
            <w:tcW w:w="937" w:type="pct"/>
            <w:gridSpan w:val="2"/>
            <w:vAlign w:val="top"/>
          </w:tcPr>
          <w:p>
            <w:pPr>
              <w:spacing w:line="269" w:lineRule="auto"/>
              <w:rPr>
                <w:rFonts w:ascii="Arial"/>
                <w:sz w:val="21"/>
              </w:rPr>
            </w:pPr>
          </w:p>
          <w:p>
            <w:pPr>
              <w:pStyle w:val="8"/>
              <w:spacing w:before="71" w:line="219" w:lineRule="auto"/>
              <w:ind w:left="85"/>
            </w:pPr>
            <w:r>
              <w:rPr>
                <w:spacing w:val="-2"/>
              </w:rPr>
              <w:t>经济成本指标</w:t>
            </w:r>
          </w:p>
        </w:tc>
        <w:tc>
          <w:tcPr>
            <w:tcW w:w="950" w:type="pct"/>
            <w:gridSpan w:val="2"/>
            <w:vAlign w:val="top"/>
          </w:tcPr>
          <w:p>
            <w:pPr>
              <w:pStyle w:val="8"/>
              <w:spacing w:before="192" w:line="288" w:lineRule="auto"/>
              <w:ind w:left="706" w:right="76" w:hanging="610"/>
            </w:pPr>
            <w:r>
              <w:rPr>
                <w:spacing w:val="4"/>
              </w:rPr>
              <w:t>成本节约率≥</w:t>
            </w:r>
            <w:r>
              <w:t xml:space="preserve"> 0</w:t>
            </w:r>
          </w:p>
        </w:tc>
        <w:tc>
          <w:tcPr>
            <w:tcW w:w="966" w:type="pct"/>
            <w:vAlign w:val="top"/>
          </w:tcPr>
          <w:p>
            <w:pPr>
              <w:pStyle w:val="8"/>
              <w:spacing w:before="52" w:line="219" w:lineRule="auto"/>
              <w:ind w:left="109"/>
            </w:pPr>
            <w:r>
              <w:rPr>
                <w:spacing w:val="-2"/>
              </w:rPr>
              <w:t>成本节约率0%</w:t>
            </w:r>
          </w:p>
          <w:p>
            <w:pPr>
              <w:pStyle w:val="8"/>
              <w:spacing w:line="219" w:lineRule="auto"/>
              <w:ind w:left="279"/>
            </w:pPr>
            <w:r>
              <w:rPr>
                <w:spacing w:val="1"/>
              </w:rPr>
              <w:t>(按预算执</w:t>
            </w:r>
          </w:p>
          <w:p>
            <w:pPr>
              <w:pStyle w:val="8"/>
              <w:spacing w:before="39" w:line="220" w:lineRule="auto"/>
              <w:ind w:left="609"/>
            </w:pPr>
            <w:r>
              <w:rPr>
                <w:spacing w:val="-7"/>
              </w:rPr>
              <w:t>行</w:t>
            </w:r>
            <w:r>
              <w:rPr>
                <w:spacing w:val="-40"/>
              </w:rPr>
              <w:t xml:space="preserve"> </w:t>
            </w:r>
            <w:r>
              <w:rPr>
                <w:spacing w:val="-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Align w:val="top"/>
          </w:tcPr>
          <w:p>
            <w:pPr>
              <w:spacing w:line="270" w:lineRule="auto"/>
              <w:rPr>
                <w:rFonts w:ascii="Arial"/>
                <w:sz w:val="21"/>
              </w:rPr>
            </w:pPr>
          </w:p>
          <w:p>
            <w:pPr>
              <w:pStyle w:val="8"/>
              <w:spacing w:before="72" w:line="219" w:lineRule="auto"/>
              <w:ind w:left="223"/>
            </w:pPr>
            <w:r>
              <w:rPr>
                <w:spacing w:val="-2"/>
              </w:rPr>
              <w:t>社会成本指标</w:t>
            </w:r>
          </w:p>
        </w:tc>
        <w:tc>
          <w:tcPr>
            <w:tcW w:w="937" w:type="pct"/>
            <w:gridSpan w:val="2"/>
            <w:vAlign w:val="top"/>
          </w:tcPr>
          <w:p>
            <w:pPr>
              <w:pStyle w:val="8"/>
              <w:spacing w:before="214" w:line="231" w:lineRule="auto"/>
              <w:ind w:left="525" w:right="103" w:hanging="440"/>
            </w:pPr>
            <w:r>
              <w:rPr>
                <w:spacing w:val="-2"/>
              </w:rPr>
              <w:t>社会关系公共</w:t>
            </w:r>
            <w:r>
              <w:t xml:space="preserve"> </w:t>
            </w:r>
            <w:r>
              <w:rPr>
                <w:spacing w:val="6"/>
              </w:rPr>
              <w:t>秩序</w:t>
            </w:r>
          </w:p>
        </w:tc>
        <w:tc>
          <w:tcPr>
            <w:tcW w:w="950" w:type="pct"/>
            <w:gridSpan w:val="2"/>
            <w:vAlign w:val="top"/>
          </w:tcPr>
          <w:p>
            <w:pPr>
              <w:pStyle w:val="8"/>
              <w:spacing w:before="174" w:line="272" w:lineRule="auto"/>
              <w:ind w:left="426" w:right="89" w:hanging="330"/>
            </w:pPr>
            <w:r>
              <w:rPr>
                <w:spacing w:val="1"/>
              </w:rPr>
              <w:t>文明施工，减</w:t>
            </w:r>
            <w:r>
              <w:rPr>
                <w:spacing w:val="4"/>
              </w:rPr>
              <w:t xml:space="preserve"> 少扰民</w:t>
            </w:r>
          </w:p>
        </w:tc>
        <w:tc>
          <w:tcPr>
            <w:tcW w:w="966" w:type="pct"/>
            <w:vAlign w:val="top"/>
          </w:tcPr>
          <w:p>
            <w:pPr>
              <w:pStyle w:val="8"/>
              <w:spacing w:before="35" w:line="220" w:lineRule="auto"/>
              <w:ind w:left="109"/>
            </w:pPr>
            <w:r>
              <w:rPr>
                <w:spacing w:val="2"/>
              </w:rPr>
              <w:t>项目建设有序</w:t>
            </w:r>
          </w:p>
          <w:p>
            <w:pPr>
              <w:pStyle w:val="8"/>
              <w:spacing w:before="47" w:line="219" w:lineRule="auto"/>
              <w:ind w:left="109"/>
            </w:pPr>
            <w:r>
              <w:rPr>
                <w:spacing w:val="2"/>
              </w:rPr>
              <w:t>推进，未收到</w:t>
            </w:r>
          </w:p>
          <w:p>
            <w:pPr>
              <w:pStyle w:val="8"/>
              <w:spacing w:before="17" w:line="219" w:lineRule="auto"/>
              <w:ind w:left="329"/>
            </w:pPr>
            <w:r>
              <w:rPr>
                <w:spacing w:val="-2"/>
              </w:rPr>
              <w:t>社会投诉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restart"/>
            <w:tcBorders>
              <w:bottom w:val="nil"/>
            </w:tcBorders>
            <w:vAlign w:val="top"/>
          </w:tcPr>
          <w:p>
            <w:pPr>
              <w:spacing w:line="333" w:lineRule="auto"/>
              <w:rPr>
                <w:rFonts w:ascii="Arial"/>
                <w:sz w:val="21"/>
              </w:rPr>
            </w:pPr>
          </w:p>
          <w:p>
            <w:pPr>
              <w:pStyle w:val="8"/>
              <w:spacing w:before="71" w:line="220" w:lineRule="auto"/>
              <w:ind w:left="443"/>
            </w:pPr>
            <w:r>
              <w:rPr>
                <w:spacing w:val="-2"/>
              </w:rPr>
              <w:t>生态环境</w:t>
            </w:r>
          </w:p>
          <w:p>
            <w:pPr>
              <w:pStyle w:val="8"/>
              <w:spacing w:before="35" w:line="219" w:lineRule="auto"/>
              <w:ind w:left="443"/>
            </w:pPr>
            <w:r>
              <w:rPr>
                <w:spacing w:val="-2"/>
              </w:rPr>
              <w:t>成本指标</w:t>
            </w:r>
          </w:p>
        </w:tc>
        <w:tc>
          <w:tcPr>
            <w:tcW w:w="937" w:type="pct"/>
            <w:gridSpan w:val="2"/>
            <w:vAlign w:val="top"/>
          </w:tcPr>
          <w:p>
            <w:pPr>
              <w:pStyle w:val="8"/>
              <w:spacing w:before="117" w:line="221" w:lineRule="auto"/>
              <w:ind w:left="305"/>
            </w:pPr>
            <w:r>
              <w:rPr>
                <w:spacing w:val="-2"/>
              </w:rPr>
              <w:t>生态资源</w:t>
            </w:r>
          </w:p>
        </w:tc>
        <w:tc>
          <w:tcPr>
            <w:tcW w:w="950" w:type="pct"/>
            <w:gridSpan w:val="2"/>
            <w:vAlign w:val="top"/>
          </w:tcPr>
          <w:p>
            <w:pPr>
              <w:pStyle w:val="8"/>
              <w:spacing w:before="137" w:line="237" w:lineRule="auto"/>
              <w:ind w:left="707"/>
            </w:pPr>
            <w:r>
              <w:t>0</w:t>
            </w:r>
          </w:p>
        </w:tc>
        <w:tc>
          <w:tcPr>
            <w:tcW w:w="966" w:type="pct"/>
            <w:vAlign w:val="top"/>
          </w:tcPr>
          <w:p>
            <w:pPr>
              <w:pStyle w:val="8"/>
              <w:spacing w:before="137" w:line="237" w:lineRule="auto"/>
              <w:ind w:left="71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continue"/>
            <w:tcBorders>
              <w:top w:val="nil"/>
              <w:bottom w:val="nil"/>
            </w:tcBorders>
            <w:vAlign w:val="top"/>
          </w:tcPr>
          <w:p>
            <w:pPr>
              <w:rPr>
                <w:rFonts w:ascii="Arial"/>
                <w:sz w:val="21"/>
              </w:rPr>
            </w:pPr>
          </w:p>
        </w:tc>
        <w:tc>
          <w:tcPr>
            <w:tcW w:w="937" w:type="pct"/>
            <w:gridSpan w:val="2"/>
            <w:vAlign w:val="top"/>
          </w:tcPr>
          <w:p>
            <w:pPr>
              <w:pStyle w:val="8"/>
              <w:spacing w:before="116" w:line="220" w:lineRule="auto"/>
              <w:ind w:left="305"/>
            </w:pPr>
            <w:r>
              <w:rPr>
                <w:spacing w:val="-2"/>
              </w:rPr>
              <w:t>环境风险</w:t>
            </w:r>
          </w:p>
        </w:tc>
        <w:tc>
          <w:tcPr>
            <w:tcW w:w="950" w:type="pct"/>
            <w:gridSpan w:val="2"/>
            <w:vAlign w:val="top"/>
          </w:tcPr>
          <w:p>
            <w:pPr>
              <w:pStyle w:val="8"/>
              <w:spacing w:before="137" w:line="237" w:lineRule="auto"/>
              <w:ind w:left="707"/>
            </w:pPr>
            <w:r>
              <w:t>0</w:t>
            </w:r>
          </w:p>
        </w:tc>
        <w:tc>
          <w:tcPr>
            <w:tcW w:w="966" w:type="pct"/>
            <w:vAlign w:val="top"/>
          </w:tcPr>
          <w:p>
            <w:pPr>
              <w:pStyle w:val="8"/>
              <w:spacing w:before="137" w:line="237" w:lineRule="auto"/>
              <w:ind w:left="71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tcBorders>
            <w:textDirection w:val="tbRlV"/>
            <w:vAlign w:val="top"/>
          </w:tcPr>
          <w:p>
            <w:pPr>
              <w:rPr>
                <w:rFonts w:ascii="Arial"/>
                <w:sz w:val="21"/>
              </w:rPr>
            </w:pPr>
          </w:p>
        </w:tc>
        <w:tc>
          <w:tcPr>
            <w:tcW w:w="1111" w:type="pct"/>
            <w:vMerge w:val="continue"/>
            <w:tcBorders>
              <w:top w:val="nil"/>
            </w:tcBorders>
            <w:vAlign w:val="top"/>
          </w:tcPr>
          <w:p>
            <w:pPr>
              <w:rPr>
                <w:rFonts w:ascii="Arial"/>
                <w:sz w:val="21"/>
              </w:rPr>
            </w:pPr>
          </w:p>
        </w:tc>
        <w:tc>
          <w:tcPr>
            <w:tcW w:w="937" w:type="pct"/>
            <w:gridSpan w:val="2"/>
            <w:vAlign w:val="top"/>
          </w:tcPr>
          <w:p>
            <w:pPr>
              <w:pStyle w:val="8"/>
              <w:spacing w:before="116" w:line="220" w:lineRule="auto"/>
              <w:ind w:left="305"/>
            </w:pPr>
            <w:r>
              <w:rPr>
                <w:spacing w:val="4"/>
              </w:rPr>
              <w:t>环境维护</w:t>
            </w:r>
          </w:p>
        </w:tc>
        <w:tc>
          <w:tcPr>
            <w:tcW w:w="950" w:type="pct"/>
            <w:gridSpan w:val="2"/>
            <w:vAlign w:val="top"/>
          </w:tcPr>
          <w:p>
            <w:pPr>
              <w:pStyle w:val="8"/>
              <w:spacing w:before="137"/>
              <w:ind w:left="707"/>
            </w:pPr>
            <w:r>
              <w:t>0</w:t>
            </w:r>
          </w:p>
        </w:tc>
        <w:tc>
          <w:tcPr>
            <w:tcW w:w="966" w:type="pct"/>
            <w:vAlign w:val="top"/>
          </w:tcPr>
          <w:p>
            <w:pPr>
              <w:pStyle w:val="8"/>
              <w:spacing w:before="137"/>
              <w:ind w:left="71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22" w:type="pct"/>
            <w:vMerge w:val="continue"/>
            <w:tcBorders>
              <w:top w:val="nil"/>
              <w:bottom w:val="nil"/>
            </w:tcBorders>
            <w:vAlign w:val="top"/>
          </w:tcPr>
          <w:p>
            <w:pPr>
              <w:rPr>
                <w:rFonts w:ascii="Arial"/>
                <w:sz w:val="21"/>
              </w:rPr>
            </w:pPr>
          </w:p>
        </w:tc>
        <w:tc>
          <w:tcPr>
            <w:tcW w:w="310" w:type="pct"/>
            <w:vMerge w:val="restart"/>
            <w:tcBorders>
              <w:bottom w:val="nil"/>
            </w:tcBorders>
            <w:textDirection w:val="tbRlV"/>
            <w:vAlign w:val="top"/>
          </w:tcPr>
          <w:p>
            <w:pPr>
              <w:pStyle w:val="8"/>
              <w:spacing w:before="145" w:line="201" w:lineRule="auto"/>
              <w:ind w:left="1136"/>
            </w:pPr>
            <w:r>
              <w:t>产</w:t>
            </w:r>
            <w:r>
              <w:rPr>
                <w:spacing w:val="-12"/>
              </w:rPr>
              <w:t xml:space="preserve"> </w:t>
            </w:r>
            <w:r>
              <w:t>出</w:t>
            </w:r>
            <w:r>
              <w:rPr>
                <w:spacing w:val="-12"/>
              </w:rPr>
              <w:t xml:space="preserve"> </w:t>
            </w:r>
            <w:r>
              <w:t>指</w:t>
            </w:r>
            <w:r>
              <w:rPr>
                <w:spacing w:val="-12"/>
              </w:rPr>
              <w:t xml:space="preserve"> </w:t>
            </w:r>
            <w:r>
              <w:t>标</w:t>
            </w:r>
          </w:p>
        </w:tc>
        <w:tc>
          <w:tcPr>
            <w:tcW w:w="1111" w:type="pct"/>
            <w:vMerge w:val="restart"/>
            <w:tcBorders>
              <w:bottom w:val="nil"/>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8"/>
              <w:spacing w:before="71" w:line="219" w:lineRule="auto"/>
              <w:ind w:left="443"/>
            </w:pPr>
            <w:r>
              <w:rPr>
                <w:spacing w:val="-2"/>
              </w:rPr>
              <w:t>数量指标</w:t>
            </w:r>
          </w:p>
        </w:tc>
        <w:tc>
          <w:tcPr>
            <w:tcW w:w="937" w:type="pct"/>
            <w:gridSpan w:val="2"/>
            <w:vAlign w:val="top"/>
          </w:tcPr>
          <w:p>
            <w:pPr>
              <w:pStyle w:val="8"/>
              <w:spacing w:before="206" w:line="239" w:lineRule="auto"/>
              <w:ind w:left="525" w:right="71" w:hanging="440"/>
            </w:pPr>
            <w:r>
              <w:rPr>
                <w:spacing w:val="3"/>
              </w:rPr>
              <w:t>工业污水管网</w:t>
            </w:r>
            <w:r>
              <w:rPr>
                <w:spacing w:val="2"/>
              </w:rPr>
              <w:t xml:space="preserve"> </w:t>
            </w:r>
            <w:r>
              <w:rPr>
                <w:spacing w:val="-2"/>
              </w:rPr>
              <w:t>铺设</w:t>
            </w:r>
          </w:p>
        </w:tc>
        <w:tc>
          <w:tcPr>
            <w:tcW w:w="950" w:type="pct"/>
            <w:gridSpan w:val="2"/>
            <w:vAlign w:val="top"/>
          </w:tcPr>
          <w:p>
            <w:pPr>
              <w:spacing w:line="279" w:lineRule="auto"/>
              <w:rPr>
                <w:rFonts w:ascii="Arial"/>
                <w:sz w:val="21"/>
              </w:rPr>
            </w:pPr>
          </w:p>
          <w:p>
            <w:pPr>
              <w:pStyle w:val="8"/>
              <w:spacing w:before="72" w:line="216" w:lineRule="auto"/>
              <w:ind w:left="207"/>
            </w:pPr>
            <w:r>
              <w:rPr>
                <w:spacing w:val="-1"/>
              </w:rPr>
              <w:t>铺设5,221m</w:t>
            </w:r>
          </w:p>
        </w:tc>
        <w:tc>
          <w:tcPr>
            <w:tcW w:w="966" w:type="pct"/>
            <w:vAlign w:val="top"/>
          </w:tcPr>
          <w:p>
            <w:pPr>
              <w:pStyle w:val="8"/>
              <w:spacing w:before="42" w:line="216" w:lineRule="auto"/>
              <w:ind w:left="219"/>
            </w:pPr>
            <w:r>
              <w:rPr>
                <w:spacing w:val="-2"/>
              </w:rPr>
              <w:t>完成3,000m</w:t>
            </w:r>
          </w:p>
          <w:p>
            <w:pPr>
              <w:pStyle w:val="8"/>
              <w:spacing w:before="36" w:line="236" w:lineRule="auto"/>
              <w:ind w:left="608" w:right="265" w:hanging="329"/>
            </w:pPr>
            <w:r>
              <w:rPr>
                <w:spacing w:val="1"/>
              </w:rPr>
              <w:t>(按年度进</w:t>
            </w:r>
            <w:r>
              <w:rPr>
                <w:spacing w:val="2"/>
              </w:rPr>
              <w:t xml:space="preserve"> </w:t>
            </w:r>
            <w:r>
              <w:rPr>
                <w:spacing w:val="-4"/>
              </w:rPr>
              <w:t>度</w:t>
            </w:r>
            <w:r>
              <w:rPr>
                <w:spacing w:val="-45"/>
              </w:rPr>
              <w:t xml:space="preserve"> </w:t>
            </w:r>
            <w:r>
              <w:rPr>
                <w:spacing w:val="-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continue"/>
            <w:tcBorders>
              <w:top w:val="nil"/>
              <w:bottom w:val="nil"/>
            </w:tcBorders>
            <w:vAlign w:val="top"/>
          </w:tcPr>
          <w:p>
            <w:pPr>
              <w:rPr>
                <w:rFonts w:ascii="Arial"/>
                <w:sz w:val="21"/>
              </w:rPr>
            </w:pPr>
          </w:p>
        </w:tc>
        <w:tc>
          <w:tcPr>
            <w:tcW w:w="937" w:type="pct"/>
            <w:gridSpan w:val="2"/>
            <w:vAlign w:val="top"/>
          </w:tcPr>
          <w:p>
            <w:pPr>
              <w:pStyle w:val="8"/>
              <w:spacing w:before="27" w:line="236" w:lineRule="auto"/>
              <w:ind w:left="525" w:right="79" w:hanging="440"/>
            </w:pPr>
            <w:r>
              <w:rPr>
                <w:spacing w:val="2"/>
              </w:rPr>
              <w:t>园区道路升级</w:t>
            </w:r>
            <w:r>
              <w:t xml:space="preserve"> </w:t>
            </w:r>
            <w:r>
              <w:rPr>
                <w:spacing w:val="4"/>
              </w:rPr>
              <w:t>改造</w:t>
            </w:r>
          </w:p>
        </w:tc>
        <w:tc>
          <w:tcPr>
            <w:tcW w:w="950" w:type="pct"/>
            <w:gridSpan w:val="2"/>
            <w:vAlign w:val="top"/>
          </w:tcPr>
          <w:p>
            <w:pPr>
              <w:pStyle w:val="8"/>
              <w:spacing w:before="63" w:line="219" w:lineRule="auto"/>
              <w:ind w:left="206" w:right="33" w:hanging="110"/>
            </w:pPr>
            <w:r>
              <w:rPr>
                <w:spacing w:val="6"/>
              </w:rPr>
              <w:t xml:space="preserve">改造11,405m, </w:t>
            </w:r>
            <w:r>
              <w:rPr>
                <w:spacing w:val="-2"/>
              </w:rPr>
              <w:t>新建3,969m</w:t>
            </w:r>
          </w:p>
        </w:tc>
        <w:tc>
          <w:tcPr>
            <w:tcW w:w="966" w:type="pct"/>
            <w:vAlign w:val="top"/>
          </w:tcPr>
          <w:p>
            <w:pPr>
              <w:pStyle w:val="8"/>
              <w:spacing w:before="22" w:line="238" w:lineRule="auto"/>
              <w:ind w:left="218" w:right="95" w:hanging="49"/>
            </w:pPr>
            <w:r>
              <w:rPr>
                <w:spacing w:val="7"/>
              </w:rPr>
              <w:t>改造6,000m,</w:t>
            </w:r>
            <w:r>
              <w:rPr>
                <w:spacing w:val="4"/>
              </w:rPr>
              <w:t xml:space="preserve"> </w:t>
            </w:r>
            <w:r>
              <w:rPr>
                <w:spacing w:val="-2"/>
              </w:rPr>
              <w:t>新建2,000m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continue"/>
            <w:tcBorders>
              <w:top w:val="nil"/>
            </w:tcBorders>
            <w:vAlign w:val="top"/>
          </w:tcPr>
          <w:p>
            <w:pPr>
              <w:rPr>
                <w:rFonts w:ascii="Arial"/>
                <w:sz w:val="21"/>
              </w:rPr>
            </w:pPr>
          </w:p>
        </w:tc>
        <w:tc>
          <w:tcPr>
            <w:tcW w:w="937" w:type="pct"/>
            <w:gridSpan w:val="2"/>
            <w:vAlign w:val="top"/>
          </w:tcPr>
          <w:p>
            <w:pPr>
              <w:pStyle w:val="8"/>
              <w:spacing w:before="195" w:line="219" w:lineRule="auto"/>
              <w:ind w:left="85"/>
            </w:pPr>
            <w:r>
              <w:rPr>
                <w:spacing w:val="1"/>
              </w:rPr>
              <w:t>光伏设施安装</w:t>
            </w:r>
          </w:p>
        </w:tc>
        <w:tc>
          <w:tcPr>
            <w:tcW w:w="950" w:type="pct"/>
            <w:gridSpan w:val="2"/>
            <w:vAlign w:val="top"/>
          </w:tcPr>
          <w:p>
            <w:pPr>
              <w:pStyle w:val="8"/>
              <w:spacing w:before="45" w:line="219" w:lineRule="auto"/>
              <w:ind w:left="207"/>
            </w:pPr>
            <w:r>
              <w:rPr>
                <w:spacing w:val="1"/>
              </w:rPr>
              <w:t>总装机容量</w:t>
            </w:r>
          </w:p>
          <w:p>
            <w:pPr>
              <w:pStyle w:val="8"/>
              <w:spacing w:before="14" w:line="214" w:lineRule="auto"/>
              <w:ind w:left="317"/>
            </w:pPr>
            <w:r>
              <w:rPr>
                <w:spacing w:val="-1"/>
              </w:rPr>
              <w:t>99.79MWp</w:t>
            </w:r>
          </w:p>
        </w:tc>
        <w:tc>
          <w:tcPr>
            <w:tcW w:w="966" w:type="pct"/>
            <w:vAlign w:val="top"/>
          </w:tcPr>
          <w:p>
            <w:pPr>
              <w:pStyle w:val="8"/>
              <w:spacing w:before="31" w:line="214" w:lineRule="auto"/>
              <w:ind w:left="109"/>
            </w:pPr>
            <w:r>
              <w:rPr>
                <w:spacing w:val="4"/>
              </w:rPr>
              <w:t>完成18</w:t>
            </w:r>
            <w:r>
              <w:t>MWp</w:t>
            </w:r>
            <w:r>
              <w:rPr>
                <w:spacing w:val="4"/>
              </w:rPr>
              <w:t>(累</w:t>
            </w:r>
          </w:p>
          <w:p>
            <w:pPr>
              <w:pStyle w:val="8"/>
              <w:spacing w:before="52" w:line="210" w:lineRule="auto"/>
              <w:ind w:left="609"/>
            </w:pPr>
            <w:r>
              <w:rPr>
                <w:spacing w:val="-5"/>
              </w:rPr>
              <w:t>计</w:t>
            </w:r>
            <w:r>
              <w:rPr>
                <w:spacing w:val="-44"/>
              </w:rPr>
              <w:t xml:space="preserve"> </w:t>
            </w:r>
            <w:r>
              <w:rPr>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restart"/>
            <w:tcBorders>
              <w:bottom w:val="nil"/>
            </w:tcBorders>
            <w:vAlign w:val="top"/>
          </w:tcPr>
          <w:p>
            <w:pPr>
              <w:spacing w:line="242" w:lineRule="auto"/>
              <w:rPr>
                <w:rFonts w:ascii="Arial"/>
                <w:sz w:val="21"/>
              </w:rPr>
            </w:pPr>
          </w:p>
          <w:p>
            <w:pPr>
              <w:spacing w:line="242" w:lineRule="auto"/>
              <w:rPr>
                <w:rFonts w:ascii="Arial"/>
                <w:sz w:val="21"/>
              </w:rPr>
            </w:pPr>
          </w:p>
          <w:p>
            <w:pPr>
              <w:pStyle w:val="8"/>
              <w:spacing w:before="71" w:line="220" w:lineRule="auto"/>
              <w:ind w:left="443"/>
            </w:pPr>
            <w:r>
              <w:rPr>
                <w:spacing w:val="-2"/>
              </w:rPr>
              <w:t>质量指标</w:t>
            </w:r>
          </w:p>
        </w:tc>
        <w:tc>
          <w:tcPr>
            <w:tcW w:w="937" w:type="pct"/>
            <w:gridSpan w:val="2"/>
            <w:vAlign w:val="top"/>
          </w:tcPr>
          <w:p>
            <w:pPr>
              <w:pStyle w:val="8"/>
              <w:spacing w:before="197" w:line="237" w:lineRule="auto"/>
              <w:ind w:left="635" w:right="83" w:hanging="550"/>
            </w:pPr>
            <w:r>
              <w:rPr>
                <w:spacing w:val="1"/>
              </w:rPr>
              <w:t>工程验收合格</w:t>
            </w:r>
            <w:r>
              <w:rPr>
                <w:spacing w:val="2"/>
              </w:rPr>
              <w:t xml:space="preserve"> </w:t>
            </w:r>
            <w:r>
              <w:t>率</w:t>
            </w:r>
          </w:p>
        </w:tc>
        <w:tc>
          <w:tcPr>
            <w:tcW w:w="950" w:type="pct"/>
            <w:gridSpan w:val="2"/>
            <w:vAlign w:val="top"/>
          </w:tcPr>
          <w:p>
            <w:pPr>
              <w:spacing w:line="296" w:lineRule="auto"/>
              <w:rPr>
                <w:rFonts w:ascii="Arial"/>
                <w:sz w:val="21"/>
              </w:rPr>
            </w:pPr>
          </w:p>
          <w:p>
            <w:pPr>
              <w:pStyle w:val="8"/>
              <w:spacing w:before="71"/>
              <w:ind w:left="537"/>
            </w:pPr>
            <w:r>
              <w:rPr>
                <w:spacing w:val="-5"/>
              </w:rPr>
              <w:t>100%</w:t>
            </w:r>
          </w:p>
        </w:tc>
        <w:tc>
          <w:tcPr>
            <w:tcW w:w="966" w:type="pct"/>
            <w:vAlign w:val="top"/>
          </w:tcPr>
          <w:p>
            <w:pPr>
              <w:pStyle w:val="8"/>
              <w:spacing w:before="28" w:line="220" w:lineRule="auto"/>
              <w:ind w:left="109"/>
            </w:pPr>
            <w:r>
              <w:rPr>
                <w:spacing w:val="2"/>
              </w:rPr>
              <w:t>在建工程分项</w:t>
            </w:r>
          </w:p>
          <w:p>
            <w:pPr>
              <w:pStyle w:val="8"/>
              <w:spacing w:before="27" w:line="219" w:lineRule="auto"/>
              <w:ind w:left="219"/>
            </w:pPr>
            <w:r>
              <w:rPr>
                <w:spacing w:val="-2"/>
              </w:rPr>
              <w:t>验收合格率</w:t>
            </w:r>
          </w:p>
          <w:p>
            <w:pPr>
              <w:pStyle w:val="8"/>
              <w:spacing w:before="100" w:line="167" w:lineRule="auto"/>
              <w:ind w:left="54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22" w:type="pct"/>
            <w:vMerge w:val="continue"/>
            <w:tcBorders>
              <w:top w:val="nil"/>
            </w:tcBorders>
            <w:vAlign w:val="top"/>
          </w:tcPr>
          <w:p>
            <w:pPr>
              <w:rPr>
                <w:rFonts w:ascii="Arial"/>
                <w:sz w:val="21"/>
              </w:rPr>
            </w:pPr>
          </w:p>
        </w:tc>
        <w:tc>
          <w:tcPr>
            <w:tcW w:w="310" w:type="pct"/>
            <w:vMerge w:val="continue"/>
            <w:tcBorders>
              <w:top w:val="nil"/>
            </w:tcBorders>
            <w:textDirection w:val="tbRlV"/>
            <w:vAlign w:val="top"/>
          </w:tcPr>
          <w:p>
            <w:pPr>
              <w:rPr>
                <w:rFonts w:ascii="Arial"/>
                <w:sz w:val="21"/>
              </w:rPr>
            </w:pPr>
          </w:p>
        </w:tc>
        <w:tc>
          <w:tcPr>
            <w:tcW w:w="1111" w:type="pct"/>
            <w:vMerge w:val="continue"/>
            <w:tcBorders>
              <w:top w:val="nil"/>
            </w:tcBorders>
            <w:vAlign w:val="top"/>
          </w:tcPr>
          <w:p>
            <w:pPr>
              <w:rPr>
                <w:rFonts w:ascii="Arial"/>
                <w:sz w:val="21"/>
              </w:rPr>
            </w:pPr>
          </w:p>
        </w:tc>
        <w:tc>
          <w:tcPr>
            <w:tcW w:w="937" w:type="pct"/>
            <w:gridSpan w:val="2"/>
            <w:vAlign w:val="top"/>
          </w:tcPr>
          <w:p>
            <w:pPr>
              <w:pStyle w:val="8"/>
              <w:spacing w:before="109" w:line="220" w:lineRule="auto"/>
              <w:ind w:left="85"/>
            </w:pPr>
            <w:r>
              <w:rPr>
                <w:spacing w:val="-2"/>
              </w:rPr>
              <w:t>环境整治质量</w:t>
            </w:r>
          </w:p>
        </w:tc>
        <w:tc>
          <w:tcPr>
            <w:tcW w:w="950" w:type="pct"/>
            <w:gridSpan w:val="2"/>
            <w:vAlign w:val="top"/>
          </w:tcPr>
          <w:p>
            <w:pPr>
              <w:pStyle w:val="8"/>
              <w:spacing w:before="131" w:line="238" w:lineRule="auto"/>
              <w:ind w:left="537"/>
            </w:pPr>
            <w:r>
              <w:rPr>
                <w:spacing w:val="-5"/>
              </w:rPr>
              <w:t>100%</w:t>
            </w:r>
          </w:p>
        </w:tc>
        <w:tc>
          <w:tcPr>
            <w:tcW w:w="966" w:type="pct"/>
            <w:vAlign w:val="top"/>
          </w:tcPr>
          <w:p>
            <w:pPr>
              <w:pStyle w:val="8"/>
              <w:spacing w:before="131" w:line="238" w:lineRule="auto"/>
              <w:ind w:left="549"/>
            </w:pPr>
            <w:r>
              <w:rPr>
                <w:spacing w:val="-5"/>
              </w:rPr>
              <w:t>100%</w:t>
            </w:r>
          </w:p>
        </w:tc>
      </w:tr>
    </w:tbl>
    <w:p>
      <w:pPr>
        <w:pStyle w:val="8"/>
        <w:spacing w:before="74" w:line="219" w:lineRule="auto"/>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2"/>
        <w:gridCol w:w="634"/>
        <w:gridCol w:w="2150"/>
        <w:gridCol w:w="1848"/>
        <w:gridCol w:w="186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pct"/>
            <w:vMerge w:val="restart"/>
            <w:tcBorders>
              <w:bottom w:val="nil"/>
            </w:tcBorders>
            <w:vAlign w:val="top"/>
          </w:tcPr>
          <w:p>
            <w:pPr>
              <w:rPr>
                <w:rFonts w:ascii="Arial"/>
                <w:sz w:val="21"/>
              </w:rPr>
            </w:pPr>
          </w:p>
        </w:tc>
        <w:tc>
          <w:tcPr>
            <w:tcW w:w="321" w:type="pct"/>
            <w:vAlign w:val="top"/>
          </w:tcPr>
          <w:p>
            <w:pPr>
              <w:rPr>
                <w:rFonts w:ascii="Arial"/>
                <w:sz w:val="21"/>
              </w:rPr>
            </w:pPr>
          </w:p>
        </w:tc>
        <w:tc>
          <w:tcPr>
            <w:tcW w:w="1103" w:type="pct"/>
            <w:vAlign w:val="top"/>
          </w:tcPr>
          <w:p>
            <w:pPr>
              <w:pStyle w:val="8"/>
              <w:spacing w:before="205" w:line="220" w:lineRule="auto"/>
              <w:ind w:left="451"/>
              <w:rPr>
                <w:sz w:val="23"/>
                <w:szCs w:val="23"/>
              </w:rPr>
            </w:pPr>
            <w:r>
              <w:rPr>
                <w:spacing w:val="2"/>
                <w:sz w:val="23"/>
                <w:szCs w:val="23"/>
              </w:rPr>
              <w:t>时效指标</w:t>
            </w:r>
          </w:p>
        </w:tc>
        <w:tc>
          <w:tcPr>
            <w:tcW w:w="948" w:type="pct"/>
            <w:vAlign w:val="top"/>
          </w:tcPr>
          <w:p>
            <w:pPr>
              <w:pStyle w:val="8"/>
              <w:spacing w:before="204" w:line="219" w:lineRule="auto"/>
              <w:ind w:left="93"/>
              <w:rPr>
                <w:sz w:val="23"/>
                <w:szCs w:val="23"/>
              </w:rPr>
            </w:pPr>
            <w:r>
              <w:rPr>
                <w:spacing w:val="2"/>
                <w:sz w:val="23"/>
                <w:szCs w:val="23"/>
              </w:rPr>
              <w:t>年度建设进度</w:t>
            </w:r>
          </w:p>
        </w:tc>
        <w:tc>
          <w:tcPr>
            <w:tcW w:w="954" w:type="pct"/>
            <w:vAlign w:val="top"/>
          </w:tcPr>
          <w:p>
            <w:pPr>
              <w:pStyle w:val="8"/>
              <w:spacing w:before="23" w:line="241" w:lineRule="auto"/>
              <w:ind w:left="106" w:right="93" w:firstLine="109"/>
              <w:rPr>
                <w:sz w:val="23"/>
                <w:szCs w:val="23"/>
              </w:rPr>
            </w:pPr>
            <w:r>
              <w:rPr>
                <w:spacing w:val="2"/>
                <w:sz w:val="23"/>
                <w:szCs w:val="23"/>
              </w:rPr>
              <w:t>按计划完成</w:t>
            </w:r>
            <w:r>
              <w:rPr>
                <w:sz w:val="23"/>
                <w:szCs w:val="23"/>
              </w:rPr>
              <w:t xml:space="preserve">  </w:t>
            </w:r>
            <w:r>
              <w:rPr>
                <w:spacing w:val="1"/>
                <w:sz w:val="23"/>
                <w:szCs w:val="23"/>
              </w:rPr>
              <w:t>2024年工程量</w:t>
            </w:r>
          </w:p>
        </w:tc>
        <w:tc>
          <w:tcPr>
            <w:tcW w:w="945" w:type="pct"/>
            <w:vAlign w:val="top"/>
          </w:tcPr>
          <w:p>
            <w:pPr>
              <w:pStyle w:val="8"/>
              <w:spacing w:before="204" w:line="219" w:lineRule="auto"/>
              <w:ind w:left="207"/>
              <w:rPr>
                <w:sz w:val="23"/>
                <w:szCs w:val="23"/>
              </w:rPr>
            </w:pPr>
            <w:r>
              <w:rPr>
                <w:spacing w:val="2"/>
                <w:sz w:val="23"/>
                <w:szCs w:val="23"/>
              </w:rPr>
              <w:t>按计划完成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pPr>
              <w:rPr>
                <w:rFonts w:ascii="Arial"/>
                <w:sz w:val="21"/>
              </w:rPr>
            </w:pPr>
          </w:p>
        </w:tc>
        <w:tc>
          <w:tcPr>
            <w:tcW w:w="321" w:type="pct"/>
            <w:vMerge w:val="restart"/>
            <w:tcBorders>
              <w:bottom w:val="nil"/>
            </w:tcBorders>
            <w:textDirection w:val="tbRlV"/>
            <w:vAlign w:val="top"/>
          </w:tcPr>
          <w:p>
            <w:pPr>
              <w:pStyle w:val="8"/>
              <w:spacing w:before="156" w:line="201" w:lineRule="auto"/>
              <w:ind w:left="799"/>
              <w:rPr>
                <w:sz w:val="23"/>
                <w:szCs w:val="23"/>
              </w:rPr>
            </w:pPr>
            <w:r>
              <w:rPr>
                <w:sz w:val="23"/>
                <w:szCs w:val="23"/>
              </w:rPr>
              <w:t>效</w:t>
            </w:r>
            <w:r>
              <w:rPr>
                <w:spacing w:val="-17"/>
                <w:sz w:val="23"/>
                <w:szCs w:val="23"/>
              </w:rPr>
              <w:t xml:space="preserve"> </w:t>
            </w:r>
            <w:r>
              <w:rPr>
                <w:sz w:val="23"/>
                <w:szCs w:val="23"/>
              </w:rPr>
              <w:t>益</w:t>
            </w:r>
            <w:r>
              <w:rPr>
                <w:spacing w:val="-17"/>
                <w:sz w:val="23"/>
                <w:szCs w:val="23"/>
              </w:rPr>
              <w:t xml:space="preserve"> </w:t>
            </w:r>
            <w:r>
              <w:rPr>
                <w:sz w:val="23"/>
                <w:szCs w:val="23"/>
              </w:rPr>
              <w:t>指</w:t>
            </w:r>
            <w:r>
              <w:rPr>
                <w:spacing w:val="-16"/>
                <w:sz w:val="23"/>
                <w:szCs w:val="23"/>
              </w:rPr>
              <w:t xml:space="preserve"> </w:t>
            </w:r>
            <w:r>
              <w:rPr>
                <w:sz w:val="23"/>
                <w:szCs w:val="23"/>
              </w:rPr>
              <w:t>标</w:t>
            </w:r>
          </w:p>
        </w:tc>
        <w:tc>
          <w:tcPr>
            <w:tcW w:w="1103" w:type="pct"/>
            <w:vAlign w:val="top"/>
          </w:tcPr>
          <w:p>
            <w:pPr>
              <w:spacing w:line="284" w:lineRule="auto"/>
              <w:rPr>
                <w:rFonts w:ascii="Arial"/>
                <w:sz w:val="21"/>
              </w:rPr>
            </w:pPr>
          </w:p>
          <w:p>
            <w:pPr>
              <w:pStyle w:val="8"/>
              <w:spacing w:before="75" w:line="220" w:lineRule="auto"/>
              <w:ind w:left="222"/>
              <w:rPr>
                <w:sz w:val="23"/>
                <w:szCs w:val="23"/>
              </w:rPr>
            </w:pPr>
            <w:r>
              <w:rPr>
                <w:spacing w:val="-2"/>
                <w:sz w:val="23"/>
                <w:szCs w:val="23"/>
              </w:rPr>
              <w:t>经济效益指标</w:t>
            </w:r>
          </w:p>
        </w:tc>
        <w:tc>
          <w:tcPr>
            <w:tcW w:w="948" w:type="pct"/>
            <w:vAlign w:val="top"/>
          </w:tcPr>
          <w:p>
            <w:pPr>
              <w:spacing w:line="284" w:lineRule="auto"/>
              <w:rPr>
                <w:rFonts w:ascii="Arial"/>
                <w:sz w:val="21"/>
              </w:rPr>
            </w:pPr>
          </w:p>
          <w:p>
            <w:pPr>
              <w:pStyle w:val="8"/>
              <w:spacing w:before="74" w:line="219" w:lineRule="auto"/>
              <w:ind w:left="93"/>
              <w:rPr>
                <w:sz w:val="23"/>
                <w:szCs w:val="23"/>
              </w:rPr>
            </w:pPr>
            <w:r>
              <w:rPr>
                <w:spacing w:val="1"/>
                <w:sz w:val="23"/>
                <w:szCs w:val="23"/>
              </w:rPr>
              <w:t>投资带动效应</w:t>
            </w:r>
          </w:p>
        </w:tc>
        <w:tc>
          <w:tcPr>
            <w:tcW w:w="954" w:type="pct"/>
            <w:vAlign w:val="top"/>
          </w:tcPr>
          <w:p>
            <w:pPr>
              <w:pStyle w:val="8"/>
              <w:spacing w:before="40" w:line="219" w:lineRule="auto"/>
              <w:ind w:left="215"/>
              <w:rPr>
                <w:sz w:val="23"/>
                <w:szCs w:val="23"/>
              </w:rPr>
            </w:pPr>
            <w:r>
              <w:rPr>
                <w:spacing w:val="1"/>
                <w:sz w:val="23"/>
                <w:szCs w:val="23"/>
              </w:rPr>
              <w:t>完善园区配</w:t>
            </w:r>
          </w:p>
          <w:p>
            <w:pPr>
              <w:pStyle w:val="8"/>
              <w:spacing w:before="27" w:line="220" w:lineRule="auto"/>
              <w:ind w:left="106"/>
              <w:rPr>
                <w:sz w:val="23"/>
                <w:szCs w:val="23"/>
              </w:rPr>
            </w:pPr>
            <w:r>
              <w:rPr>
                <w:spacing w:val="-2"/>
                <w:sz w:val="23"/>
                <w:szCs w:val="23"/>
              </w:rPr>
              <w:t>套，吸引企业</w:t>
            </w:r>
          </w:p>
          <w:p>
            <w:pPr>
              <w:pStyle w:val="8"/>
              <w:spacing w:before="38" w:line="221" w:lineRule="auto"/>
              <w:ind w:left="565"/>
              <w:rPr>
                <w:sz w:val="23"/>
                <w:szCs w:val="23"/>
              </w:rPr>
            </w:pPr>
            <w:r>
              <w:rPr>
                <w:spacing w:val="-3"/>
                <w:sz w:val="23"/>
                <w:szCs w:val="23"/>
              </w:rPr>
              <w:t>入驻</w:t>
            </w:r>
          </w:p>
        </w:tc>
        <w:tc>
          <w:tcPr>
            <w:tcW w:w="945" w:type="pct"/>
            <w:vAlign w:val="top"/>
          </w:tcPr>
          <w:p>
            <w:pPr>
              <w:pStyle w:val="8"/>
              <w:spacing w:before="31" w:line="220" w:lineRule="auto"/>
              <w:ind w:left="147"/>
              <w:rPr>
                <w:sz w:val="23"/>
                <w:szCs w:val="23"/>
              </w:rPr>
            </w:pPr>
            <w:r>
              <w:rPr>
                <w:spacing w:val="-1"/>
                <w:sz w:val="23"/>
                <w:szCs w:val="23"/>
              </w:rPr>
              <w:t>在建中(2025</w:t>
            </w:r>
          </w:p>
          <w:p>
            <w:pPr>
              <w:pStyle w:val="8"/>
              <w:spacing w:before="5" w:line="219" w:lineRule="auto"/>
              <w:ind w:left="87"/>
              <w:rPr>
                <w:sz w:val="23"/>
                <w:szCs w:val="23"/>
              </w:rPr>
            </w:pPr>
            <w:r>
              <w:rPr>
                <w:spacing w:val="1"/>
                <w:sz w:val="23"/>
                <w:szCs w:val="23"/>
              </w:rPr>
              <w:t>年运营后产生</w:t>
            </w:r>
          </w:p>
          <w:p>
            <w:pPr>
              <w:pStyle w:val="8"/>
              <w:spacing w:before="67" w:line="219" w:lineRule="auto"/>
              <w:ind w:left="487"/>
              <w:rPr>
                <w:sz w:val="23"/>
                <w:szCs w:val="23"/>
              </w:rPr>
            </w:pPr>
            <w:r>
              <w:rPr>
                <w:spacing w:val="18"/>
                <w:sz w:val="23"/>
                <w:szCs w:val="23"/>
              </w:rPr>
              <w:t>收益)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pPr>
              <w:rPr>
                <w:rFonts w:ascii="Arial"/>
                <w:sz w:val="21"/>
              </w:rPr>
            </w:pPr>
          </w:p>
        </w:tc>
        <w:tc>
          <w:tcPr>
            <w:tcW w:w="321" w:type="pct"/>
            <w:vMerge w:val="continue"/>
            <w:tcBorders>
              <w:top w:val="nil"/>
              <w:bottom w:val="nil"/>
            </w:tcBorders>
            <w:textDirection w:val="tbRlV"/>
            <w:vAlign w:val="top"/>
          </w:tcPr>
          <w:p>
            <w:pPr>
              <w:rPr>
                <w:rFonts w:ascii="Arial"/>
                <w:sz w:val="21"/>
              </w:rPr>
            </w:pPr>
          </w:p>
        </w:tc>
        <w:tc>
          <w:tcPr>
            <w:tcW w:w="1103" w:type="pct"/>
            <w:vAlign w:val="top"/>
          </w:tcPr>
          <w:p>
            <w:pPr>
              <w:spacing w:line="283" w:lineRule="auto"/>
              <w:rPr>
                <w:rFonts w:ascii="Arial"/>
                <w:sz w:val="21"/>
              </w:rPr>
            </w:pPr>
          </w:p>
          <w:p>
            <w:pPr>
              <w:pStyle w:val="8"/>
              <w:spacing w:before="75" w:line="219" w:lineRule="auto"/>
              <w:ind w:left="222"/>
              <w:rPr>
                <w:sz w:val="23"/>
                <w:szCs w:val="23"/>
              </w:rPr>
            </w:pPr>
            <w:r>
              <w:rPr>
                <w:spacing w:val="-2"/>
                <w:sz w:val="23"/>
                <w:szCs w:val="23"/>
              </w:rPr>
              <w:t>社会效益指标</w:t>
            </w:r>
          </w:p>
        </w:tc>
        <w:tc>
          <w:tcPr>
            <w:tcW w:w="948" w:type="pct"/>
            <w:vAlign w:val="top"/>
          </w:tcPr>
          <w:p>
            <w:pPr>
              <w:pStyle w:val="8"/>
              <w:spacing w:before="181" w:line="259" w:lineRule="auto"/>
              <w:ind w:left="323" w:right="94" w:hanging="230"/>
              <w:rPr>
                <w:sz w:val="23"/>
                <w:szCs w:val="23"/>
              </w:rPr>
            </w:pPr>
            <w:r>
              <w:rPr>
                <w:spacing w:val="1"/>
                <w:sz w:val="23"/>
                <w:szCs w:val="23"/>
              </w:rPr>
              <w:t>改善民生与企</w:t>
            </w:r>
            <w:r>
              <w:rPr>
                <w:spacing w:val="2"/>
                <w:sz w:val="23"/>
                <w:szCs w:val="23"/>
              </w:rPr>
              <w:t xml:space="preserve"> </w:t>
            </w:r>
            <w:r>
              <w:rPr>
                <w:spacing w:val="3"/>
                <w:sz w:val="23"/>
                <w:szCs w:val="23"/>
              </w:rPr>
              <w:t>业便利度</w:t>
            </w:r>
          </w:p>
        </w:tc>
        <w:tc>
          <w:tcPr>
            <w:tcW w:w="954" w:type="pct"/>
            <w:vAlign w:val="top"/>
          </w:tcPr>
          <w:p>
            <w:pPr>
              <w:pStyle w:val="8"/>
              <w:spacing w:before="191" w:line="253" w:lineRule="auto"/>
              <w:ind w:left="106" w:right="90" w:firstLine="109"/>
              <w:rPr>
                <w:sz w:val="23"/>
                <w:szCs w:val="23"/>
              </w:rPr>
            </w:pPr>
            <w:r>
              <w:rPr>
                <w:spacing w:val="-2"/>
                <w:sz w:val="23"/>
                <w:szCs w:val="23"/>
              </w:rPr>
              <w:t>解决企业交</w:t>
            </w:r>
            <w:r>
              <w:rPr>
                <w:sz w:val="23"/>
                <w:szCs w:val="23"/>
              </w:rPr>
              <w:t xml:space="preserve">  </w:t>
            </w:r>
            <w:r>
              <w:rPr>
                <w:spacing w:val="1"/>
                <w:sz w:val="23"/>
                <w:szCs w:val="23"/>
              </w:rPr>
              <w:t>通、能源问题</w:t>
            </w:r>
          </w:p>
        </w:tc>
        <w:tc>
          <w:tcPr>
            <w:tcW w:w="945" w:type="pct"/>
            <w:vAlign w:val="top"/>
          </w:tcPr>
          <w:p>
            <w:pPr>
              <w:pStyle w:val="8"/>
              <w:spacing w:before="31" w:line="219" w:lineRule="auto"/>
              <w:ind w:left="147"/>
              <w:rPr>
                <w:sz w:val="23"/>
                <w:szCs w:val="23"/>
              </w:rPr>
            </w:pPr>
            <w:r>
              <w:rPr>
                <w:spacing w:val="-2"/>
                <w:sz w:val="23"/>
                <w:szCs w:val="23"/>
              </w:rPr>
              <w:t>道路/管网部</w:t>
            </w:r>
          </w:p>
          <w:p>
            <w:pPr>
              <w:pStyle w:val="8"/>
              <w:spacing w:before="37" w:line="219" w:lineRule="auto"/>
              <w:ind w:left="87"/>
              <w:rPr>
                <w:sz w:val="23"/>
                <w:szCs w:val="23"/>
              </w:rPr>
            </w:pPr>
            <w:r>
              <w:rPr>
                <w:spacing w:val="2"/>
                <w:sz w:val="23"/>
                <w:szCs w:val="23"/>
              </w:rPr>
              <w:t>分投用，便利</w:t>
            </w:r>
          </w:p>
          <w:p>
            <w:pPr>
              <w:pStyle w:val="8"/>
              <w:spacing w:before="37" w:line="219" w:lineRule="auto"/>
              <w:ind w:left="207"/>
              <w:rPr>
                <w:sz w:val="23"/>
                <w:szCs w:val="23"/>
              </w:rPr>
            </w:pPr>
            <w:r>
              <w:rPr>
                <w:spacing w:val="-2"/>
                <w:sz w:val="23"/>
                <w:szCs w:val="23"/>
              </w:rPr>
              <w:t>度初步提升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pPr>
              <w:rPr>
                <w:rFonts w:ascii="Arial"/>
                <w:sz w:val="21"/>
              </w:rPr>
            </w:pPr>
          </w:p>
        </w:tc>
        <w:tc>
          <w:tcPr>
            <w:tcW w:w="321" w:type="pct"/>
            <w:vMerge w:val="continue"/>
            <w:tcBorders>
              <w:top w:val="nil"/>
            </w:tcBorders>
            <w:textDirection w:val="tbRlV"/>
            <w:vAlign w:val="top"/>
          </w:tcPr>
          <w:p>
            <w:pPr>
              <w:rPr>
                <w:rFonts w:ascii="Arial"/>
                <w:sz w:val="21"/>
              </w:rPr>
            </w:pPr>
          </w:p>
        </w:tc>
        <w:tc>
          <w:tcPr>
            <w:tcW w:w="1103" w:type="pct"/>
            <w:vAlign w:val="top"/>
          </w:tcPr>
          <w:p>
            <w:pPr>
              <w:spacing w:line="286" w:lineRule="auto"/>
              <w:rPr>
                <w:rFonts w:ascii="Arial"/>
                <w:sz w:val="21"/>
              </w:rPr>
            </w:pPr>
          </w:p>
          <w:p>
            <w:pPr>
              <w:pStyle w:val="8"/>
              <w:spacing w:before="75" w:line="220" w:lineRule="auto"/>
              <w:ind w:left="222"/>
              <w:rPr>
                <w:sz w:val="23"/>
                <w:szCs w:val="23"/>
              </w:rPr>
            </w:pPr>
            <w:r>
              <w:rPr>
                <w:spacing w:val="-2"/>
                <w:sz w:val="23"/>
                <w:szCs w:val="23"/>
              </w:rPr>
              <w:t>生态效益指标</w:t>
            </w:r>
          </w:p>
        </w:tc>
        <w:tc>
          <w:tcPr>
            <w:tcW w:w="948" w:type="pct"/>
            <w:vAlign w:val="top"/>
          </w:tcPr>
          <w:p>
            <w:pPr>
              <w:spacing w:line="286" w:lineRule="auto"/>
              <w:rPr>
                <w:rFonts w:ascii="Arial"/>
                <w:sz w:val="21"/>
              </w:rPr>
            </w:pPr>
          </w:p>
          <w:p>
            <w:pPr>
              <w:pStyle w:val="8"/>
              <w:spacing w:before="74" w:line="219" w:lineRule="auto"/>
              <w:ind w:left="214"/>
              <w:rPr>
                <w:sz w:val="23"/>
                <w:szCs w:val="23"/>
              </w:rPr>
            </w:pPr>
            <w:r>
              <w:rPr>
                <w:spacing w:val="1"/>
                <w:sz w:val="23"/>
                <w:szCs w:val="23"/>
              </w:rPr>
              <w:t>降低碳排放</w:t>
            </w:r>
          </w:p>
        </w:tc>
        <w:tc>
          <w:tcPr>
            <w:tcW w:w="954" w:type="pct"/>
            <w:vAlign w:val="top"/>
          </w:tcPr>
          <w:p>
            <w:pPr>
              <w:pStyle w:val="8"/>
              <w:spacing w:before="190" w:line="262" w:lineRule="auto"/>
              <w:ind w:left="445" w:right="112" w:hanging="339"/>
              <w:rPr>
                <w:sz w:val="23"/>
                <w:szCs w:val="23"/>
              </w:rPr>
            </w:pPr>
            <w:r>
              <w:rPr>
                <w:spacing w:val="-2"/>
                <w:sz w:val="23"/>
                <w:szCs w:val="23"/>
              </w:rPr>
              <w:t>光伏年减排温</w:t>
            </w:r>
            <w:r>
              <w:rPr>
                <w:sz w:val="23"/>
                <w:szCs w:val="23"/>
              </w:rPr>
              <w:t xml:space="preserve"> </w:t>
            </w:r>
            <w:r>
              <w:rPr>
                <w:spacing w:val="3"/>
                <w:sz w:val="23"/>
                <w:szCs w:val="23"/>
              </w:rPr>
              <w:t>室气体</w:t>
            </w:r>
          </w:p>
        </w:tc>
        <w:tc>
          <w:tcPr>
            <w:tcW w:w="945" w:type="pct"/>
            <w:vAlign w:val="top"/>
          </w:tcPr>
          <w:p>
            <w:pPr>
              <w:pStyle w:val="8"/>
              <w:spacing w:before="12" w:line="219" w:lineRule="auto"/>
              <w:ind w:left="147"/>
              <w:rPr>
                <w:sz w:val="23"/>
                <w:szCs w:val="23"/>
              </w:rPr>
            </w:pPr>
            <w:r>
              <w:rPr>
                <w:spacing w:val="-2"/>
                <w:sz w:val="23"/>
                <w:szCs w:val="23"/>
              </w:rPr>
              <w:t>在建中(已完</w:t>
            </w:r>
          </w:p>
          <w:p>
            <w:pPr>
              <w:pStyle w:val="8"/>
              <w:spacing w:before="65" w:line="219" w:lineRule="auto"/>
              <w:ind w:left="87"/>
              <w:rPr>
                <w:sz w:val="23"/>
                <w:szCs w:val="23"/>
              </w:rPr>
            </w:pPr>
            <w:r>
              <w:rPr>
                <w:spacing w:val="1"/>
                <w:sz w:val="23"/>
                <w:szCs w:val="23"/>
              </w:rPr>
              <w:t>成光伏减排基</w:t>
            </w:r>
          </w:p>
          <w:p>
            <w:pPr>
              <w:pStyle w:val="8"/>
              <w:spacing w:before="22" w:line="222" w:lineRule="auto"/>
              <w:ind w:left="608"/>
              <w:rPr>
                <w:sz w:val="23"/>
                <w:szCs w:val="23"/>
              </w:rPr>
            </w:pPr>
            <w:r>
              <w:rPr>
                <w:spacing w:val="-5"/>
                <w:sz w:val="23"/>
                <w:szCs w:val="23"/>
              </w:rPr>
              <w:t>础</w:t>
            </w:r>
            <w:r>
              <w:rPr>
                <w:spacing w:val="-51"/>
                <w:sz w:val="23"/>
                <w:szCs w:val="23"/>
              </w:rPr>
              <w:t xml:space="preserve"> </w:t>
            </w:r>
            <w:r>
              <w:rPr>
                <w:spacing w:val="-5"/>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5" w:type="pct"/>
            <w:vMerge w:val="continue"/>
            <w:tcBorders>
              <w:top w:val="nil"/>
            </w:tcBorders>
            <w:vAlign w:val="top"/>
          </w:tcPr>
          <w:p>
            <w:pPr>
              <w:rPr>
                <w:rFonts w:ascii="Arial"/>
                <w:sz w:val="21"/>
              </w:rPr>
            </w:pPr>
          </w:p>
        </w:tc>
        <w:tc>
          <w:tcPr>
            <w:tcW w:w="321" w:type="pct"/>
            <w:textDirection w:val="tbRlV"/>
            <w:vAlign w:val="top"/>
          </w:tcPr>
          <w:p>
            <w:pPr>
              <w:pStyle w:val="8"/>
              <w:spacing w:before="17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9"/>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103" w:type="pct"/>
            <w:vAlign w:val="top"/>
          </w:tcPr>
          <w:p>
            <w:pPr>
              <w:spacing w:line="292" w:lineRule="auto"/>
              <w:rPr>
                <w:rFonts w:ascii="Arial"/>
                <w:sz w:val="21"/>
              </w:rPr>
            </w:pPr>
          </w:p>
          <w:p>
            <w:pPr>
              <w:spacing w:line="293" w:lineRule="auto"/>
              <w:rPr>
                <w:rFonts w:ascii="Arial"/>
                <w:sz w:val="21"/>
              </w:rPr>
            </w:pPr>
          </w:p>
          <w:p>
            <w:pPr>
              <w:pStyle w:val="8"/>
              <w:spacing w:before="75" w:line="219" w:lineRule="auto"/>
              <w:ind w:left="111"/>
              <w:rPr>
                <w:sz w:val="23"/>
                <w:szCs w:val="23"/>
              </w:rPr>
            </w:pPr>
            <w:r>
              <w:rPr>
                <w:spacing w:val="1"/>
                <w:sz w:val="23"/>
                <w:szCs w:val="23"/>
              </w:rPr>
              <w:t>服务对象满意度</w:t>
            </w:r>
          </w:p>
        </w:tc>
        <w:tc>
          <w:tcPr>
            <w:tcW w:w="948" w:type="pct"/>
            <w:vAlign w:val="top"/>
          </w:tcPr>
          <w:p>
            <w:pPr>
              <w:spacing w:line="425" w:lineRule="auto"/>
              <w:rPr>
                <w:rFonts w:ascii="Arial"/>
                <w:sz w:val="21"/>
              </w:rPr>
            </w:pPr>
          </w:p>
          <w:p>
            <w:pPr>
              <w:pStyle w:val="8"/>
              <w:spacing w:before="75" w:line="260" w:lineRule="auto"/>
              <w:ind w:left="553" w:right="171" w:hanging="399"/>
              <w:rPr>
                <w:sz w:val="23"/>
                <w:szCs w:val="23"/>
              </w:rPr>
            </w:pPr>
            <w:r>
              <w:rPr>
                <w:spacing w:val="-3"/>
                <w:sz w:val="23"/>
                <w:szCs w:val="23"/>
              </w:rPr>
              <w:t>企业/居民满</w:t>
            </w:r>
            <w:r>
              <w:rPr>
                <w:spacing w:val="4"/>
                <w:sz w:val="23"/>
                <w:szCs w:val="23"/>
              </w:rPr>
              <w:t xml:space="preserve"> </w:t>
            </w:r>
            <w:r>
              <w:rPr>
                <w:spacing w:val="6"/>
                <w:sz w:val="23"/>
                <w:szCs w:val="23"/>
              </w:rPr>
              <w:t>意度</w:t>
            </w:r>
          </w:p>
        </w:tc>
        <w:tc>
          <w:tcPr>
            <w:tcW w:w="954" w:type="pct"/>
            <w:vAlign w:val="top"/>
          </w:tcPr>
          <w:p>
            <w:pPr>
              <w:spacing w:line="303" w:lineRule="auto"/>
              <w:rPr>
                <w:rFonts w:ascii="Arial"/>
                <w:sz w:val="21"/>
              </w:rPr>
            </w:pPr>
          </w:p>
          <w:p>
            <w:pPr>
              <w:spacing w:line="304" w:lineRule="auto"/>
              <w:rPr>
                <w:rFonts w:ascii="Arial"/>
                <w:sz w:val="21"/>
              </w:rPr>
            </w:pPr>
          </w:p>
          <w:p>
            <w:pPr>
              <w:pStyle w:val="8"/>
              <w:spacing w:before="75"/>
              <w:ind w:left="565"/>
              <w:rPr>
                <w:sz w:val="23"/>
                <w:szCs w:val="23"/>
              </w:rPr>
            </w:pPr>
            <w:r>
              <w:rPr>
                <w:spacing w:val="-5"/>
                <w:sz w:val="23"/>
                <w:szCs w:val="23"/>
              </w:rPr>
              <w:t>100%</w:t>
            </w:r>
          </w:p>
        </w:tc>
        <w:tc>
          <w:tcPr>
            <w:tcW w:w="945" w:type="pct"/>
            <w:vAlign w:val="top"/>
          </w:tcPr>
          <w:p>
            <w:pPr>
              <w:spacing w:line="303" w:lineRule="auto"/>
              <w:rPr>
                <w:rFonts w:ascii="Arial"/>
                <w:sz w:val="21"/>
              </w:rPr>
            </w:pPr>
          </w:p>
          <w:p>
            <w:pPr>
              <w:spacing w:line="304" w:lineRule="auto"/>
              <w:rPr>
                <w:rFonts w:ascii="Arial"/>
                <w:sz w:val="21"/>
              </w:rPr>
            </w:pPr>
          </w:p>
          <w:p>
            <w:pPr>
              <w:pStyle w:val="8"/>
              <w:spacing w:before="75"/>
              <w:ind w:left="548"/>
              <w:rPr>
                <w:sz w:val="23"/>
                <w:szCs w:val="23"/>
              </w:rPr>
            </w:pPr>
            <w:r>
              <w:rPr>
                <w:spacing w:val="-5"/>
                <w:sz w:val="23"/>
                <w:szCs w:val="23"/>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25" w:type="pct"/>
            <w:vAlign w:val="top"/>
          </w:tcPr>
          <w:p>
            <w:pPr>
              <w:spacing w:line="438" w:lineRule="auto"/>
              <w:rPr>
                <w:rFonts w:ascii="Arial"/>
                <w:sz w:val="21"/>
              </w:rPr>
            </w:pPr>
          </w:p>
          <w:p>
            <w:pPr>
              <w:pStyle w:val="8"/>
              <w:spacing w:before="74" w:line="219" w:lineRule="auto"/>
              <w:ind w:left="134"/>
              <w:rPr>
                <w:sz w:val="23"/>
                <w:szCs w:val="23"/>
              </w:rPr>
            </w:pPr>
            <w:r>
              <w:rPr>
                <w:spacing w:val="-2"/>
                <w:sz w:val="23"/>
                <w:szCs w:val="23"/>
              </w:rPr>
              <w:t>偏差大或</w:t>
            </w:r>
          </w:p>
          <w:p>
            <w:pPr>
              <w:pStyle w:val="8"/>
              <w:spacing w:before="27" w:line="219" w:lineRule="auto"/>
              <w:ind w:left="134"/>
              <w:rPr>
                <w:sz w:val="23"/>
                <w:szCs w:val="23"/>
              </w:rPr>
            </w:pPr>
            <w:r>
              <w:rPr>
                <w:spacing w:val="4"/>
                <w:sz w:val="23"/>
                <w:szCs w:val="23"/>
              </w:rPr>
              <w:t>未完成原</w:t>
            </w:r>
          </w:p>
          <w:p>
            <w:pPr>
              <w:pStyle w:val="8"/>
              <w:spacing w:before="37" w:line="220" w:lineRule="auto"/>
              <w:ind w:left="255"/>
              <w:rPr>
                <w:sz w:val="23"/>
                <w:szCs w:val="23"/>
              </w:rPr>
            </w:pPr>
            <w:r>
              <w:rPr>
                <w:spacing w:val="3"/>
                <w:sz w:val="23"/>
                <w:szCs w:val="23"/>
              </w:rPr>
              <w:t>因分析</w:t>
            </w:r>
          </w:p>
        </w:tc>
        <w:tc>
          <w:tcPr>
            <w:tcW w:w="4274" w:type="pct"/>
            <w:gridSpan w:val="5"/>
            <w:vAlign w:val="top"/>
          </w:tcPr>
          <w:p>
            <w:pPr>
              <w:spacing w:line="293" w:lineRule="auto"/>
              <w:rPr>
                <w:rFonts w:ascii="Arial"/>
                <w:sz w:val="21"/>
              </w:rPr>
            </w:pPr>
          </w:p>
          <w:p>
            <w:pPr>
              <w:spacing w:line="294" w:lineRule="auto"/>
              <w:rPr>
                <w:rFonts w:ascii="Arial"/>
                <w:sz w:val="21"/>
              </w:rPr>
            </w:pPr>
          </w:p>
          <w:p>
            <w:pPr>
              <w:pStyle w:val="8"/>
              <w:spacing w:before="75" w:line="219" w:lineRule="auto"/>
              <w:ind w:left="140"/>
              <w:rPr>
                <w:sz w:val="23"/>
                <w:szCs w:val="23"/>
              </w:rPr>
            </w:pPr>
            <w:r>
              <w:rPr>
                <w:sz w:val="23"/>
                <w:szCs w:val="23"/>
              </w:rPr>
              <w:t>1.污水管网、道路工程因雨季施工延误，完成量低于年度目标</w:t>
            </w:r>
          </w:p>
          <w:p>
            <w:pPr>
              <w:pStyle w:val="8"/>
              <w:spacing w:before="30" w:line="214" w:lineRule="auto"/>
              <w:ind w:left="171"/>
              <w:rPr>
                <w:sz w:val="23"/>
                <w:szCs w:val="23"/>
              </w:rPr>
            </w:pPr>
            <w:r>
              <w:rPr>
                <w:spacing w:val="1"/>
                <w:sz w:val="23"/>
                <w:szCs w:val="23"/>
              </w:rPr>
              <w:t>2.光伏设施因设备供货延迟，2024年仅完成18</w:t>
            </w:r>
            <w:r>
              <w:rPr>
                <w:sz w:val="23"/>
                <w:szCs w:val="23"/>
              </w:rPr>
              <w:t>MWp</w:t>
            </w:r>
            <w:r>
              <w:rPr>
                <w:spacing w:val="1"/>
                <w:sz w:val="23"/>
                <w:szCs w:val="23"/>
              </w:rPr>
              <w:t>(总目标99.79</w:t>
            </w:r>
            <w:r>
              <w:rPr>
                <w:sz w:val="23"/>
                <w:szCs w:val="23"/>
              </w:rPr>
              <w:t>MWp</w:t>
            </w:r>
            <w:r>
              <w:rPr>
                <w:spacing w:val="1"/>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725" w:type="pct"/>
            <w:vAlign w:val="top"/>
          </w:tcPr>
          <w:p>
            <w:pPr>
              <w:spacing w:line="399" w:lineRule="auto"/>
              <w:rPr>
                <w:rFonts w:ascii="Arial"/>
                <w:sz w:val="21"/>
              </w:rPr>
            </w:pPr>
          </w:p>
          <w:p>
            <w:pPr>
              <w:pStyle w:val="8"/>
              <w:spacing w:before="75" w:line="228"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pPr>
              <w:pStyle w:val="8"/>
              <w:spacing w:before="32" w:line="220" w:lineRule="auto"/>
              <w:ind w:left="134"/>
              <w:rPr>
                <w:sz w:val="23"/>
                <w:szCs w:val="23"/>
              </w:rPr>
            </w:pPr>
            <w:r>
              <w:rPr>
                <w:spacing w:val="2"/>
                <w:sz w:val="23"/>
                <w:szCs w:val="23"/>
              </w:rPr>
              <w:t>果应用方</w:t>
            </w:r>
          </w:p>
          <w:p>
            <w:pPr>
              <w:pStyle w:val="8"/>
              <w:spacing w:before="35" w:line="220" w:lineRule="auto"/>
              <w:ind w:left="485"/>
              <w:rPr>
                <w:sz w:val="23"/>
                <w:szCs w:val="23"/>
              </w:rPr>
            </w:pPr>
            <w:r>
              <w:rPr>
                <w:sz w:val="23"/>
                <w:szCs w:val="23"/>
              </w:rPr>
              <w:t>案</w:t>
            </w:r>
          </w:p>
        </w:tc>
        <w:tc>
          <w:tcPr>
            <w:tcW w:w="4274" w:type="pct"/>
            <w:gridSpan w:val="5"/>
            <w:vAlign w:val="top"/>
          </w:tcPr>
          <w:p>
            <w:pPr>
              <w:spacing w:line="379" w:lineRule="auto"/>
              <w:rPr>
                <w:rFonts w:ascii="Arial"/>
                <w:sz w:val="21"/>
              </w:rPr>
            </w:pPr>
          </w:p>
          <w:p>
            <w:pPr>
              <w:pStyle w:val="8"/>
              <w:spacing w:before="74" w:line="219" w:lineRule="auto"/>
              <w:jc w:val="right"/>
              <w:rPr>
                <w:sz w:val="23"/>
                <w:szCs w:val="23"/>
              </w:rPr>
            </w:pPr>
            <w:r>
              <w:rPr>
                <w:sz w:val="23"/>
                <w:szCs w:val="23"/>
              </w:rPr>
              <w:t>工期管理：优化施工计划，建立天气预警响应机制，确保剩余工程按期</w:t>
            </w:r>
          </w:p>
          <w:p>
            <w:pPr>
              <w:pStyle w:val="8"/>
              <w:spacing w:before="48" w:line="219" w:lineRule="auto"/>
              <w:ind w:left="3270"/>
              <w:rPr>
                <w:sz w:val="23"/>
                <w:szCs w:val="23"/>
              </w:rPr>
            </w:pPr>
            <w:r>
              <w:rPr>
                <w:spacing w:val="1"/>
                <w:sz w:val="23"/>
                <w:szCs w:val="23"/>
              </w:rPr>
              <w:t>完成。</w:t>
            </w:r>
          </w:p>
          <w:p>
            <w:pPr>
              <w:pStyle w:val="8"/>
              <w:spacing w:before="45" w:line="219" w:lineRule="auto"/>
              <w:ind w:left="171"/>
              <w:rPr>
                <w:sz w:val="23"/>
                <w:szCs w:val="23"/>
              </w:rPr>
            </w:pPr>
            <w:r>
              <w:rPr>
                <w:sz w:val="23"/>
                <w:szCs w:val="23"/>
              </w:rPr>
              <w:t>供应链协调：与光伏供应商签订履约担保协议，保障</w:t>
            </w:r>
            <w:r>
              <w:rPr>
                <w:spacing w:val="-1"/>
                <w:sz w:val="23"/>
                <w:szCs w:val="23"/>
              </w:rPr>
              <w:t>设备及时到位。</w:t>
            </w:r>
          </w:p>
        </w:tc>
      </w:tr>
    </w:tbl>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jc w:val="left"/>
        <w:rPr>
          <w:rFonts w:hint="eastAsia" w:ascii="仿宋_GB2312" w:hAnsi="仿宋" w:eastAsia="仿宋_GB2312" w:cs="仿宋"/>
          <w:sz w:val="32"/>
          <w:szCs w:val="32"/>
          <w:lang w:val="en-US" w:eastAsia="zh-CN"/>
        </w:rPr>
      </w:pPr>
    </w:p>
    <w:p>
      <w:pPr>
        <w:pStyle w:val="8"/>
        <w:spacing w:before="74" w:line="219" w:lineRule="auto"/>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4" w:line="219" w:lineRule="auto"/>
        <w:ind w:firstLine="640" w:firstLineChars="200"/>
        <w:jc w:val="left"/>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r>
        <w:rPr>
          <w:rFonts w:hint="eastAsia" w:ascii="仿宋_GB2312" w:hAnsi="仿宋" w:eastAsia="仿宋_GB2312" w:cs="仿宋"/>
          <w:kern w:val="2"/>
          <w:sz w:val="32"/>
          <w:szCs w:val="32"/>
          <w:lang w:val="en-US" w:eastAsia="zh-CN" w:bidi="ar-SA"/>
        </w:rPr>
        <w:t>红色美丽乡村试点建设项目绩效自评综述：</w:t>
      </w:r>
      <w:r>
        <w:rPr>
          <w:rFonts w:hint="eastAsia" w:ascii="仿宋_GB2312" w:hAnsi="仿宋" w:eastAsia="仿宋_GB2312" w:cs="仿宋"/>
          <w:sz w:val="32"/>
          <w:szCs w:val="32"/>
        </w:rPr>
        <w:t>项目全年预算数为</w:t>
      </w:r>
      <w:r>
        <w:rPr>
          <w:rFonts w:hint="eastAsia" w:ascii="仿宋_GB2312" w:hAnsi="仿宋" w:eastAsia="仿宋_GB2312" w:cs="仿宋"/>
          <w:sz w:val="32"/>
          <w:szCs w:val="32"/>
          <w:lang w:val="en-US" w:eastAsia="zh-CN"/>
        </w:rPr>
        <w:t>500</w:t>
      </w:r>
      <w:r>
        <w:rPr>
          <w:rFonts w:hint="eastAsia" w:ascii="仿宋_GB2312" w:hAnsi="仿宋" w:eastAsia="仿宋_GB2312" w:cs="仿宋"/>
          <w:sz w:val="32"/>
          <w:szCs w:val="32"/>
        </w:rPr>
        <w:t>万元，执行数为</w:t>
      </w:r>
      <w:r>
        <w:rPr>
          <w:rFonts w:hint="eastAsia" w:ascii="仿宋_GB2312" w:hAnsi="仿宋" w:eastAsia="仿宋_GB2312" w:cs="仿宋"/>
          <w:sz w:val="32"/>
          <w:szCs w:val="32"/>
          <w:lang w:val="en-US" w:eastAsia="zh-CN"/>
        </w:rPr>
        <w:t>260</w:t>
      </w:r>
      <w:r>
        <w:rPr>
          <w:rFonts w:hint="eastAsia" w:ascii="仿宋_GB2312" w:hAnsi="仿宋" w:eastAsia="仿宋_GB2312" w:cs="仿宋"/>
          <w:sz w:val="32"/>
          <w:szCs w:val="32"/>
        </w:rPr>
        <w:t>万元，完成预算</w:t>
      </w:r>
      <w:r>
        <w:rPr>
          <w:rFonts w:hint="eastAsia" w:ascii="仿宋_GB2312" w:hAnsi="仿宋" w:eastAsia="仿宋_GB2312" w:cs="仿宋"/>
          <w:sz w:val="32"/>
          <w:szCs w:val="32"/>
          <w:lang w:val="en-US" w:eastAsia="zh-CN"/>
        </w:rPr>
        <w:t>52</w:t>
      </w:r>
      <w:r>
        <w:rPr>
          <w:rFonts w:hint="eastAsia" w:ascii="仿宋_GB2312" w:hAnsi="仿宋" w:eastAsia="仿宋_GB2312" w:cs="仿宋"/>
          <w:sz w:val="32"/>
          <w:szCs w:val="32"/>
        </w:rPr>
        <w:t>％。主要产出和效益：</w:t>
      </w:r>
      <w:r>
        <w:rPr>
          <w:rFonts w:hint="eastAsia" w:ascii="仿宋_GB2312" w:hAnsi="仿宋" w:eastAsia="仿宋_GB2312" w:cs="仿宋"/>
          <w:sz w:val="32"/>
          <w:szCs w:val="32"/>
          <w:lang w:val="en-US" w:eastAsia="zh-CN"/>
        </w:rPr>
        <w:t>一是带动劳动就业；二是加强环境整治成效；三是生态设施建设数增加；增加村民收入。发现的问题及原因：</w:t>
      </w:r>
      <w:r>
        <w:rPr>
          <w:rFonts w:hint="eastAsia" w:ascii="仿宋_GB2312" w:hAnsi="仿宋" w:eastAsia="仿宋_GB2312" w:cs="仿宋"/>
          <w:sz w:val="32"/>
          <w:szCs w:val="32"/>
        </w:rPr>
        <w:t>红色资源开发未与乡村振兴整体规划深度融合，执行进度滞后，2024年 7月开工的红色美丽村庄改造工程，在2025年8月仍未明确竣工效果，反映出施工管理松散或设计变更频繁。完成鄂皖湘赣指挥部旧址布展升级，推出“新四军在谈桥”沉浸式实景剧。串联毛铺滑翔伞基地、梅红山景区，打造“红色+生态+运动” 精品线路，开发徒步、露营等体验项目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 xml:space="preserve">   </w:t>
      </w: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eastAsia" w:ascii="仿宋_GB2312" w:hAnsi="仿宋" w:eastAsia="仿宋_GB2312" w:cs="仿宋"/>
          <w:sz w:val="32"/>
          <w:szCs w:val="32"/>
          <w:lang w:val="en-US" w:eastAsia="zh-CN"/>
        </w:rPr>
      </w:pPr>
    </w:p>
    <w:p>
      <w:pPr>
        <w:pStyle w:val="8"/>
        <w:spacing w:before="75" w:line="241" w:lineRule="auto"/>
        <w:ind w:left="90" w:firstLine="713" w:firstLineChars="223"/>
        <w:jc w:val="both"/>
        <w:rPr>
          <w:rFonts w:hint="default" w:ascii="仿宋_GB2312" w:hAnsi="仿宋" w:eastAsia="仿宋_GB2312" w:cs="仿宋"/>
          <w:sz w:val="32"/>
          <w:szCs w:val="32"/>
          <w:lang w:val="en-US" w:eastAsia="zh-CN"/>
        </w:rPr>
      </w:pP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613"/>
        <w:gridCol w:w="2140"/>
        <w:gridCol w:w="740"/>
        <w:gridCol w:w="1087"/>
        <w:gridCol w:w="866"/>
        <w:gridCol w:w="1011"/>
        <w:gridCol w:w="1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35" w:type="pct"/>
            <w:gridSpan w:val="2"/>
            <w:vAlign w:val="top"/>
          </w:tcPr>
          <w:p>
            <w:pPr>
              <w:pStyle w:val="8"/>
              <w:spacing w:before="82" w:line="233" w:lineRule="auto"/>
              <w:ind w:left="374"/>
              <w:rPr>
                <w:sz w:val="19"/>
                <w:szCs w:val="19"/>
              </w:rPr>
            </w:pPr>
            <w:r>
              <w:rPr>
                <w:spacing w:val="6"/>
                <w:position w:val="2"/>
                <w:sz w:val="19"/>
                <w:szCs w:val="19"/>
              </w:rPr>
              <w:t>项目名</w:t>
            </w:r>
            <w:r>
              <w:rPr>
                <w:spacing w:val="6"/>
                <w:position w:val="-8"/>
                <w:sz w:val="19"/>
                <w:szCs w:val="19"/>
              </w:rPr>
              <w:t>称</w:t>
            </w:r>
          </w:p>
        </w:tc>
        <w:tc>
          <w:tcPr>
            <w:tcW w:w="3964" w:type="pct"/>
            <w:gridSpan w:val="6"/>
            <w:vAlign w:val="top"/>
          </w:tcPr>
          <w:p>
            <w:pPr>
              <w:pStyle w:val="8"/>
              <w:spacing w:before="122" w:line="219" w:lineRule="auto"/>
              <w:ind w:left="1972"/>
            </w:pPr>
            <w:r>
              <w:rPr>
                <w:spacing w:val="1"/>
              </w:rPr>
              <w:t>红色美丽乡村试点建设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pPr>
              <w:pStyle w:val="8"/>
              <w:spacing w:before="119" w:line="219" w:lineRule="auto"/>
              <w:ind w:left="354"/>
            </w:pPr>
            <w:r>
              <w:rPr>
                <w:spacing w:val="6"/>
              </w:rPr>
              <w:t>主管部门</w:t>
            </w:r>
          </w:p>
        </w:tc>
        <w:tc>
          <w:tcPr>
            <w:tcW w:w="1476" w:type="pct"/>
            <w:gridSpan w:val="2"/>
            <w:vAlign w:val="top"/>
          </w:tcPr>
          <w:p>
            <w:pPr>
              <w:rPr>
                <w:rFonts w:ascii="Arial"/>
                <w:sz w:val="21"/>
              </w:rPr>
            </w:pPr>
          </w:p>
        </w:tc>
        <w:tc>
          <w:tcPr>
            <w:tcW w:w="1001" w:type="pct"/>
            <w:gridSpan w:val="2"/>
            <w:vAlign w:val="top"/>
          </w:tcPr>
          <w:p>
            <w:pPr>
              <w:pStyle w:val="8"/>
              <w:spacing w:before="119" w:line="220" w:lineRule="auto"/>
              <w:ind w:left="166"/>
            </w:pPr>
            <w:r>
              <w:rPr>
                <w:spacing w:val="1"/>
              </w:rPr>
              <w:t>项目实施单位</w:t>
            </w:r>
          </w:p>
        </w:tc>
        <w:tc>
          <w:tcPr>
            <w:tcW w:w="1486" w:type="pct"/>
            <w:gridSpan w:val="2"/>
            <w:vAlign w:val="top"/>
          </w:tcPr>
          <w:p>
            <w:pPr>
              <w:pStyle w:val="8"/>
              <w:spacing w:before="117" w:line="219" w:lineRule="auto"/>
              <w:ind w:left="318"/>
            </w:pPr>
            <w:r>
              <w:rPr>
                <w:spacing w:val="-1"/>
              </w:rPr>
              <w:t>谈桥村村民委员会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pct"/>
            <w:gridSpan w:val="2"/>
            <w:vAlign w:val="top"/>
          </w:tcPr>
          <w:p>
            <w:pPr>
              <w:pStyle w:val="8"/>
              <w:spacing w:before="110" w:line="219" w:lineRule="auto"/>
              <w:ind w:left="354"/>
            </w:pPr>
            <w:r>
              <w:rPr>
                <w:spacing w:val="4"/>
              </w:rPr>
              <w:t>项目类别</w:t>
            </w:r>
          </w:p>
        </w:tc>
        <w:tc>
          <w:tcPr>
            <w:tcW w:w="3964" w:type="pct"/>
            <w:gridSpan w:val="6"/>
            <w:vAlign w:val="top"/>
          </w:tcPr>
          <w:p>
            <w:pPr>
              <w:pStyle w:val="8"/>
              <w:spacing w:before="110" w:line="219" w:lineRule="auto"/>
              <w:ind w:left="433"/>
            </w:pPr>
            <w:r>
              <w:rPr>
                <w:spacing w:val="1"/>
              </w:rPr>
              <w:t>1、部门预算项目□ 2、市直专项□3、转移支付项目口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035" w:type="pct"/>
            <w:gridSpan w:val="2"/>
            <w:vAlign w:val="top"/>
          </w:tcPr>
          <w:p>
            <w:pPr>
              <w:pStyle w:val="8"/>
              <w:spacing w:before="111" w:line="220" w:lineRule="auto"/>
              <w:ind w:left="354"/>
            </w:pPr>
            <w:r>
              <w:rPr>
                <w:spacing w:val="2"/>
              </w:rPr>
              <w:t>项目属性</w:t>
            </w:r>
          </w:p>
        </w:tc>
        <w:tc>
          <w:tcPr>
            <w:tcW w:w="3964" w:type="pct"/>
            <w:gridSpan w:val="6"/>
            <w:vAlign w:val="top"/>
          </w:tcPr>
          <w:p>
            <w:pPr>
              <w:pStyle w:val="8"/>
              <w:spacing w:before="111" w:line="219" w:lineRule="auto"/>
              <w:ind w:left="1483"/>
            </w:pPr>
            <w:r>
              <w:rPr>
                <w:spacing w:val="1"/>
              </w:rPr>
              <w:t>1、持续性项目□ 2、新增项目回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pPr>
              <w:pStyle w:val="8"/>
              <w:spacing w:before="121" w:line="219" w:lineRule="auto"/>
              <w:ind w:left="354"/>
            </w:pPr>
            <w:r>
              <w:rPr>
                <w:spacing w:val="3"/>
              </w:rPr>
              <w:t>项目类型</w:t>
            </w:r>
          </w:p>
        </w:tc>
        <w:tc>
          <w:tcPr>
            <w:tcW w:w="3964" w:type="pct"/>
            <w:gridSpan w:val="6"/>
            <w:vAlign w:val="top"/>
          </w:tcPr>
          <w:p>
            <w:pPr>
              <w:pStyle w:val="8"/>
              <w:spacing w:before="121" w:line="219" w:lineRule="auto"/>
              <w:ind w:left="492"/>
            </w:pPr>
            <w:r>
              <w:rPr>
                <w:spacing w:val="1"/>
              </w:rPr>
              <w:t>1、常年性项目□ 2、延续性项目□ 3、一次性</w:t>
            </w:r>
            <w:r>
              <w:t>项目回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5" w:type="pct"/>
            <w:gridSpan w:val="2"/>
            <w:vMerge w:val="restart"/>
            <w:tcBorders>
              <w:bottom w:val="nil"/>
            </w:tcBorders>
            <w:vAlign w:val="top"/>
          </w:tcPr>
          <w:p>
            <w:pPr>
              <w:pStyle w:val="8"/>
              <w:spacing w:before="262" w:line="219" w:lineRule="auto"/>
              <w:ind w:left="135"/>
            </w:pPr>
            <w:r>
              <w:rPr>
                <w:spacing w:val="-2"/>
              </w:rPr>
              <w:t>预算执行情况</w:t>
            </w:r>
          </w:p>
          <w:p>
            <w:pPr>
              <w:pStyle w:val="8"/>
              <w:spacing w:before="29" w:line="220" w:lineRule="auto"/>
              <w:ind w:left="465"/>
            </w:pPr>
            <w:r>
              <w:rPr>
                <w:spacing w:val="12"/>
              </w:rPr>
              <w:t>(万元)</w:t>
            </w:r>
          </w:p>
        </w:tc>
        <w:tc>
          <w:tcPr>
            <w:tcW w:w="1097" w:type="pct"/>
            <w:vAlign w:val="top"/>
          </w:tcPr>
          <w:p>
            <w:pPr>
              <w:rPr>
                <w:rFonts w:ascii="Arial"/>
                <w:sz w:val="21"/>
              </w:rPr>
            </w:pPr>
          </w:p>
        </w:tc>
        <w:tc>
          <w:tcPr>
            <w:tcW w:w="936" w:type="pct"/>
            <w:gridSpan w:val="2"/>
            <w:vAlign w:val="top"/>
          </w:tcPr>
          <w:p>
            <w:pPr>
              <w:pStyle w:val="8"/>
              <w:spacing w:before="112" w:line="219" w:lineRule="auto"/>
              <w:ind w:left="225"/>
            </w:pPr>
            <w:r>
              <w:rPr>
                <w:spacing w:val="8"/>
              </w:rPr>
              <w:t>预算数(A)</w:t>
            </w:r>
          </w:p>
        </w:tc>
        <w:tc>
          <w:tcPr>
            <w:tcW w:w="962" w:type="pct"/>
            <w:gridSpan w:val="2"/>
            <w:vAlign w:val="top"/>
          </w:tcPr>
          <w:p>
            <w:pPr>
              <w:pStyle w:val="8"/>
              <w:spacing w:before="112" w:line="219" w:lineRule="auto"/>
              <w:ind w:left="247"/>
            </w:pPr>
            <w:r>
              <w:rPr>
                <w:spacing w:val="8"/>
              </w:rPr>
              <w:t>执行数(B)</w:t>
            </w:r>
          </w:p>
        </w:tc>
        <w:tc>
          <w:tcPr>
            <w:tcW w:w="967" w:type="pct"/>
            <w:vAlign w:val="top"/>
          </w:tcPr>
          <w:p>
            <w:pPr>
              <w:pStyle w:val="8"/>
              <w:spacing w:before="112" w:line="219" w:lineRule="auto"/>
              <w:ind w:left="139"/>
            </w:pPr>
            <w:r>
              <w:rPr>
                <w:spacing w:val="6"/>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5" w:type="pct"/>
            <w:gridSpan w:val="2"/>
            <w:vMerge w:val="continue"/>
            <w:tcBorders>
              <w:top w:val="nil"/>
            </w:tcBorders>
            <w:vAlign w:val="top"/>
          </w:tcPr>
          <w:p>
            <w:pPr>
              <w:rPr>
                <w:rFonts w:ascii="Arial"/>
                <w:sz w:val="21"/>
              </w:rPr>
            </w:pPr>
          </w:p>
        </w:tc>
        <w:tc>
          <w:tcPr>
            <w:tcW w:w="1097" w:type="pct"/>
            <w:vAlign w:val="top"/>
          </w:tcPr>
          <w:p>
            <w:pPr>
              <w:pStyle w:val="8"/>
              <w:spacing w:before="42" w:line="219" w:lineRule="auto"/>
              <w:ind w:left="403"/>
            </w:pPr>
            <w:r>
              <w:rPr>
                <w:spacing w:val="-2"/>
              </w:rPr>
              <w:t>年度财政</w:t>
            </w:r>
          </w:p>
          <w:p>
            <w:pPr>
              <w:pStyle w:val="8"/>
              <w:spacing w:before="37" w:line="208" w:lineRule="auto"/>
              <w:ind w:left="403"/>
            </w:pPr>
            <w:r>
              <w:rPr>
                <w:spacing w:val="2"/>
              </w:rPr>
              <w:t>资金总额</w:t>
            </w:r>
          </w:p>
        </w:tc>
        <w:tc>
          <w:tcPr>
            <w:tcW w:w="936" w:type="pct"/>
            <w:gridSpan w:val="2"/>
            <w:vAlign w:val="top"/>
          </w:tcPr>
          <w:p>
            <w:pPr>
              <w:pStyle w:val="8"/>
              <w:spacing w:before="213"/>
              <w:ind w:left="554"/>
            </w:pPr>
            <w:r>
              <w:rPr>
                <w:spacing w:val="-3"/>
              </w:rPr>
              <w:t>500</w:t>
            </w:r>
          </w:p>
        </w:tc>
        <w:tc>
          <w:tcPr>
            <w:tcW w:w="962" w:type="pct"/>
            <w:gridSpan w:val="2"/>
            <w:vAlign w:val="top"/>
          </w:tcPr>
          <w:p>
            <w:pPr>
              <w:pStyle w:val="8"/>
              <w:spacing w:before="213"/>
              <w:ind w:left="576"/>
            </w:pPr>
            <w:r>
              <w:rPr>
                <w:spacing w:val="-3"/>
              </w:rPr>
              <w:t>260</w:t>
            </w:r>
          </w:p>
        </w:tc>
        <w:tc>
          <w:tcPr>
            <w:tcW w:w="967" w:type="pct"/>
            <w:vAlign w:val="top"/>
          </w:tcPr>
          <w:p>
            <w:pPr>
              <w:pStyle w:val="8"/>
              <w:spacing w:before="213"/>
              <w:ind w:left="578"/>
            </w:pPr>
            <w:r>
              <w:rPr>
                <w:spacing w:val="-3"/>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9" w:hRule="atLeast"/>
        </w:trPr>
        <w:tc>
          <w:tcPr>
            <w:tcW w:w="721" w:type="pct"/>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71" w:line="219" w:lineRule="auto"/>
              <w:ind w:left="114"/>
            </w:pPr>
            <w:r>
              <w:rPr>
                <w:spacing w:val="-2"/>
              </w:rPr>
              <w:t>年度绩效</w:t>
            </w:r>
          </w:p>
          <w:p>
            <w:pPr>
              <w:pStyle w:val="8"/>
              <w:spacing w:before="19" w:line="220" w:lineRule="auto"/>
              <w:ind w:left="334"/>
            </w:pPr>
            <w:r>
              <w:rPr>
                <w:spacing w:val="9"/>
              </w:rPr>
              <w:t>目标</w:t>
            </w:r>
          </w:p>
        </w:tc>
        <w:tc>
          <w:tcPr>
            <w:tcW w:w="314" w:type="pct"/>
            <w:textDirection w:val="tbRlV"/>
            <w:vAlign w:val="top"/>
          </w:tcPr>
          <w:p>
            <w:pPr>
              <w:pStyle w:val="8"/>
              <w:spacing w:before="145" w:line="201" w:lineRule="auto"/>
            </w:pPr>
            <w:r>
              <w:rPr>
                <w:spacing w:val="-8"/>
              </w:rPr>
              <w:t>一 级</w:t>
            </w:r>
            <w:r>
              <w:rPr>
                <w:spacing w:val="-11"/>
              </w:rPr>
              <w:t xml:space="preserve"> </w:t>
            </w:r>
            <w:r>
              <w:rPr>
                <w:spacing w:val="-8"/>
              </w:rPr>
              <w:t>指</w:t>
            </w:r>
            <w:r>
              <w:rPr>
                <w:spacing w:val="-11"/>
              </w:rPr>
              <w:t xml:space="preserve"> </w:t>
            </w:r>
            <w:r>
              <w:rPr>
                <w:spacing w:val="-8"/>
              </w:rPr>
              <w:t>标</w:t>
            </w:r>
          </w:p>
        </w:tc>
        <w:tc>
          <w:tcPr>
            <w:tcW w:w="1097" w:type="pct"/>
            <w:vAlign w:val="top"/>
          </w:tcPr>
          <w:p>
            <w:pPr>
              <w:spacing w:line="409" w:lineRule="auto"/>
              <w:rPr>
                <w:rFonts w:ascii="Arial"/>
                <w:sz w:val="21"/>
              </w:rPr>
            </w:pPr>
          </w:p>
          <w:p>
            <w:pPr>
              <w:pStyle w:val="8"/>
              <w:spacing w:before="72" w:line="220" w:lineRule="auto"/>
              <w:ind w:left="403"/>
            </w:pPr>
            <w:r>
              <w:rPr>
                <w:spacing w:val="2"/>
              </w:rPr>
              <w:t>二级指标</w:t>
            </w:r>
          </w:p>
        </w:tc>
        <w:tc>
          <w:tcPr>
            <w:tcW w:w="936" w:type="pct"/>
            <w:gridSpan w:val="2"/>
            <w:vAlign w:val="top"/>
          </w:tcPr>
          <w:p>
            <w:pPr>
              <w:spacing w:line="409" w:lineRule="auto"/>
              <w:rPr>
                <w:rFonts w:ascii="Arial"/>
                <w:sz w:val="21"/>
              </w:rPr>
            </w:pPr>
          </w:p>
          <w:p>
            <w:pPr>
              <w:pStyle w:val="8"/>
              <w:spacing w:before="72" w:line="220" w:lineRule="auto"/>
              <w:ind w:left="284"/>
            </w:pPr>
            <w:r>
              <w:rPr>
                <w:spacing w:val="-2"/>
              </w:rPr>
              <w:t>三级指标</w:t>
            </w:r>
          </w:p>
        </w:tc>
        <w:tc>
          <w:tcPr>
            <w:tcW w:w="962" w:type="pct"/>
            <w:gridSpan w:val="2"/>
            <w:vAlign w:val="top"/>
          </w:tcPr>
          <w:p>
            <w:pPr>
              <w:spacing w:line="260" w:lineRule="auto"/>
              <w:rPr>
                <w:rFonts w:ascii="Arial"/>
                <w:sz w:val="21"/>
              </w:rPr>
            </w:pPr>
          </w:p>
          <w:p>
            <w:pPr>
              <w:pStyle w:val="8"/>
              <w:spacing w:before="71" w:line="219" w:lineRule="auto"/>
              <w:ind w:left="197"/>
            </w:pPr>
            <w:r>
              <w:rPr>
                <w:spacing w:val="-2"/>
              </w:rPr>
              <w:t>年初目标值</w:t>
            </w:r>
          </w:p>
          <w:p>
            <w:pPr>
              <w:pStyle w:val="8"/>
              <w:spacing w:before="32" w:line="222" w:lineRule="auto"/>
              <w:ind w:left="576"/>
            </w:pPr>
            <w:r>
              <w:rPr>
                <w:spacing w:val="-11"/>
              </w:rPr>
              <w:t>(A)</w:t>
            </w:r>
          </w:p>
        </w:tc>
        <w:tc>
          <w:tcPr>
            <w:tcW w:w="967" w:type="pct"/>
            <w:vAlign w:val="top"/>
          </w:tcPr>
          <w:p>
            <w:pPr>
              <w:spacing w:line="250" w:lineRule="auto"/>
              <w:rPr>
                <w:rFonts w:ascii="Arial"/>
                <w:sz w:val="21"/>
              </w:rPr>
            </w:pPr>
          </w:p>
          <w:p>
            <w:pPr>
              <w:pStyle w:val="8"/>
              <w:spacing w:before="71" w:line="219" w:lineRule="auto"/>
              <w:ind w:left="199"/>
            </w:pPr>
            <w:r>
              <w:rPr>
                <w:spacing w:val="1"/>
              </w:rPr>
              <w:t>实际完成值</w:t>
            </w:r>
          </w:p>
          <w:p>
            <w:pPr>
              <w:pStyle w:val="8"/>
              <w:spacing w:before="52" w:line="222" w:lineRule="auto"/>
              <w:ind w:left="578"/>
            </w:pPr>
            <w:r>
              <w:rPr>
                <w:spacing w:val="-1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pPr>
              <w:rPr>
                <w:rFonts w:ascii="Arial"/>
                <w:sz w:val="21"/>
              </w:rPr>
            </w:pPr>
          </w:p>
        </w:tc>
        <w:tc>
          <w:tcPr>
            <w:tcW w:w="314" w:type="pct"/>
            <w:vMerge w:val="restart"/>
            <w:tcBorders>
              <w:bottom w:val="nil"/>
            </w:tcBorders>
            <w:textDirection w:val="tbRlV"/>
            <w:vAlign w:val="top"/>
          </w:tcPr>
          <w:p>
            <w:pPr>
              <w:pStyle w:val="8"/>
              <w:spacing w:before="136" w:line="199" w:lineRule="auto"/>
              <w:ind w:left="1111"/>
            </w:pPr>
            <w:r>
              <w:t>成</w:t>
            </w:r>
            <w:r>
              <w:rPr>
                <w:spacing w:val="-24"/>
              </w:rPr>
              <w:t xml:space="preserve"> </w:t>
            </w:r>
            <w:r>
              <w:t>本</w:t>
            </w:r>
            <w:r>
              <w:rPr>
                <w:spacing w:val="-24"/>
              </w:rPr>
              <w:t xml:space="preserve"> </w:t>
            </w:r>
            <w:r>
              <w:t>指</w:t>
            </w:r>
            <w:r>
              <w:rPr>
                <w:spacing w:val="-24"/>
              </w:rPr>
              <w:t xml:space="preserve"> </w:t>
            </w:r>
            <w:r>
              <w:t>标</w:t>
            </w:r>
          </w:p>
        </w:tc>
        <w:tc>
          <w:tcPr>
            <w:tcW w:w="1097" w:type="pct"/>
            <w:vMerge w:val="restart"/>
            <w:tcBorders>
              <w:bottom w:val="nil"/>
            </w:tcBorders>
            <w:vAlign w:val="top"/>
          </w:tcPr>
          <w:p>
            <w:pPr>
              <w:spacing w:line="329" w:lineRule="auto"/>
              <w:rPr>
                <w:rFonts w:ascii="Arial"/>
                <w:sz w:val="21"/>
              </w:rPr>
            </w:pPr>
          </w:p>
          <w:p>
            <w:pPr>
              <w:pStyle w:val="8"/>
              <w:spacing w:before="71" w:line="219" w:lineRule="auto"/>
              <w:ind w:left="182"/>
            </w:pPr>
            <w:r>
              <w:rPr>
                <w:spacing w:val="-2"/>
              </w:rPr>
              <w:t>经济成本指标</w:t>
            </w:r>
          </w:p>
        </w:tc>
        <w:tc>
          <w:tcPr>
            <w:tcW w:w="936" w:type="pct"/>
            <w:gridSpan w:val="2"/>
            <w:vAlign w:val="top"/>
          </w:tcPr>
          <w:p>
            <w:pPr>
              <w:pStyle w:val="8"/>
              <w:spacing w:before="45" w:line="214" w:lineRule="auto"/>
              <w:ind w:left="604" w:right="71" w:hanging="540"/>
            </w:pPr>
            <w:r>
              <w:rPr>
                <w:spacing w:val="-2"/>
              </w:rPr>
              <w:t>基础设施建设</w:t>
            </w:r>
            <w:r>
              <w:rPr>
                <w:spacing w:val="2"/>
              </w:rPr>
              <w:t xml:space="preserve"> </w:t>
            </w:r>
            <w:r>
              <w:t>数</w:t>
            </w:r>
          </w:p>
        </w:tc>
        <w:tc>
          <w:tcPr>
            <w:tcW w:w="962" w:type="pct"/>
            <w:gridSpan w:val="2"/>
            <w:vAlign w:val="top"/>
          </w:tcPr>
          <w:p>
            <w:pPr>
              <w:pStyle w:val="8"/>
              <w:spacing w:before="205"/>
              <w:ind w:left="576"/>
            </w:pPr>
            <w:r>
              <w:rPr>
                <w:spacing w:val="-3"/>
              </w:rPr>
              <w:t>500</w:t>
            </w:r>
          </w:p>
        </w:tc>
        <w:tc>
          <w:tcPr>
            <w:tcW w:w="967" w:type="pct"/>
            <w:vAlign w:val="top"/>
          </w:tcPr>
          <w:p>
            <w:pPr>
              <w:pStyle w:val="8"/>
              <w:spacing w:before="205"/>
              <w:ind w:left="578"/>
            </w:pPr>
            <w:r>
              <w:rPr>
                <w:spacing w:val="-3"/>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rPr>
                <w:rFonts w:ascii="Arial"/>
                <w:sz w:val="21"/>
              </w:rPr>
            </w:pPr>
          </w:p>
        </w:tc>
        <w:tc>
          <w:tcPr>
            <w:tcW w:w="962" w:type="pct"/>
            <w:gridSpan w:val="2"/>
            <w:vAlign w:val="top"/>
          </w:tcPr>
          <w:p>
            <w:pPr>
              <w:rPr>
                <w:rFonts w:ascii="Arial"/>
                <w:sz w:val="21"/>
              </w:rPr>
            </w:pPr>
          </w:p>
        </w:tc>
        <w:tc>
          <w:tcPr>
            <w:tcW w:w="967"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restart"/>
            <w:tcBorders>
              <w:bottom w:val="nil"/>
            </w:tcBorders>
            <w:vAlign w:val="top"/>
          </w:tcPr>
          <w:p>
            <w:pPr>
              <w:spacing w:line="331" w:lineRule="auto"/>
              <w:rPr>
                <w:rFonts w:ascii="Arial"/>
                <w:sz w:val="21"/>
              </w:rPr>
            </w:pPr>
          </w:p>
          <w:p>
            <w:pPr>
              <w:pStyle w:val="8"/>
              <w:spacing w:before="71" w:line="219" w:lineRule="auto"/>
              <w:ind w:left="182"/>
            </w:pPr>
            <w:r>
              <w:rPr>
                <w:spacing w:val="-2"/>
              </w:rPr>
              <w:t>社会成本指标</w:t>
            </w:r>
          </w:p>
        </w:tc>
        <w:tc>
          <w:tcPr>
            <w:tcW w:w="936" w:type="pct"/>
            <w:gridSpan w:val="2"/>
            <w:vAlign w:val="top"/>
          </w:tcPr>
          <w:p>
            <w:pPr>
              <w:pStyle w:val="8"/>
              <w:spacing w:before="116" w:line="220" w:lineRule="auto"/>
              <w:ind w:left="284"/>
            </w:pPr>
            <w:r>
              <w:rPr>
                <w:spacing w:val="-2"/>
              </w:rPr>
              <w:t>居民生活</w:t>
            </w:r>
          </w:p>
        </w:tc>
        <w:tc>
          <w:tcPr>
            <w:tcW w:w="962" w:type="pct"/>
            <w:gridSpan w:val="2"/>
            <w:vAlign w:val="top"/>
          </w:tcPr>
          <w:p>
            <w:pPr>
              <w:pStyle w:val="8"/>
              <w:spacing w:before="137" w:line="237" w:lineRule="auto"/>
              <w:ind w:left="576"/>
            </w:pPr>
            <w:r>
              <w:rPr>
                <w:spacing w:val="-3"/>
              </w:rPr>
              <w:t>205</w:t>
            </w:r>
          </w:p>
        </w:tc>
        <w:tc>
          <w:tcPr>
            <w:tcW w:w="967" w:type="pct"/>
            <w:vAlign w:val="top"/>
          </w:tcPr>
          <w:p>
            <w:pPr>
              <w:pStyle w:val="8"/>
              <w:spacing w:before="137" w:line="237" w:lineRule="auto"/>
              <w:ind w:left="578"/>
            </w:pPr>
            <w:r>
              <w:rPr>
                <w:spacing w:val="-3"/>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44" w:line="220" w:lineRule="auto"/>
              <w:ind w:left="504" w:right="73" w:hanging="440"/>
            </w:pPr>
            <w:r>
              <w:rPr>
                <w:spacing w:val="-2"/>
              </w:rPr>
              <w:t>社会关系公共</w:t>
            </w:r>
            <w:r>
              <w:t xml:space="preserve"> </w:t>
            </w:r>
            <w:r>
              <w:rPr>
                <w:spacing w:val="6"/>
              </w:rPr>
              <w:t>秩序</w:t>
            </w:r>
          </w:p>
        </w:tc>
        <w:tc>
          <w:tcPr>
            <w:tcW w:w="962" w:type="pct"/>
            <w:gridSpan w:val="2"/>
            <w:vAlign w:val="top"/>
          </w:tcPr>
          <w:p>
            <w:pPr>
              <w:pStyle w:val="8"/>
              <w:spacing w:before="207"/>
              <w:ind w:left="576"/>
            </w:pPr>
            <w:r>
              <w:rPr>
                <w:spacing w:val="-6"/>
              </w:rPr>
              <w:t>150</w:t>
            </w:r>
          </w:p>
        </w:tc>
        <w:tc>
          <w:tcPr>
            <w:tcW w:w="967" w:type="pct"/>
            <w:vAlign w:val="top"/>
          </w:tcPr>
          <w:p>
            <w:pPr>
              <w:pStyle w:val="8"/>
              <w:spacing w:before="207"/>
              <w:ind w:left="578"/>
            </w:pPr>
            <w:r>
              <w:rPr>
                <w:spacing w:val="-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restart"/>
            <w:tcBorders>
              <w:bottom w:val="nil"/>
            </w:tcBorders>
            <w:vAlign w:val="top"/>
          </w:tcPr>
          <w:p>
            <w:pPr>
              <w:spacing w:line="334" w:lineRule="auto"/>
              <w:rPr>
                <w:rFonts w:ascii="Arial"/>
                <w:sz w:val="21"/>
              </w:rPr>
            </w:pPr>
          </w:p>
          <w:p>
            <w:pPr>
              <w:pStyle w:val="8"/>
              <w:spacing w:before="71" w:line="227" w:lineRule="auto"/>
              <w:ind w:left="432" w:right="395" w:hanging="29"/>
            </w:pPr>
            <w:r>
              <w:rPr>
                <w:spacing w:val="-3"/>
              </w:rPr>
              <w:t>生态环境</w:t>
            </w:r>
            <w:r>
              <w:t xml:space="preserve"> </w:t>
            </w:r>
            <w:r>
              <w:rPr>
                <w:spacing w:val="-3"/>
              </w:rPr>
              <w:t>成本指标</w:t>
            </w:r>
          </w:p>
        </w:tc>
        <w:tc>
          <w:tcPr>
            <w:tcW w:w="936" w:type="pct"/>
            <w:gridSpan w:val="2"/>
            <w:vAlign w:val="top"/>
          </w:tcPr>
          <w:p>
            <w:pPr>
              <w:pStyle w:val="8"/>
              <w:spacing w:before="118" w:line="221" w:lineRule="auto"/>
              <w:ind w:left="284"/>
            </w:pPr>
            <w:r>
              <w:rPr>
                <w:spacing w:val="-2"/>
              </w:rPr>
              <w:t>生态资源</w:t>
            </w:r>
          </w:p>
        </w:tc>
        <w:tc>
          <w:tcPr>
            <w:tcW w:w="962" w:type="pct"/>
            <w:gridSpan w:val="2"/>
            <w:vAlign w:val="top"/>
          </w:tcPr>
          <w:p>
            <w:pPr>
              <w:pStyle w:val="8"/>
              <w:spacing w:before="138"/>
              <w:ind w:left="686"/>
            </w:pPr>
            <w:r>
              <w:t>0</w:t>
            </w:r>
          </w:p>
        </w:tc>
        <w:tc>
          <w:tcPr>
            <w:tcW w:w="967" w:type="pct"/>
            <w:vAlign w:val="top"/>
          </w:tcPr>
          <w:p>
            <w:pPr>
              <w:pStyle w:val="8"/>
              <w:spacing w:before="138"/>
              <w:ind w:left="68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bottom w:val="nil"/>
            </w:tcBorders>
            <w:vAlign w:val="top"/>
          </w:tcPr>
          <w:p>
            <w:pPr>
              <w:rPr>
                <w:rFonts w:ascii="Arial"/>
                <w:sz w:val="21"/>
              </w:rPr>
            </w:pPr>
          </w:p>
        </w:tc>
        <w:tc>
          <w:tcPr>
            <w:tcW w:w="936" w:type="pct"/>
            <w:gridSpan w:val="2"/>
            <w:vAlign w:val="top"/>
          </w:tcPr>
          <w:p>
            <w:pPr>
              <w:pStyle w:val="8"/>
              <w:spacing w:before="118" w:line="220" w:lineRule="auto"/>
              <w:ind w:left="284"/>
            </w:pPr>
            <w:r>
              <w:rPr>
                <w:spacing w:val="-2"/>
              </w:rPr>
              <w:t>环境风险</w:t>
            </w:r>
          </w:p>
        </w:tc>
        <w:tc>
          <w:tcPr>
            <w:tcW w:w="962" w:type="pct"/>
            <w:gridSpan w:val="2"/>
            <w:vAlign w:val="top"/>
          </w:tcPr>
          <w:p>
            <w:pPr>
              <w:pStyle w:val="8"/>
              <w:spacing w:before="139" w:line="235" w:lineRule="auto"/>
              <w:ind w:left="686"/>
            </w:pPr>
            <w:r>
              <w:t>0</w:t>
            </w:r>
          </w:p>
        </w:tc>
        <w:tc>
          <w:tcPr>
            <w:tcW w:w="967" w:type="pct"/>
            <w:vAlign w:val="top"/>
          </w:tcPr>
          <w:p>
            <w:pPr>
              <w:pStyle w:val="8"/>
              <w:spacing w:before="139" w:line="235" w:lineRule="auto"/>
              <w:ind w:left="68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118" w:line="220" w:lineRule="auto"/>
              <w:ind w:left="284"/>
            </w:pPr>
            <w:r>
              <w:rPr>
                <w:spacing w:val="4"/>
              </w:rPr>
              <w:t>环境维护</w:t>
            </w:r>
          </w:p>
        </w:tc>
        <w:tc>
          <w:tcPr>
            <w:tcW w:w="962" w:type="pct"/>
            <w:gridSpan w:val="2"/>
            <w:vAlign w:val="top"/>
          </w:tcPr>
          <w:p>
            <w:pPr>
              <w:pStyle w:val="8"/>
              <w:spacing w:before="139" w:line="235" w:lineRule="auto"/>
              <w:ind w:left="636"/>
            </w:pPr>
            <w:r>
              <w:rPr>
                <w:spacing w:val="-3"/>
              </w:rPr>
              <w:t>20</w:t>
            </w:r>
          </w:p>
        </w:tc>
        <w:tc>
          <w:tcPr>
            <w:tcW w:w="967" w:type="pct"/>
            <w:vAlign w:val="top"/>
          </w:tcPr>
          <w:p>
            <w:pPr>
              <w:pStyle w:val="8"/>
              <w:spacing w:before="139" w:line="235" w:lineRule="auto"/>
              <w:ind w:left="638"/>
            </w:pPr>
            <w:r>
              <w:rPr>
                <w:spacing w:val="-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restart"/>
            <w:tcBorders>
              <w:bottom w:val="nil"/>
            </w:tcBorders>
            <w:textDirection w:val="tbRlV"/>
            <w:vAlign w:val="top"/>
          </w:tcPr>
          <w:p>
            <w:pPr>
              <w:pStyle w:val="8"/>
              <w:spacing w:before="145" w:line="201" w:lineRule="auto"/>
              <w:ind w:left="638"/>
            </w:pPr>
            <w:r>
              <w:t>产</w:t>
            </w:r>
            <w:r>
              <w:rPr>
                <w:spacing w:val="-12"/>
              </w:rPr>
              <w:t xml:space="preserve"> </w:t>
            </w:r>
            <w:r>
              <w:t>出</w:t>
            </w:r>
            <w:r>
              <w:rPr>
                <w:spacing w:val="-12"/>
              </w:rPr>
              <w:t xml:space="preserve"> </w:t>
            </w:r>
            <w:r>
              <w:t>指</w:t>
            </w:r>
            <w:r>
              <w:rPr>
                <w:spacing w:val="-12"/>
              </w:rPr>
              <w:t xml:space="preserve"> </w:t>
            </w:r>
            <w:r>
              <w:t>标</w:t>
            </w:r>
          </w:p>
        </w:tc>
        <w:tc>
          <w:tcPr>
            <w:tcW w:w="1097" w:type="pct"/>
            <w:vMerge w:val="restart"/>
            <w:tcBorders>
              <w:bottom w:val="nil"/>
            </w:tcBorders>
            <w:vAlign w:val="top"/>
          </w:tcPr>
          <w:p>
            <w:pPr>
              <w:spacing w:line="344" w:lineRule="auto"/>
              <w:rPr>
                <w:rFonts w:ascii="Arial"/>
                <w:sz w:val="21"/>
              </w:rPr>
            </w:pPr>
          </w:p>
          <w:p>
            <w:pPr>
              <w:pStyle w:val="8"/>
              <w:spacing w:before="72" w:line="219" w:lineRule="auto"/>
              <w:ind w:left="403"/>
            </w:pPr>
            <w:r>
              <w:rPr>
                <w:spacing w:val="-2"/>
              </w:rPr>
              <w:t>数量指标</w:t>
            </w:r>
          </w:p>
        </w:tc>
        <w:tc>
          <w:tcPr>
            <w:tcW w:w="936" w:type="pct"/>
            <w:gridSpan w:val="2"/>
            <w:vAlign w:val="top"/>
          </w:tcPr>
          <w:p>
            <w:pPr>
              <w:pStyle w:val="8"/>
              <w:spacing w:before="119" w:line="221" w:lineRule="auto"/>
              <w:ind w:left="64"/>
            </w:pPr>
            <w:r>
              <w:rPr>
                <w:spacing w:val="-2"/>
              </w:rPr>
              <w:t>基础设施建设</w:t>
            </w:r>
          </w:p>
        </w:tc>
        <w:tc>
          <w:tcPr>
            <w:tcW w:w="962" w:type="pct"/>
            <w:gridSpan w:val="2"/>
            <w:vAlign w:val="top"/>
          </w:tcPr>
          <w:p>
            <w:pPr>
              <w:pStyle w:val="8"/>
              <w:spacing w:before="139" w:line="235" w:lineRule="auto"/>
              <w:ind w:left="576"/>
            </w:pPr>
            <w:r>
              <w:rPr>
                <w:spacing w:val="-6"/>
              </w:rPr>
              <w:t>185</w:t>
            </w:r>
          </w:p>
        </w:tc>
        <w:tc>
          <w:tcPr>
            <w:tcW w:w="967" w:type="pct"/>
            <w:vAlign w:val="top"/>
          </w:tcPr>
          <w:p>
            <w:pPr>
              <w:pStyle w:val="8"/>
              <w:spacing w:before="139" w:line="235" w:lineRule="auto"/>
              <w:ind w:left="578"/>
            </w:pPr>
            <w:r>
              <w:rPr>
                <w:spacing w:val="-6"/>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28" w:line="231" w:lineRule="auto"/>
              <w:ind w:left="504" w:right="52" w:hanging="440"/>
            </w:pPr>
            <w:r>
              <w:rPr>
                <w:spacing w:val="1"/>
              </w:rPr>
              <w:t>红色文化设施</w:t>
            </w:r>
            <w:r>
              <w:rPr>
                <w:spacing w:val="3"/>
              </w:rPr>
              <w:t xml:space="preserve"> </w:t>
            </w:r>
            <w:r>
              <w:rPr>
                <w:spacing w:val="5"/>
              </w:rPr>
              <w:t>建设</w:t>
            </w:r>
          </w:p>
        </w:tc>
        <w:tc>
          <w:tcPr>
            <w:tcW w:w="962" w:type="pct"/>
            <w:gridSpan w:val="2"/>
            <w:vAlign w:val="top"/>
          </w:tcPr>
          <w:p>
            <w:pPr>
              <w:pStyle w:val="8"/>
              <w:spacing w:before="219"/>
              <w:ind w:left="576"/>
            </w:pPr>
            <w:r>
              <w:rPr>
                <w:spacing w:val="-3"/>
              </w:rPr>
              <w:t>290</w:t>
            </w:r>
          </w:p>
        </w:tc>
        <w:tc>
          <w:tcPr>
            <w:tcW w:w="967" w:type="pct"/>
            <w:vAlign w:val="top"/>
          </w:tcPr>
          <w:p>
            <w:pPr>
              <w:pStyle w:val="8"/>
              <w:spacing w:before="219"/>
              <w:ind w:left="578"/>
            </w:pPr>
            <w:r>
              <w:rPr>
                <w:spacing w:val="-6"/>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restart"/>
            <w:tcBorders>
              <w:bottom w:val="nil"/>
            </w:tcBorders>
            <w:vAlign w:val="top"/>
          </w:tcPr>
          <w:p>
            <w:pPr>
              <w:spacing w:line="267" w:lineRule="auto"/>
              <w:rPr>
                <w:rFonts w:ascii="Arial"/>
                <w:sz w:val="21"/>
              </w:rPr>
            </w:pPr>
          </w:p>
          <w:p>
            <w:pPr>
              <w:spacing w:line="267" w:lineRule="auto"/>
              <w:rPr>
                <w:rFonts w:ascii="Arial"/>
                <w:sz w:val="21"/>
              </w:rPr>
            </w:pPr>
          </w:p>
          <w:p>
            <w:pPr>
              <w:pStyle w:val="8"/>
              <w:spacing w:before="72" w:line="220" w:lineRule="auto"/>
              <w:ind w:left="403"/>
            </w:pPr>
            <w:r>
              <w:rPr>
                <w:spacing w:val="-2"/>
              </w:rPr>
              <w:t>质量指标</w:t>
            </w:r>
          </w:p>
        </w:tc>
        <w:tc>
          <w:tcPr>
            <w:tcW w:w="936" w:type="pct"/>
            <w:gridSpan w:val="2"/>
            <w:vAlign w:val="top"/>
          </w:tcPr>
          <w:p>
            <w:pPr>
              <w:pStyle w:val="8"/>
              <w:spacing w:before="109" w:line="220" w:lineRule="auto"/>
              <w:ind w:left="64"/>
            </w:pPr>
            <w:r>
              <w:rPr>
                <w:spacing w:val="-2"/>
              </w:rPr>
              <w:t>工程建设质量</w:t>
            </w:r>
          </w:p>
        </w:tc>
        <w:tc>
          <w:tcPr>
            <w:tcW w:w="962" w:type="pct"/>
            <w:gridSpan w:val="2"/>
            <w:vAlign w:val="top"/>
          </w:tcPr>
          <w:p>
            <w:pPr>
              <w:pStyle w:val="8"/>
              <w:spacing w:before="131" w:line="234" w:lineRule="auto"/>
              <w:ind w:left="527"/>
            </w:pPr>
            <w:r>
              <w:rPr>
                <w:spacing w:val="-5"/>
              </w:rPr>
              <w:t>100%</w:t>
            </w:r>
          </w:p>
        </w:tc>
        <w:tc>
          <w:tcPr>
            <w:tcW w:w="967" w:type="pct"/>
            <w:vAlign w:val="top"/>
          </w:tcPr>
          <w:p>
            <w:pPr>
              <w:pStyle w:val="8"/>
              <w:spacing w:before="131" w:line="234" w:lineRule="auto"/>
              <w:ind w:left="52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bottom w:val="nil"/>
            </w:tcBorders>
            <w:vAlign w:val="top"/>
          </w:tcPr>
          <w:p>
            <w:pPr>
              <w:rPr>
                <w:rFonts w:ascii="Arial"/>
                <w:sz w:val="21"/>
              </w:rPr>
            </w:pPr>
          </w:p>
        </w:tc>
        <w:tc>
          <w:tcPr>
            <w:tcW w:w="936" w:type="pct"/>
            <w:gridSpan w:val="2"/>
            <w:vAlign w:val="top"/>
          </w:tcPr>
          <w:p>
            <w:pPr>
              <w:pStyle w:val="8"/>
              <w:spacing w:before="39" w:line="218" w:lineRule="auto"/>
              <w:ind w:left="174" w:right="46" w:hanging="110"/>
            </w:pPr>
            <w:r>
              <w:rPr>
                <w:spacing w:val="2"/>
              </w:rPr>
              <w:t>红色文化保护</w:t>
            </w:r>
            <w:r>
              <w:rPr>
                <w:spacing w:val="3"/>
              </w:rPr>
              <w:t xml:space="preserve"> </w:t>
            </w:r>
            <w:r>
              <w:rPr>
                <w:spacing w:val="1"/>
              </w:rPr>
              <w:t>与展示质量</w:t>
            </w:r>
          </w:p>
        </w:tc>
        <w:tc>
          <w:tcPr>
            <w:tcW w:w="962" w:type="pct"/>
            <w:gridSpan w:val="2"/>
            <w:vAlign w:val="top"/>
          </w:tcPr>
          <w:p>
            <w:pPr>
              <w:pStyle w:val="8"/>
              <w:spacing w:before="210"/>
              <w:ind w:left="527"/>
            </w:pPr>
            <w:r>
              <w:rPr>
                <w:spacing w:val="-5"/>
              </w:rPr>
              <w:t>100%</w:t>
            </w:r>
          </w:p>
        </w:tc>
        <w:tc>
          <w:tcPr>
            <w:tcW w:w="967" w:type="pct"/>
            <w:vAlign w:val="top"/>
          </w:tcPr>
          <w:p>
            <w:pPr>
              <w:pStyle w:val="8"/>
              <w:spacing w:before="210"/>
              <w:ind w:left="52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1" w:type="pct"/>
            <w:vMerge w:val="continue"/>
            <w:tcBorders>
              <w:top w:val="nil"/>
            </w:tcBorders>
            <w:vAlign w:val="top"/>
          </w:tcPr>
          <w:p>
            <w:pPr>
              <w:rPr>
                <w:rFonts w:ascii="Arial"/>
                <w:sz w:val="21"/>
              </w:rPr>
            </w:pPr>
          </w:p>
        </w:tc>
        <w:tc>
          <w:tcPr>
            <w:tcW w:w="314" w:type="pct"/>
            <w:vMerge w:val="continue"/>
            <w:tcBorders>
              <w:top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110" w:line="220" w:lineRule="auto"/>
              <w:ind w:left="64"/>
            </w:pPr>
            <w:r>
              <w:rPr>
                <w:spacing w:val="-2"/>
              </w:rPr>
              <w:t>环境整治质量</w:t>
            </w:r>
          </w:p>
        </w:tc>
        <w:tc>
          <w:tcPr>
            <w:tcW w:w="962" w:type="pct"/>
            <w:gridSpan w:val="2"/>
            <w:vAlign w:val="top"/>
          </w:tcPr>
          <w:p>
            <w:pPr>
              <w:pStyle w:val="8"/>
              <w:spacing w:before="132" w:line="229" w:lineRule="auto"/>
              <w:ind w:left="527"/>
            </w:pPr>
            <w:r>
              <w:rPr>
                <w:spacing w:val="-5"/>
              </w:rPr>
              <w:t>100%</w:t>
            </w:r>
          </w:p>
        </w:tc>
        <w:tc>
          <w:tcPr>
            <w:tcW w:w="967" w:type="pct"/>
            <w:vAlign w:val="top"/>
          </w:tcPr>
          <w:p>
            <w:pPr>
              <w:pStyle w:val="8"/>
              <w:spacing w:before="132" w:line="229" w:lineRule="auto"/>
              <w:ind w:left="529"/>
            </w:pPr>
            <w:r>
              <w:rPr>
                <w:spacing w:val="-5"/>
              </w:rPr>
              <w:t>100%</w:t>
            </w:r>
          </w:p>
        </w:tc>
      </w:tr>
    </w:tbl>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tbl>
      <w:tblPr>
        <w:tblStyle w:val="9"/>
        <w:tblpPr w:leftFromText="180" w:rightFromText="180" w:vertAnchor="text" w:horzAnchor="page" w:tblpX="994" w:tblpY="-7725"/>
        <w:tblOverlap w:val="never"/>
        <w:tblW w:w="501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2"/>
        <w:gridCol w:w="634"/>
        <w:gridCol w:w="2150"/>
        <w:gridCol w:w="1831"/>
        <w:gridCol w:w="1867"/>
        <w:gridCol w:w="18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2" w:type="pct"/>
            <w:vMerge w:val="restart"/>
            <w:tcBorders>
              <w:bottom w:val="nil"/>
            </w:tcBorders>
            <w:vAlign w:val="top"/>
          </w:tcPr>
          <w:p>
            <w:pPr>
              <w:rPr>
                <w:rFonts w:ascii="Arial"/>
                <w:sz w:val="21"/>
              </w:rPr>
            </w:pPr>
          </w:p>
        </w:tc>
        <w:tc>
          <w:tcPr>
            <w:tcW w:w="324" w:type="pct"/>
            <w:vAlign w:val="top"/>
          </w:tcPr>
          <w:p>
            <w:pPr>
              <w:rPr>
                <w:rFonts w:ascii="Arial"/>
                <w:sz w:val="21"/>
              </w:rPr>
            </w:pPr>
          </w:p>
        </w:tc>
        <w:tc>
          <w:tcPr>
            <w:tcW w:w="1099" w:type="pct"/>
            <w:vAlign w:val="top"/>
          </w:tcPr>
          <w:p>
            <w:pPr>
              <w:pStyle w:val="8"/>
              <w:spacing w:before="215" w:line="220" w:lineRule="auto"/>
              <w:ind w:left="441"/>
              <w:rPr>
                <w:sz w:val="23"/>
                <w:szCs w:val="23"/>
              </w:rPr>
            </w:pPr>
            <w:r>
              <w:rPr>
                <w:spacing w:val="2"/>
                <w:sz w:val="23"/>
                <w:szCs w:val="23"/>
              </w:rPr>
              <w:t>时效指标</w:t>
            </w:r>
          </w:p>
        </w:tc>
        <w:tc>
          <w:tcPr>
            <w:tcW w:w="936" w:type="pct"/>
            <w:vAlign w:val="top"/>
          </w:tcPr>
          <w:p>
            <w:pPr>
              <w:pStyle w:val="8"/>
              <w:spacing w:before="34" w:line="236" w:lineRule="auto"/>
              <w:ind w:left="533" w:right="71" w:hanging="460"/>
              <w:rPr>
                <w:sz w:val="23"/>
                <w:szCs w:val="23"/>
              </w:rPr>
            </w:pPr>
            <w:r>
              <w:rPr>
                <w:spacing w:val="2"/>
                <w:sz w:val="23"/>
                <w:szCs w:val="23"/>
              </w:rPr>
              <w:t>项目整体完工</w:t>
            </w:r>
            <w:r>
              <w:rPr>
                <w:sz w:val="23"/>
                <w:szCs w:val="23"/>
              </w:rPr>
              <w:t xml:space="preserve"> </w:t>
            </w:r>
            <w:r>
              <w:rPr>
                <w:spacing w:val="4"/>
                <w:sz w:val="23"/>
                <w:szCs w:val="23"/>
              </w:rPr>
              <w:t>时效</w:t>
            </w:r>
          </w:p>
        </w:tc>
        <w:tc>
          <w:tcPr>
            <w:tcW w:w="954" w:type="pct"/>
            <w:vAlign w:val="top"/>
          </w:tcPr>
          <w:p>
            <w:pPr>
              <w:pStyle w:val="8"/>
              <w:spacing w:before="214" w:line="219" w:lineRule="auto"/>
              <w:ind w:left="605"/>
              <w:rPr>
                <w:sz w:val="23"/>
                <w:szCs w:val="23"/>
              </w:rPr>
            </w:pPr>
            <w:r>
              <w:rPr>
                <w:spacing w:val="-6"/>
                <w:sz w:val="23"/>
                <w:szCs w:val="23"/>
              </w:rPr>
              <w:t>6</w:t>
            </w:r>
            <w:r>
              <w:rPr>
                <w:spacing w:val="-38"/>
                <w:sz w:val="23"/>
                <w:szCs w:val="23"/>
              </w:rPr>
              <w:t xml:space="preserve"> </w:t>
            </w:r>
            <w:r>
              <w:rPr>
                <w:spacing w:val="-6"/>
                <w:sz w:val="23"/>
                <w:szCs w:val="23"/>
              </w:rPr>
              <w:t>月</w:t>
            </w:r>
          </w:p>
        </w:tc>
        <w:tc>
          <w:tcPr>
            <w:tcW w:w="953" w:type="pct"/>
            <w:vAlign w:val="top"/>
          </w:tcPr>
          <w:p>
            <w:pPr>
              <w:pStyle w:val="8"/>
              <w:spacing w:before="214" w:line="219" w:lineRule="auto"/>
              <w:ind w:left="547"/>
              <w:rPr>
                <w:sz w:val="23"/>
                <w:szCs w:val="23"/>
              </w:rPr>
            </w:pPr>
            <w:r>
              <w:rPr>
                <w:spacing w:val="15"/>
                <w:sz w:val="23"/>
                <w:szCs w:val="23"/>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pPr>
              <w:rPr>
                <w:rFonts w:ascii="Arial"/>
                <w:sz w:val="21"/>
              </w:rPr>
            </w:pPr>
          </w:p>
        </w:tc>
        <w:tc>
          <w:tcPr>
            <w:tcW w:w="324" w:type="pct"/>
            <w:vMerge w:val="restart"/>
            <w:tcBorders>
              <w:bottom w:val="nil"/>
            </w:tcBorders>
            <w:textDirection w:val="tbRlV"/>
            <w:vAlign w:val="top"/>
          </w:tcPr>
          <w:p>
            <w:pPr>
              <w:pStyle w:val="8"/>
              <w:spacing w:before="176" w:line="201" w:lineRule="auto"/>
              <w:ind w:left="1120"/>
              <w:rPr>
                <w:sz w:val="23"/>
                <w:szCs w:val="23"/>
              </w:rPr>
            </w:pPr>
            <w:r>
              <w:rPr>
                <w:spacing w:val="-2"/>
                <w:sz w:val="23"/>
                <w:szCs w:val="23"/>
              </w:rPr>
              <w:t>效 益 指 标</w:t>
            </w:r>
          </w:p>
        </w:tc>
        <w:tc>
          <w:tcPr>
            <w:tcW w:w="1099" w:type="pct"/>
            <w:vMerge w:val="restart"/>
            <w:tcBorders>
              <w:bottom w:val="nil"/>
            </w:tcBorders>
            <w:vAlign w:val="top"/>
          </w:tcPr>
          <w:p>
            <w:pPr>
              <w:spacing w:line="374" w:lineRule="auto"/>
              <w:rPr>
                <w:rFonts w:ascii="Arial"/>
                <w:sz w:val="21"/>
              </w:rPr>
            </w:pPr>
          </w:p>
          <w:p>
            <w:pPr>
              <w:pStyle w:val="8"/>
              <w:spacing w:before="74" w:line="220" w:lineRule="auto"/>
              <w:ind w:left="211"/>
              <w:rPr>
                <w:sz w:val="23"/>
                <w:szCs w:val="23"/>
              </w:rPr>
            </w:pPr>
            <w:r>
              <w:rPr>
                <w:spacing w:val="-2"/>
                <w:sz w:val="23"/>
                <w:szCs w:val="23"/>
              </w:rPr>
              <w:t>经济效益指标</w:t>
            </w:r>
          </w:p>
        </w:tc>
        <w:tc>
          <w:tcPr>
            <w:tcW w:w="936" w:type="pct"/>
            <w:vAlign w:val="top"/>
          </w:tcPr>
          <w:p>
            <w:pPr>
              <w:pStyle w:val="8"/>
              <w:spacing w:before="21" w:line="244" w:lineRule="auto"/>
              <w:ind w:left="653" w:right="74" w:hanging="580"/>
              <w:rPr>
                <w:sz w:val="23"/>
                <w:szCs w:val="23"/>
              </w:rPr>
            </w:pPr>
            <w:r>
              <w:rPr>
                <w:spacing w:val="1"/>
                <w:sz w:val="23"/>
                <w:szCs w:val="23"/>
              </w:rPr>
              <w:t>带动劳动力人</w:t>
            </w:r>
            <w:r>
              <w:rPr>
                <w:spacing w:val="2"/>
                <w:sz w:val="23"/>
                <w:szCs w:val="23"/>
              </w:rPr>
              <w:t xml:space="preserve"> </w:t>
            </w:r>
            <w:r>
              <w:rPr>
                <w:sz w:val="23"/>
                <w:szCs w:val="23"/>
              </w:rPr>
              <w:t>数</w:t>
            </w:r>
          </w:p>
        </w:tc>
        <w:tc>
          <w:tcPr>
            <w:tcW w:w="954" w:type="pct"/>
            <w:vAlign w:val="top"/>
          </w:tcPr>
          <w:p>
            <w:pPr>
              <w:pStyle w:val="8"/>
              <w:spacing w:before="232"/>
              <w:ind w:left="665"/>
              <w:rPr>
                <w:sz w:val="23"/>
                <w:szCs w:val="23"/>
              </w:rPr>
            </w:pPr>
            <w:r>
              <w:rPr>
                <w:spacing w:val="-3"/>
                <w:sz w:val="23"/>
                <w:szCs w:val="23"/>
              </w:rPr>
              <w:t>20</w:t>
            </w:r>
          </w:p>
        </w:tc>
        <w:tc>
          <w:tcPr>
            <w:tcW w:w="953" w:type="pct"/>
            <w:vAlign w:val="top"/>
          </w:tcPr>
          <w:p>
            <w:pPr>
              <w:pStyle w:val="8"/>
              <w:spacing w:before="232"/>
              <w:ind w:left="668"/>
              <w:rPr>
                <w:sz w:val="23"/>
                <w:szCs w:val="23"/>
              </w:rPr>
            </w:pPr>
            <w:r>
              <w:rPr>
                <w:spacing w:val="-3"/>
                <w:sz w:val="23"/>
                <w:szCs w:val="2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pPr>
              <w:rPr>
                <w:rFonts w:ascii="Arial"/>
                <w:sz w:val="21"/>
              </w:rPr>
            </w:pPr>
          </w:p>
        </w:tc>
        <w:tc>
          <w:tcPr>
            <w:tcW w:w="324" w:type="pct"/>
            <w:vMerge w:val="continue"/>
            <w:tcBorders>
              <w:top w:val="nil"/>
              <w:bottom w:val="nil"/>
            </w:tcBorders>
            <w:textDirection w:val="tbRlV"/>
            <w:vAlign w:val="top"/>
          </w:tcPr>
          <w:p>
            <w:pPr>
              <w:rPr>
                <w:rFonts w:ascii="Arial"/>
                <w:sz w:val="21"/>
              </w:rPr>
            </w:pPr>
          </w:p>
        </w:tc>
        <w:tc>
          <w:tcPr>
            <w:tcW w:w="1099" w:type="pct"/>
            <w:vMerge w:val="continue"/>
            <w:tcBorders>
              <w:top w:val="nil"/>
            </w:tcBorders>
            <w:vAlign w:val="top"/>
          </w:tcPr>
          <w:p>
            <w:pPr>
              <w:rPr>
                <w:rFonts w:ascii="Arial"/>
                <w:sz w:val="21"/>
              </w:rPr>
            </w:pPr>
          </w:p>
        </w:tc>
        <w:tc>
          <w:tcPr>
            <w:tcW w:w="936" w:type="pct"/>
            <w:vAlign w:val="top"/>
          </w:tcPr>
          <w:p>
            <w:pPr>
              <w:pStyle w:val="8"/>
              <w:spacing w:before="120" w:line="219" w:lineRule="auto"/>
              <w:ind w:left="73"/>
              <w:rPr>
                <w:sz w:val="23"/>
                <w:szCs w:val="23"/>
              </w:rPr>
            </w:pPr>
            <w:r>
              <w:rPr>
                <w:spacing w:val="1"/>
                <w:sz w:val="23"/>
                <w:szCs w:val="23"/>
              </w:rPr>
              <w:t>村民增收效益</w:t>
            </w:r>
          </w:p>
        </w:tc>
        <w:tc>
          <w:tcPr>
            <w:tcW w:w="954" w:type="pct"/>
            <w:vAlign w:val="top"/>
          </w:tcPr>
          <w:p>
            <w:pPr>
              <w:pStyle w:val="8"/>
              <w:spacing w:before="144" w:line="241" w:lineRule="auto"/>
              <w:ind w:left="725"/>
              <w:rPr>
                <w:sz w:val="23"/>
                <w:szCs w:val="23"/>
              </w:rPr>
            </w:pPr>
            <w:r>
              <w:rPr>
                <w:sz w:val="23"/>
                <w:szCs w:val="23"/>
              </w:rPr>
              <w:t>1</w:t>
            </w:r>
          </w:p>
        </w:tc>
        <w:tc>
          <w:tcPr>
            <w:tcW w:w="953" w:type="pct"/>
            <w:vAlign w:val="top"/>
          </w:tcPr>
          <w:p>
            <w:pPr>
              <w:pStyle w:val="8"/>
              <w:spacing w:before="144" w:line="241" w:lineRule="auto"/>
              <w:ind w:left="718"/>
              <w:rPr>
                <w:sz w:val="23"/>
                <w:szCs w:val="23"/>
              </w:rPr>
            </w:pPr>
            <w:r>
              <w:rPr>
                <w:sz w:val="23"/>
                <w:szCs w:val="23"/>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pPr>
              <w:rPr>
                <w:rFonts w:ascii="Arial"/>
                <w:sz w:val="21"/>
              </w:rPr>
            </w:pPr>
          </w:p>
        </w:tc>
        <w:tc>
          <w:tcPr>
            <w:tcW w:w="324" w:type="pct"/>
            <w:vMerge w:val="continue"/>
            <w:tcBorders>
              <w:top w:val="nil"/>
              <w:bottom w:val="nil"/>
            </w:tcBorders>
            <w:textDirection w:val="tbRlV"/>
            <w:vAlign w:val="top"/>
          </w:tcPr>
          <w:p>
            <w:pPr>
              <w:rPr>
                <w:rFonts w:ascii="Arial"/>
                <w:sz w:val="21"/>
              </w:rPr>
            </w:pPr>
          </w:p>
        </w:tc>
        <w:tc>
          <w:tcPr>
            <w:tcW w:w="1099" w:type="pct"/>
            <w:vMerge w:val="restart"/>
            <w:tcBorders>
              <w:bottom w:val="nil"/>
            </w:tcBorders>
            <w:vAlign w:val="top"/>
          </w:tcPr>
          <w:p>
            <w:pPr>
              <w:spacing w:line="363" w:lineRule="auto"/>
              <w:rPr>
                <w:rFonts w:ascii="Arial"/>
                <w:sz w:val="21"/>
              </w:rPr>
            </w:pPr>
          </w:p>
          <w:p>
            <w:pPr>
              <w:pStyle w:val="8"/>
              <w:spacing w:before="74" w:line="219" w:lineRule="auto"/>
              <w:ind w:left="211"/>
              <w:rPr>
                <w:sz w:val="23"/>
                <w:szCs w:val="23"/>
              </w:rPr>
            </w:pPr>
            <w:r>
              <w:rPr>
                <w:spacing w:val="-2"/>
                <w:sz w:val="23"/>
                <w:szCs w:val="23"/>
              </w:rPr>
              <w:t>社会效益指标</w:t>
            </w:r>
          </w:p>
        </w:tc>
        <w:tc>
          <w:tcPr>
            <w:tcW w:w="936" w:type="pct"/>
            <w:vAlign w:val="top"/>
          </w:tcPr>
          <w:p>
            <w:pPr>
              <w:pStyle w:val="8"/>
              <w:spacing w:before="121" w:line="219" w:lineRule="auto"/>
              <w:ind w:left="193"/>
              <w:rPr>
                <w:sz w:val="23"/>
                <w:szCs w:val="23"/>
              </w:rPr>
            </w:pPr>
            <w:r>
              <w:rPr>
                <w:spacing w:val="1"/>
                <w:sz w:val="23"/>
                <w:szCs w:val="23"/>
              </w:rPr>
              <w:t>受益人口数</w:t>
            </w:r>
          </w:p>
        </w:tc>
        <w:tc>
          <w:tcPr>
            <w:tcW w:w="954" w:type="pct"/>
            <w:vAlign w:val="top"/>
          </w:tcPr>
          <w:p>
            <w:pPr>
              <w:pStyle w:val="8"/>
              <w:spacing w:before="143"/>
              <w:ind w:left="555"/>
              <w:rPr>
                <w:sz w:val="23"/>
                <w:szCs w:val="23"/>
              </w:rPr>
            </w:pPr>
            <w:r>
              <w:rPr>
                <w:spacing w:val="-3"/>
                <w:sz w:val="23"/>
                <w:szCs w:val="23"/>
              </w:rPr>
              <w:t>2500</w:t>
            </w:r>
          </w:p>
        </w:tc>
        <w:tc>
          <w:tcPr>
            <w:tcW w:w="953" w:type="pct"/>
            <w:vAlign w:val="top"/>
          </w:tcPr>
          <w:p>
            <w:pPr>
              <w:pStyle w:val="8"/>
              <w:spacing w:before="143"/>
              <w:ind w:left="547"/>
              <w:rPr>
                <w:sz w:val="23"/>
                <w:szCs w:val="23"/>
              </w:rPr>
            </w:pPr>
            <w:r>
              <w:rPr>
                <w:spacing w:val="-3"/>
                <w:sz w:val="23"/>
                <w:szCs w:val="23"/>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2" w:type="pct"/>
            <w:vMerge w:val="continue"/>
            <w:tcBorders>
              <w:top w:val="nil"/>
              <w:bottom w:val="nil"/>
            </w:tcBorders>
            <w:vAlign w:val="top"/>
          </w:tcPr>
          <w:p>
            <w:pPr>
              <w:rPr>
                <w:rFonts w:ascii="Arial"/>
                <w:sz w:val="21"/>
              </w:rPr>
            </w:pPr>
          </w:p>
        </w:tc>
        <w:tc>
          <w:tcPr>
            <w:tcW w:w="324" w:type="pct"/>
            <w:vMerge w:val="continue"/>
            <w:tcBorders>
              <w:top w:val="nil"/>
              <w:bottom w:val="nil"/>
            </w:tcBorders>
            <w:textDirection w:val="tbRlV"/>
            <w:vAlign w:val="top"/>
          </w:tcPr>
          <w:p>
            <w:pPr>
              <w:rPr>
                <w:rFonts w:ascii="Arial"/>
                <w:sz w:val="21"/>
              </w:rPr>
            </w:pPr>
          </w:p>
        </w:tc>
        <w:tc>
          <w:tcPr>
            <w:tcW w:w="1099" w:type="pct"/>
            <w:vMerge w:val="continue"/>
            <w:tcBorders>
              <w:top w:val="nil"/>
            </w:tcBorders>
            <w:vAlign w:val="top"/>
          </w:tcPr>
          <w:p>
            <w:pPr>
              <w:rPr>
                <w:rFonts w:ascii="Arial"/>
                <w:sz w:val="21"/>
              </w:rPr>
            </w:pPr>
          </w:p>
        </w:tc>
        <w:tc>
          <w:tcPr>
            <w:tcW w:w="936" w:type="pct"/>
            <w:vAlign w:val="top"/>
          </w:tcPr>
          <w:p>
            <w:pPr>
              <w:pStyle w:val="8"/>
              <w:spacing w:before="40" w:line="232" w:lineRule="auto"/>
              <w:ind w:left="303" w:right="49" w:hanging="230"/>
              <w:rPr>
                <w:sz w:val="23"/>
                <w:szCs w:val="23"/>
              </w:rPr>
            </w:pPr>
            <w:r>
              <w:rPr>
                <w:spacing w:val="5"/>
                <w:sz w:val="23"/>
                <w:szCs w:val="23"/>
              </w:rPr>
              <w:t>带动增加人口</w:t>
            </w:r>
            <w:r>
              <w:rPr>
                <w:spacing w:val="3"/>
                <w:sz w:val="23"/>
                <w:szCs w:val="23"/>
              </w:rPr>
              <w:t xml:space="preserve"> </w:t>
            </w:r>
            <w:r>
              <w:rPr>
                <w:spacing w:val="2"/>
                <w:sz w:val="23"/>
                <w:szCs w:val="23"/>
              </w:rPr>
              <w:t>就业人数</w:t>
            </w:r>
          </w:p>
        </w:tc>
        <w:tc>
          <w:tcPr>
            <w:tcW w:w="954" w:type="pct"/>
            <w:vAlign w:val="top"/>
          </w:tcPr>
          <w:p>
            <w:pPr>
              <w:pStyle w:val="8"/>
              <w:spacing w:before="223"/>
              <w:ind w:left="665"/>
              <w:rPr>
                <w:sz w:val="23"/>
                <w:szCs w:val="23"/>
              </w:rPr>
            </w:pPr>
            <w:r>
              <w:rPr>
                <w:spacing w:val="-3"/>
                <w:sz w:val="23"/>
                <w:szCs w:val="23"/>
              </w:rPr>
              <w:t>20</w:t>
            </w:r>
          </w:p>
        </w:tc>
        <w:tc>
          <w:tcPr>
            <w:tcW w:w="953" w:type="pct"/>
            <w:vAlign w:val="top"/>
          </w:tcPr>
          <w:p>
            <w:pPr>
              <w:pStyle w:val="8"/>
              <w:spacing w:before="223"/>
              <w:ind w:left="668"/>
              <w:rPr>
                <w:sz w:val="23"/>
                <w:szCs w:val="23"/>
              </w:rPr>
            </w:pPr>
            <w:r>
              <w:rPr>
                <w:spacing w:val="-3"/>
                <w:sz w:val="23"/>
                <w:szCs w:val="2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pPr>
              <w:rPr>
                <w:rFonts w:ascii="Arial"/>
                <w:sz w:val="21"/>
              </w:rPr>
            </w:pPr>
          </w:p>
        </w:tc>
        <w:tc>
          <w:tcPr>
            <w:tcW w:w="324" w:type="pct"/>
            <w:vMerge w:val="continue"/>
            <w:tcBorders>
              <w:top w:val="nil"/>
              <w:bottom w:val="nil"/>
            </w:tcBorders>
            <w:textDirection w:val="tbRlV"/>
            <w:vAlign w:val="top"/>
          </w:tcPr>
          <w:p>
            <w:pPr>
              <w:rPr>
                <w:rFonts w:ascii="Arial"/>
                <w:sz w:val="21"/>
              </w:rPr>
            </w:pPr>
          </w:p>
        </w:tc>
        <w:tc>
          <w:tcPr>
            <w:tcW w:w="1099" w:type="pct"/>
            <w:vMerge w:val="restart"/>
            <w:tcBorders>
              <w:bottom w:val="nil"/>
            </w:tcBorders>
            <w:vAlign w:val="top"/>
          </w:tcPr>
          <w:p>
            <w:pPr>
              <w:spacing w:line="445" w:lineRule="auto"/>
              <w:rPr>
                <w:rFonts w:ascii="Arial"/>
                <w:sz w:val="21"/>
              </w:rPr>
            </w:pPr>
          </w:p>
          <w:p>
            <w:pPr>
              <w:pStyle w:val="8"/>
              <w:spacing w:before="75" w:line="220" w:lineRule="auto"/>
              <w:ind w:left="211"/>
              <w:rPr>
                <w:sz w:val="23"/>
                <w:szCs w:val="23"/>
              </w:rPr>
            </w:pPr>
            <w:r>
              <w:rPr>
                <w:spacing w:val="-2"/>
                <w:sz w:val="23"/>
                <w:szCs w:val="23"/>
              </w:rPr>
              <w:t>生态效益指标</w:t>
            </w:r>
          </w:p>
        </w:tc>
        <w:tc>
          <w:tcPr>
            <w:tcW w:w="936" w:type="pct"/>
            <w:vAlign w:val="top"/>
          </w:tcPr>
          <w:p>
            <w:pPr>
              <w:pStyle w:val="8"/>
              <w:spacing w:before="43" w:line="235" w:lineRule="auto"/>
              <w:ind w:left="422" w:right="92" w:hanging="349"/>
              <w:rPr>
                <w:sz w:val="23"/>
                <w:szCs w:val="23"/>
              </w:rPr>
            </w:pPr>
            <w:r>
              <w:rPr>
                <w:spacing w:val="-2"/>
                <w:sz w:val="23"/>
                <w:szCs w:val="23"/>
              </w:rPr>
              <w:t>环境整治成效</w:t>
            </w:r>
            <w:r>
              <w:rPr>
                <w:spacing w:val="2"/>
                <w:sz w:val="23"/>
                <w:szCs w:val="23"/>
              </w:rPr>
              <w:t xml:space="preserve"> </w:t>
            </w:r>
            <w:r>
              <w:rPr>
                <w:spacing w:val="-2"/>
                <w:sz w:val="23"/>
                <w:szCs w:val="23"/>
              </w:rPr>
              <w:t>湾组数</w:t>
            </w:r>
          </w:p>
        </w:tc>
        <w:tc>
          <w:tcPr>
            <w:tcW w:w="954" w:type="pct"/>
            <w:vAlign w:val="top"/>
          </w:tcPr>
          <w:p>
            <w:pPr>
              <w:pStyle w:val="8"/>
              <w:spacing w:before="235" w:line="241" w:lineRule="auto"/>
              <w:ind w:left="665"/>
              <w:rPr>
                <w:sz w:val="23"/>
                <w:szCs w:val="23"/>
              </w:rPr>
            </w:pPr>
            <w:r>
              <w:rPr>
                <w:spacing w:val="-7"/>
                <w:sz w:val="23"/>
                <w:szCs w:val="23"/>
              </w:rPr>
              <w:t>12</w:t>
            </w:r>
          </w:p>
        </w:tc>
        <w:tc>
          <w:tcPr>
            <w:tcW w:w="953" w:type="pct"/>
            <w:vAlign w:val="top"/>
          </w:tcPr>
          <w:p>
            <w:pPr>
              <w:pStyle w:val="8"/>
              <w:spacing w:before="234"/>
              <w:ind w:left="668"/>
              <w:rPr>
                <w:sz w:val="23"/>
                <w:szCs w:val="23"/>
              </w:rPr>
            </w:pPr>
            <w:r>
              <w:rPr>
                <w:spacing w:val="-7"/>
                <w:sz w:val="23"/>
                <w:szCs w:val="2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2" w:type="pct"/>
            <w:vMerge w:val="continue"/>
            <w:tcBorders>
              <w:top w:val="nil"/>
              <w:bottom w:val="nil"/>
            </w:tcBorders>
            <w:vAlign w:val="top"/>
          </w:tcPr>
          <w:p>
            <w:pPr>
              <w:rPr>
                <w:rFonts w:ascii="Arial"/>
                <w:sz w:val="21"/>
              </w:rPr>
            </w:pPr>
          </w:p>
        </w:tc>
        <w:tc>
          <w:tcPr>
            <w:tcW w:w="324" w:type="pct"/>
            <w:vMerge w:val="continue"/>
            <w:tcBorders>
              <w:top w:val="nil"/>
            </w:tcBorders>
            <w:textDirection w:val="tbRlV"/>
            <w:vAlign w:val="top"/>
          </w:tcPr>
          <w:p>
            <w:pPr>
              <w:rPr>
                <w:rFonts w:ascii="Arial"/>
                <w:sz w:val="21"/>
              </w:rPr>
            </w:pPr>
          </w:p>
        </w:tc>
        <w:tc>
          <w:tcPr>
            <w:tcW w:w="1099" w:type="pct"/>
            <w:vMerge w:val="continue"/>
            <w:tcBorders>
              <w:top w:val="nil"/>
            </w:tcBorders>
            <w:vAlign w:val="top"/>
          </w:tcPr>
          <w:p>
            <w:pPr>
              <w:rPr>
                <w:rFonts w:ascii="Arial"/>
                <w:sz w:val="21"/>
              </w:rPr>
            </w:pPr>
          </w:p>
        </w:tc>
        <w:tc>
          <w:tcPr>
            <w:tcW w:w="936" w:type="pct"/>
            <w:vAlign w:val="top"/>
          </w:tcPr>
          <w:p>
            <w:pPr>
              <w:pStyle w:val="8"/>
              <w:spacing w:before="35" w:line="230" w:lineRule="auto"/>
              <w:ind w:left="653" w:right="73" w:hanging="580"/>
              <w:rPr>
                <w:sz w:val="23"/>
                <w:szCs w:val="23"/>
              </w:rPr>
            </w:pPr>
            <w:r>
              <w:rPr>
                <w:spacing w:val="1"/>
                <w:sz w:val="23"/>
                <w:szCs w:val="23"/>
              </w:rPr>
              <w:t>生态设施建设</w:t>
            </w:r>
            <w:r>
              <w:rPr>
                <w:spacing w:val="3"/>
                <w:sz w:val="23"/>
                <w:szCs w:val="23"/>
              </w:rPr>
              <w:t xml:space="preserve"> </w:t>
            </w:r>
            <w:r>
              <w:rPr>
                <w:sz w:val="23"/>
                <w:szCs w:val="23"/>
              </w:rPr>
              <w:t>数</w:t>
            </w:r>
          </w:p>
        </w:tc>
        <w:tc>
          <w:tcPr>
            <w:tcW w:w="954" w:type="pct"/>
            <w:vAlign w:val="top"/>
          </w:tcPr>
          <w:p>
            <w:pPr>
              <w:pStyle w:val="8"/>
              <w:spacing w:before="225"/>
              <w:ind w:left="725"/>
              <w:rPr>
                <w:sz w:val="23"/>
                <w:szCs w:val="23"/>
              </w:rPr>
            </w:pPr>
            <w:r>
              <w:rPr>
                <w:sz w:val="23"/>
                <w:szCs w:val="23"/>
              </w:rPr>
              <w:t>3</w:t>
            </w:r>
          </w:p>
        </w:tc>
        <w:tc>
          <w:tcPr>
            <w:tcW w:w="953" w:type="pct"/>
            <w:vAlign w:val="top"/>
          </w:tcPr>
          <w:p>
            <w:pPr>
              <w:pStyle w:val="8"/>
              <w:spacing w:before="225"/>
              <w:ind w:left="718"/>
              <w:rPr>
                <w:sz w:val="23"/>
                <w:szCs w:val="23"/>
              </w:rPr>
            </w:pPr>
            <w:r>
              <w:rPr>
                <w:sz w:val="23"/>
                <w:szCs w:val="2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732" w:type="pct"/>
            <w:vMerge w:val="continue"/>
            <w:tcBorders>
              <w:top w:val="nil"/>
            </w:tcBorders>
            <w:vAlign w:val="top"/>
          </w:tcPr>
          <w:p>
            <w:pPr>
              <w:rPr>
                <w:rFonts w:ascii="Arial"/>
                <w:sz w:val="21"/>
              </w:rPr>
            </w:pPr>
          </w:p>
        </w:tc>
        <w:tc>
          <w:tcPr>
            <w:tcW w:w="324" w:type="pct"/>
            <w:textDirection w:val="tbRlV"/>
            <w:vAlign w:val="top"/>
          </w:tcPr>
          <w:p>
            <w:pPr>
              <w:pStyle w:val="8"/>
              <w:spacing w:before="16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8"/>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099" w:type="pct"/>
            <w:vAlign w:val="top"/>
          </w:tcPr>
          <w:p>
            <w:pPr>
              <w:spacing w:line="293" w:lineRule="auto"/>
              <w:rPr>
                <w:rFonts w:ascii="Arial"/>
                <w:sz w:val="21"/>
              </w:rPr>
            </w:pPr>
          </w:p>
          <w:p>
            <w:pPr>
              <w:spacing w:line="293" w:lineRule="auto"/>
              <w:rPr>
                <w:rFonts w:ascii="Arial"/>
                <w:sz w:val="21"/>
              </w:rPr>
            </w:pPr>
          </w:p>
          <w:p>
            <w:pPr>
              <w:pStyle w:val="8"/>
              <w:spacing w:before="75" w:line="220" w:lineRule="auto"/>
              <w:ind w:left="441"/>
              <w:rPr>
                <w:sz w:val="23"/>
                <w:szCs w:val="23"/>
              </w:rPr>
            </w:pPr>
            <w:r>
              <w:rPr>
                <w:spacing w:val="2"/>
                <w:sz w:val="23"/>
                <w:szCs w:val="23"/>
              </w:rPr>
              <w:t>具体指标</w:t>
            </w:r>
          </w:p>
        </w:tc>
        <w:tc>
          <w:tcPr>
            <w:tcW w:w="936" w:type="pct"/>
            <w:vAlign w:val="top"/>
          </w:tcPr>
          <w:p>
            <w:pPr>
              <w:pStyle w:val="8"/>
              <w:spacing w:before="193" w:line="219" w:lineRule="auto"/>
              <w:ind w:left="193"/>
              <w:rPr>
                <w:sz w:val="23"/>
                <w:szCs w:val="23"/>
              </w:rPr>
            </w:pPr>
            <w:r>
              <w:rPr>
                <w:spacing w:val="2"/>
                <w:sz w:val="23"/>
                <w:szCs w:val="23"/>
              </w:rPr>
              <w:t>红色文化传</w:t>
            </w:r>
          </w:p>
          <w:p>
            <w:pPr>
              <w:pStyle w:val="8"/>
              <w:spacing w:before="37" w:line="219" w:lineRule="auto"/>
              <w:ind w:left="73"/>
              <w:rPr>
                <w:sz w:val="23"/>
                <w:szCs w:val="23"/>
              </w:rPr>
            </w:pPr>
            <w:r>
              <w:rPr>
                <w:spacing w:val="-2"/>
                <w:sz w:val="23"/>
                <w:szCs w:val="23"/>
              </w:rPr>
              <w:t>承、乡村治理</w:t>
            </w:r>
          </w:p>
          <w:p>
            <w:pPr>
              <w:pStyle w:val="8"/>
              <w:spacing w:before="38" w:line="219" w:lineRule="auto"/>
              <w:ind w:left="73"/>
              <w:rPr>
                <w:sz w:val="23"/>
                <w:szCs w:val="23"/>
              </w:rPr>
            </w:pPr>
            <w:r>
              <w:rPr>
                <w:spacing w:val="-2"/>
                <w:sz w:val="23"/>
                <w:szCs w:val="23"/>
              </w:rPr>
              <w:t>提升、民生改</w:t>
            </w:r>
          </w:p>
          <w:p>
            <w:pPr>
              <w:pStyle w:val="8"/>
              <w:spacing w:before="37" w:line="219" w:lineRule="auto"/>
              <w:ind w:left="303"/>
              <w:rPr>
                <w:sz w:val="23"/>
                <w:szCs w:val="23"/>
              </w:rPr>
            </w:pPr>
            <w:r>
              <w:rPr>
                <w:spacing w:val="3"/>
                <w:sz w:val="23"/>
                <w:szCs w:val="23"/>
              </w:rPr>
              <w:t>善满意度</w:t>
            </w:r>
          </w:p>
        </w:tc>
        <w:tc>
          <w:tcPr>
            <w:tcW w:w="954" w:type="pct"/>
            <w:vAlign w:val="top"/>
          </w:tcPr>
          <w:p>
            <w:pPr>
              <w:spacing w:line="304" w:lineRule="auto"/>
              <w:rPr>
                <w:rFonts w:ascii="Arial"/>
                <w:sz w:val="21"/>
              </w:rPr>
            </w:pPr>
          </w:p>
          <w:p>
            <w:pPr>
              <w:spacing w:line="304" w:lineRule="auto"/>
              <w:rPr>
                <w:rFonts w:ascii="Arial"/>
                <w:sz w:val="21"/>
              </w:rPr>
            </w:pPr>
          </w:p>
          <w:p>
            <w:pPr>
              <w:pStyle w:val="8"/>
              <w:spacing w:before="75"/>
              <w:ind w:left="555"/>
              <w:rPr>
                <w:sz w:val="23"/>
                <w:szCs w:val="23"/>
              </w:rPr>
            </w:pPr>
            <w:r>
              <w:rPr>
                <w:spacing w:val="-5"/>
                <w:sz w:val="23"/>
                <w:szCs w:val="23"/>
              </w:rPr>
              <w:t>100%</w:t>
            </w:r>
          </w:p>
        </w:tc>
        <w:tc>
          <w:tcPr>
            <w:tcW w:w="953" w:type="pct"/>
            <w:vAlign w:val="top"/>
          </w:tcPr>
          <w:p>
            <w:pPr>
              <w:spacing w:line="304" w:lineRule="auto"/>
              <w:rPr>
                <w:rFonts w:ascii="Arial"/>
                <w:sz w:val="21"/>
              </w:rPr>
            </w:pPr>
          </w:p>
          <w:p>
            <w:pPr>
              <w:spacing w:line="304" w:lineRule="auto"/>
              <w:rPr>
                <w:rFonts w:ascii="Arial"/>
                <w:sz w:val="21"/>
              </w:rPr>
            </w:pPr>
          </w:p>
          <w:p>
            <w:pPr>
              <w:pStyle w:val="8"/>
              <w:spacing w:before="75"/>
              <w:ind w:left="547"/>
              <w:rPr>
                <w:sz w:val="23"/>
                <w:szCs w:val="23"/>
              </w:rPr>
            </w:pPr>
            <w:r>
              <w:rPr>
                <w:spacing w:val="-5"/>
                <w:sz w:val="23"/>
                <w:szCs w:val="23"/>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732" w:type="pct"/>
            <w:vAlign w:val="top"/>
          </w:tcPr>
          <w:p>
            <w:pPr>
              <w:spacing w:line="428" w:lineRule="auto"/>
              <w:rPr>
                <w:rFonts w:ascii="Arial"/>
                <w:sz w:val="21"/>
              </w:rPr>
            </w:pPr>
          </w:p>
          <w:p>
            <w:pPr>
              <w:pStyle w:val="8"/>
              <w:spacing w:before="74" w:line="219" w:lineRule="auto"/>
              <w:ind w:left="134"/>
              <w:rPr>
                <w:sz w:val="23"/>
                <w:szCs w:val="23"/>
              </w:rPr>
            </w:pPr>
            <w:r>
              <w:rPr>
                <w:spacing w:val="-2"/>
                <w:sz w:val="23"/>
                <w:szCs w:val="23"/>
              </w:rPr>
              <w:t>偏差大或</w:t>
            </w:r>
          </w:p>
          <w:p>
            <w:pPr>
              <w:pStyle w:val="8"/>
              <w:spacing w:before="27" w:line="219" w:lineRule="auto"/>
              <w:ind w:left="134"/>
              <w:rPr>
                <w:sz w:val="23"/>
                <w:szCs w:val="23"/>
              </w:rPr>
            </w:pPr>
            <w:r>
              <w:rPr>
                <w:spacing w:val="4"/>
                <w:sz w:val="23"/>
                <w:szCs w:val="23"/>
              </w:rPr>
              <w:t>未完成原</w:t>
            </w:r>
          </w:p>
          <w:p>
            <w:pPr>
              <w:pStyle w:val="8"/>
              <w:spacing w:before="27" w:line="220" w:lineRule="auto"/>
              <w:ind w:left="255"/>
              <w:rPr>
                <w:sz w:val="23"/>
                <w:szCs w:val="23"/>
              </w:rPr>
            </w:pPr>
            <w:r>
              <w:rPr>
                <w:spacing w:val="3"/>
                <w:sz w:val="23"/>
                <w:szCs w:val="23"/>
              </w:rPr>
              <w:t>因分析</w:t>
            </w:r>
          </w:p>
        </w:tc>
        <w:tc>
          <w:tcPr>
            <w:tcW w:w="4267" w:type="pct"/>
            <w:gridSpan w:val="5"/>
            <w:vAlign w:val="top"/>
          </w:tcPr>
          <w:p>
            <w:pPr>
              <w:spacing w:line="248" w:lineRule="auto"/>
              <w:rPr>
                <w:rFonts w:ascii="Arial"/>
                <w:sz w:val="21"/>
              </w:rPr>
            </w:pPr>
          </w:p>
          <w:p>
            <w:pPr>
              <w:pStyle w:val="8"/>
              <w:spacing w:before="75" w:line="241" w:lineRule="auto"/>
              <w:ind w:left="90" w:firstLine="49"/>
              <w:rPr>
                <w:sz w:val="23"/>
                <w:szCs w:val="23"/>
              </w:rPr>
            </w:pPr>
            <w:r>
              <w:rPr>
                <w:spacing w:val="-7"/>
                <w:sz w:val="23"/>
                <w:szCs w:val="23"/>
              </w:rPr>
              <w:t>红色资源开发未与乡村振兴整体规划深度融合，执行进度滞后，</w:t>
            </w:r>
            <w:r>
              <w:rPr>
                <w:spacing w:val="-8"/>
                <w:sz w:val="23"/>
                <w:szCs w:val="23"/>
              </w:rPr>
              <w:t>2024年</w:t>
            </w:r>
            <w:r>
              <w:rPr>
                <w:sz w:val="23"/>
                <w:szCs w:val="23"/>
              </w:rPr>
              <w:t xml:space="preserve"> 7月开工的红色美丽村庄改造工程，在2025年8月仍未明确竣工效</w:t>
            </w:r>
          </w:p>
          <w:p>
            <w:pPr>
              <w:pStyle w:val="8"/>
              <w:spacing w:line="219" w:lineRule="auto"/>
              <w:ind w:left="120"/>
              <w:rPr>
                <w:sz w:val="23"/>
                <w:szCs w:val="23"/>
              </w:rPr>
            </w:pPr>
            <w:r>
              <w:rPr>
                <w:spacing w:val="-1"/>
                <w:sz w:val="23"/>
                <w:szCs w:val="23"/>
              </w:rPr>
              <w:t>果，反映出施工管理松散或设计变更频繁。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32" w:type="pct"/>
            <w:vAlign w:val="top"/>
          </w:tcPr>
          <w:p>
            <w:pPr>
              <w:spacing w:line="380" w:lineRule="auto"/>
              <w:rPr>
                <w:rFonts w:ascii="Arial"/>
                <w:sz w:val="21"/>
              </w:rPr>
            </w:pPr>
          </w:p>
          <w:p>
            <w:pPr>
              <w:pStyle w:val="8"/>
              <w:spacing w:before="74" w:line="244"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pPr>
              <w:pStyle w:val="8"/>
              <w:spacing w:before="13" w:line="220" w:lineRule="auto"/>
              <w:ind w:left="134"/>
              <w:rPr>
                <w:sz w:val="23"/>
                <w:szCs w:val="23"/>
              </w:rPr>
            </w:pPr>
            <w:r>
              <w:rPr>
                <w:spacing w:val="2"/>
                <w:sz w:val="23"/>
                <w:szCs w:val="23"/>
              </w:rPr>
              <w:t>果应用方</w:t>
            </w:r>
          </w:p>
          <w:p>
            <w:pPr>
              <w:pStyle w:val="8"/>
              <w:spacing w:before="35" w:line="220" w:lineRule="auto"/>
              <w:ind w:left="485"/>
              <w:rPr>
                <w:sz w:val="23"/>
                <w:szCs w:val="23"/>
              </w:rPr>
            </w:pPr>
            <w:r>
              <w:rPr>
                <w:sz w:val="23"/>
                <w:szCs w:val="23"/>
              </w:rPr>
              <w:t>案</w:t>
            </w:r>
          </w:p>
        </w:tc>
        <w:tc>
          <w:tcPr>
            <w:tcW w:w="4267" w:type="pct"/>
            <w:gridSpan w:val="5"/>
            <w:vAlign w:val="top"/>
          </w:tcPr>
          <w:p>
            <w:pPr>
              <w:spacing w:line="264" w:lineRule="auto"/>
              <w:rPr>
                <w:rFonts w:ascii="Arial"/>
                <w:sz w:val="21"/>
              </w:rPr>
            </w:pPr>
          </w:p>
          <w:p>
            <w:pPr>
              <w:spacing w:line="264" w:lineRule="auto"/>
              <w:rPr>
                <w:rFonts w:ascii="Arial"/>
                <w:sz w:val="21"/>
              </w:rPr>
            </w:pPr>
          </w:p>
          <w:p>
            <w:pPr>
              <w:pStyle w:val="8"/>
              <w:spacing w:before="75" w:line="246" w:lineRule="auto"/>
              <w:ind w:left="90" w:firstLine="58"/>
              <w:jc w:val="both"/>
              <w:rPr>
                <w:sz w:val="23"/>
                <w:szCs w:val="23"/>
              </w:rPr>
            </w:pPr>
            <w:r>
              <w:rPr>
                <w:spacing w:val="-8"/>
                <w:sz w:val="23"/>
                <w:szCs w:val="23"/>
              </w:rPr>
              <w:t>完成鄂皖湘赣指挥部旧址布展升级，推出“新四军在谈桥”沉浸式实</w:t>
            </w:r>
            <w:r>
              <w:rPr>
                <w:spacing w:val="5"/>
                <w:sz w:val="23"/>
                <w:szCs w:val="23"/>
              </w:rPr>
              <w:t xml:space="preserve">   </w:t>
            </w:r>
            <w:r>
              <w:rPr>
                <w:spacing w:val="1"/>
                <w:sz w:val="23"/>
                <w:szCs w:val="23"/>
              </w:rPr>
              <w:t>景剧。串联毛铺滑翔伞基地、梅红山景区，打造“红色+生态+运动”</w:t>
            </w:r>
            <w:r>
              <w:rPr>
                <w:spacing w:val="13"/>
                <w:sz w:val="23"/>
                <w:szCs w:val="23"/>
              </w:rPr>
              <w:t xml:space="preserve"> </w:t>
            </w:r>
            <w:r>
              <w:rPr>
                <w:spacing w:val="-7"/>
                <w:sz w:val="23"/>
                <w:szCs w:val="23"/>
              </w:rPr>
              <w:t>精品线路，开发徒步、露营等体验项目。</w:t>
            </w:r>
          </w:p>
        </w:tc>
      </w:tr>
    </w:tbl>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firstLine="640" w:firstLineChars="2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2024年灵乡镇金牛河(灵乡段)小流域治理和统筹规划项目</w:t>
      </w:r>
      <w:r>
        <w:rPr>
          <w:rFonts w:hint="eastAsia" w:ascii="仿宋_GB2312" w:hAnsi="仿宋" w:eastAsia="仿宋_GB2312" w:cs="仿宋"/>
          <w:sz w:val="32"/>
          <w:szCs w:val="32"/>
          <w:lang w:val="en-US" w:eastAsia="zh-CN"/>
        </w:rPr>
        <w:t>绩效自评综述：</w:t>
      </w:r>
      <w:r>
        <w:rPr>
          <w:rFonts w:hint="eastAsia" w:ascii="仿宋_GB2312" w:hAnsi="仿宋" w:eastAsia="仿宋_GB2312" w:cs="仿宋"/>
          <w:sz w:val="32"/>
          <w:szCs w:val="32"/>
        </w:rPr>
        <w:t>项目全年预算数为198万元，执行数为196.8万元，完成预算99.39%。主要产出和效益：一是对我镇污水治理提出新 的发展目标和方向，广泛 发动群众参与；二是对我镇文旅产业发展出 具细致深入的指引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三是</w:t>
      </w:r>
      <w:r>
        <w:rPr>
          <w:rFonts w:hint="eastAsia" w:ascii="仿宋_GB2312" w:hAnsi="仿宋" w:eastAsia="仿宋_GB2312" w:cs="仿宋"/>
          <w:sz w:val="32"/>
          <w:szCs w:val="32"/>
        </w:rPr>
        <w:t>开展农业种植污染治理， 畜禽养殖污染管理、水产 养殖污染治理等活动，通 过化肥提质减量全面减少 农业领域面源污染。</w:t>
      </w:r>
      <w:r>
        <w:rPr>
          <w:rFonts w:hint="eastAsia" w:ascii="仿宋_GB2312" w:hAnsi="仿宋" w:eastAsia="仿宋_GB2312" w:cs="仿宋"/>
          <w:sz w:val="32"/>
          <w:szCs w:val="32"/>
          <w:lang w:val="en-US" w:eastAsia="zh-CN"/>
        </w:rPr>
        <w:t>发现的问题及原因：无。下一步改进措施：</w:t>
      </w:r>
      <w:r>
        <w:rPr>
          <w:rFonts w:hint="eastAsia" w:ascii="仿宋_GB2312" w:hAnsi="仿宋" w:eastAsia="仿宋_GB2312" w:cs="仿宋"/>
          <w:sz w:val="32"/>
          <w:szCs w:val="32"/>
        </w:rPr>
        <w:t>后续我镇将依据规划内容持续巩固小流域综合治理成效，推进我镇治理和发展相结合，有效提升我镇人居环境整治效果及产业发展质量</w:t>
      </w:r>
      <w:r>
        <w:rPr>
          <w:rFonts w:hint="eastAsia" w:ascii="仿宋_GB2312" w:hAnsi="仿宋" w:eastAsia="仿宋_GB2312" w:cs="仿宋"/>
          <w:sz w:val="32"/>
          <w:szCs w:val="32"/>
          <w:lang w:eastAsia="zh-CN"/>
        </w:rPr>
        <w:t>。</w:t>
      </w: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663"/>
        <w:gridCol w:w="1206"/>
        <w:gridCol w:w="1182"/>
        <w:gridCol w:w="1288"/>
        <w:gridCol w:w="1383"/>
        <w:gridCol w:w="1050"/>
        <w:gridCol w:w="2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7" w:type="pct"/>
            <w:gridSpan w:val="2"/>
            <w:vAlign w:val="top"/>
          </w:tcPr>
          <w:p>
            <w:pPr>
              <w:pStyle w:val="8"/>
              <w:spacing w:before="173" w:line="220" w:lineRule="auto"/>
              <w:ind w:left="155"/>
              <w:rPr>
                <w:sz w:val="20"/>
                <w:szCs w:val="20"/>
              </w:rPr>
            </w:pPr>
            <w:r>
              <w:rPr>
                <w:spacing w:val="2"/>
                <w:sz w:val="20"/>
                <w:szCs w:val="20"/>
              </w:rPr>
              <w:t>项目名称</w:t>
            </w:r>
          </w:p>
        </w:tc>
        <w:tc>
          <w:tcPr>
            <w:tcW w:w="4312" w:type="pct"/>
            <w:gridSpan w:val="6"/>
            <w:vAlign w:val="top"/>
          </w:tcPr>
          <w:p>
            <w:pPr>
              <w:pStyle w:val="8"/>
              <w:spacing w:before="173" w:line="219" w:lineRule="auto"/>
              <w:ind w:left="1071"/>
              <w:rPr>
                <w:sz w:val="20"/>
                <w:szCs w:val="20"/>
              </w:rPr>
            </w:pPr>
            <w:r>
              <w:rPr>
                <w:spacing w:val="1"/>
                <w:sz w:val="20"/>
                <w:szCs w:val="20"/>
              </w:rPr>
              <w:t>2024年灵乡镇金牛河(灵乡段)小流域治理和统筹规划项目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9" w:hRule="atLeast"/>
        </w:trPr>
        <w:tc>
          <w:tcPr>
            <w:tcW w:w="687" w:type="pct"/>
            <w:gridSpan w:val="2"/>
            <w:vAlign w:val="top"/>
          </w:tcPr>
          <w:p>
            <w:pPr>
              <w:pStyle w:val="8"/>
              <w:spacing w:before="158" w:line="219" w:lineRule="auto"/>
              <w:ind w:left="155"/>
              <w:rPr>
                <w:sz w:val="20"/>
                <w:szCs w:val="20"/>
              </w:rPr>
            </w:pPr>
            <w:r>
              <w:rPr>
                <w:spacing w:val="5"/>
                <w:sz w:val="20"/>
                <w:szCs w:val="20"/>
              </w:rPr>
              <w:t>主管部门</w:t>
            </w:r>
          </w:p>
        </w:tc>
        <w:tc>
          <w:tcPr>
            <w:tcW w:w="1224" w:type="pct"/>
            <w:gridSpan w:val="2"/>
            <w:vAlign w:val="top"/>
          </w:tcPr>
          <w:p>
            <w:pPr>
              <w:pStyle w:val="8"/>
              <w:spacing w:before="156" w:line="219" w:lineRule="auto"/>
              <w:jc w:val="right"/>
              <w:rPr>
                <w:sz w:val="20"/>
                <w:szCs w:val="20"/>
              </w:rPr>
            </w:pPr>
            <w:r>
              <w:rPr>
                <w:spacing w:val="-3"/>
                <w:sz w:val="20"/>
                <w:szCs w:val="20"/>
              </w:rPr>
              <w:t>大冶市灵乡镇人民政府</w:t>
            </w:r>
          </w:p>
        </w:tc>
        <w:tc>
          <w:tcPr>
            <w:tcW w:w="1369" w:type="pct"/>
            <w:gridSpan w:val="2"/>
            <w:vAlign w:val="top"/>
          </w:tcPr>
          <w:p>
            <w:pPr>
              <w:pStyle w:val="8"/>
              <w:spacing w:before="158" w:line="220" w:lineRule="auto"/>
              <w:ind w:left="553"/>
              <w:rPr>
                <w:sz w:val="20"/>
                <w:szCs w:val="20"/>
              </w:rPr>
            </w:pPr>
            <w:r>
              <w:rPr>
                <w:spacing w:val="-2"/>
                <w:sz w:val="20"/>
                <w:szCs w:val="20"/>
              </w:rPr>
              <w:t>项目实施单位</w:t>
            </w:r>
          </w:p>
        </w:tc>
        <w:tc>
          <w:tcPr>
            <w:tcW w:w="1718" w:type="pct"/>
            <w:gridSpan w:val="2"/>
            <w:vAlign w:val="top"/>
          </w:tcPr>
          <w:p>
            <w:pPr>
              <w:pStyle w:val="8"/>
              <w:spacing w:before="156" w:line="219" w:lineRule="auto"/>
              <w:ind w:left="356"/>
              <w:rPr>
                <w:sz w:val="20"/>
                <w:szCs w:val="20"/>
              </w:rPr>
            </w:pPr>
            <w:r>
              <w:rPr>
                <w:spacing w:val="1"/>
                <w:sz w:val="20"/>
                <w:szCs w:val="20"/>
              </w:rPr>
              <w:t>中国城市规划设计研究院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pct"/>
            <w:gridSpan w:val="2"/>
            <w:vAlign w:val="top"/>
          </w:tcPr>
          <w:p>
            <w:pPr>
              <w:pStyle w:val="8"/>
              <w:spacing w:before="169" w:line="219" w:lineRule="auto"/>
              <w:ind w:left="155"/>
              <w:rPr>
                <w:sz w:val="20"/>
                <w:szCs w:val="20"/>
              </w:rPr>
            </w:pPr>
            <w:r>
              <w:rPr>
                <w:spacing w:val="4"/>
                <w:sz w:val="20"/>
                <w:szCs w:val="20"/>
              </w:rPr>
              <w:t>项目类别</w:t>
            </w:r>
          </w:p>
        </w:tc>
        <w:tc>
          <w:tcPr>
            <w:tcW w:w="4312" w:type="pct"/>
            <w:gridSpan w:val="6"/>
            <w:vAlign w:val="top"/>
          </w:tcPr>
          <w:p>
            <w:pPr>
              <w:pStyle w:val="8"/>
              <w:spacing w:before="168" w:line="229" w:lineRule="auto"/>
              <w:ind w:left="171"/>
              <w:rPr>
                <w:sz w:val="20"/>
                <w:szCs w:val="20"/>
              </w:rPr>
            </w:pPr>
            <w:r>
              <w:rPr>
                <w:spacing w:val="2"/>
                <w:position w:val="-1"/>
                <w:sz w:val="20"/>
                <w:szCs w:val="20"/>
              </w:rPr>
              <w:t>1、部门预算项目</w:t>
            </w:r>
            <w:r>
              <w:rPr>
                <w:spacing w:val="-35"/>
                <w:position w:val="-1"/>
                <w:sz w:val="20"/>
                <w:szCs w:val="20"/>
              </w:rPr>
              <w:t xml:space="preserve"> </w:t>
            </w:r>
            <w:r>
              <w:rPr>
                <w:spacing w:val="2"/>
                <w:position w:val="-1"/>
                <w:sz w:val="20"/>
                <w:szCs w:val="20"/>
              </w:rPr>
              <w:t>√</w:t>
            </w:r>
            <w:r>
              <w:rPr>
                <w:spacing w:val="19"/>
                <w:position w:val="-1"/>
                <w:sz w:val="20"/>
                <w:szCs w:val="20"/>
              </w:rPr>
              <w:t xml:space="preserve">     </w:t>
            </w:r>
            <w:r>
              <w:rPr>
                <w:spacing w:val="2"/>
                <w:position w:val="-1"/>
                <w:sz w:val="20"/>
                <w:szCs w:val="20"/>
              </w:rPr>
              <w:t xml:space="preserve">2、市直专项口          </w:t>
            </w:r>
            <w:r>
              <w:rPr>
                <w:spacing w:val="2"/>
                <w:position w:val="1"/>
                <w:sz w:val="20"/>
                <w:szCs w:val="20"/>
              </w:rPr>
              <w:t>3.转移支</w:t>
            </w:r>
            <w:r>
              <w:rPr>
                <w:spacing w:val="1"/>
                <w:position w:val="1"/>
                <w:sz w:val="20"/>
                <w:szCs w:val="20"/>
              </w:rPr>
              <w:t>付项目口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7" w:type="pct"/>
            <w:gridSpan w:val="2"/>
            <w:vAlign w:val="top"/>
          </w:tcPr>
          <w:p>
            <w:pPr>
              <w:pStyle w:val="8"/>
              <w:spacing w:before="159" w:line="220" w:lineRule="auto"/>
              <w:ind w:left="155"/>
              <w:rPr>
                <w:sz w:val="20"/>
                <w:szCs w:val="20"/>
              </w:rPr>
            </w:pPr>
            <w:r>
              <w:rPr>
                <w:spacing w:val="-3"/>
                <w:sz w:val="20"/>
                <w:szCs w:val="20"/>
              </w:rPr>
              <w:t>项目属性</w:t>
            </w:r>
          </w:p>
        </w:tc>
        <w:tc>
          <w:tcPr>
            <w:tcW w:w="4312" w:type="pct"/>
            <w:gridSpan w:val="6"/>
            <w:vAlign w:val="top"/>
          </w:tcPr>
          <w:p>
            <w:pPr>
              <w:pStyle w:val="8"/>
              <w:spacing w:before="189" w:line="220" w:lineRule="auto"/>
              <w:ind w:left="292"/>
              <w:rPr>
                <w:sz w:val="20"/>
                <w:szCs w:val="20"/>
              </w:rPr>
            </w:pPr>
            <w:r>
              <w:rPr>
                <w:spacing w:val="4"/>
                <w:sz w:val="20"/>
                <w:szCs w:val="20"/>
              </w:rPr>
              <w:t>1、持续性项目口</w:t>
            </w:r>
            <w:r>
              <w:rPr>
                <w:sz w:val="20"/>
                <w:szCs w:val="20"/>
              </w:rPr>
              <w:t xml:space="preserve">       </w:t>
            </w:r>
            <w:r>
              <w:rPr>
                <w:spacing w:val="4"/>
                <w:sz w:val="20"/>
                <w:szCs w:val="20"/>
              </w:rPr>
              <w:t>2、新增项目</w:t>
            </w:r>
            <w:r>
              <w:rPr>
                <w:spacing w:val="-31"/>
                <w:sz w:val="20"/>
                <w:szCs w:val="20"/>
              </w:rPr>
              <w:t xml:space="preserve"> </w:t>
            </w:r>
            <w:r>
              <w:rPr>
                <w:spacing w:val="4"/>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pPr>
              <w:pStyle w:val="8"/>
              <w:spacing w:before="159" w:line="219" w:lineRule="auto"/>
              <w:ind w:left="155"/>
              <w:rPr>
                <w:sz w:val="20"/>
                <w:szCs w:val="20"/>
              </w:rPr>
            </w:pPr>
            <w:r>
              <w:rPr>
                <w:spacing w:val="3"/>
                <w:sz w:val="20"/>
                <w:szCs w:val="20"/>
              </w:rPr>
              <w:t>项目类型</w:t>
            </w:r>
          </w:p>
        </w:tc>
        <w:tc>
          <w:tcPr>
            <w:tcW w:w="4312" w:type="pct"/>
            <w:gridSpan w:val="6"/>
            <w:vAlign w:val="top"/>
          </w:tcPr>
          <w:p>
            <w:pPr>
              <w:pStyle w:val="8"/>
              <w:spacing w:before="158" w:line="230" w:lineRule="auto"/>
              <w:ind w:left="292"/>
              <w:rPr>
                <w:sz w:val="20"/>
                <w:szCs w:val="20"/>
              </w:rPr>
            </w:pPr>
            <w:r>
              <w:rPr>
                <w:spacing w:val="4"/>
                <w:sz w:val="20"/>
                <w:szCs w:val="20"/>
              </w:rPr>
              <w:t>1、常年性项目口</w:t>
            </w:r>
            <w:r>
              <w:rPr>
                <w:spacing w:val="1"/>
                <w:sz w:val="20"/>
                <w:szCs w:val="20"/>
              </w:rPr>
              <w:t xml:space="preserve">      </w:t>
            </w:r>
            <w:r>
              <w:rPr>
                <w:spacing w:val="4"/>
                <w:position w:val="-1"/>
                <w:sz w:val="20"/>
                <w:szCs w:val="20"/>
              </w:rPr>
              <w:t>2、延续性项目口</w:t>
            </w:r>
            <w:r>
              <w:rPr>
                <w:position w:val="-1"/>
                <w:sz w:val="20"/>
                <w:szCs w:val="20"/>
              </w:rPr>
              <w:t xml:space="preserve">          </w:t>
            </w:r>
            <w:r>
              <w:rPr>
                <w:spacing w:val="4"/>
                <w:position w:val="2"/>
                <w:sz w:val="20"/>
                <w:szCs w:val="20"/>
              </w:rPr>
              <w:t>3.一次性</w:t>
            </w:r>
            <w:r>
              <w:rPr>
                <w:spacing w:val="3"/>
                <w:position w:val="2"/>
                <w:sz w:val="20"/>
                <w:szCs w:val="20"/>
              </w:rPr>
              <w:t>项目</w:t>
            </w:r>
            <w:r>
              <w:rPr>
                <w:spacing w:val="-31"/>
                <w:position w:val="2"/>
                <w:sz w:val="20"/>
                <w:szCs w:val="20"/>
              </w:rPr>
              <w:t xml:space="preserve"> </w:t>
            </w:r>
            <w:r>
              <w:rPr>
                <w:spacing w:val="3"/>
                <w:position w:val="2"/>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pct"/>
            <w:gridSpan w:val="2"/>
            <w:vMerge w:val="restart"/>
            <w:tcBorders>
              <w:bottom w:val="nil"/>
            </w:tcBorders>
            <w:vAlign w:val="top"/>
          </w:tcPr>
          <w:p>
            <w:pPr>
              <w:spacing w:line="332" w:lineRule="auto"/>
              <w:rPr>
                <w:rFonts w:ascii="Arial"/>
                <w:sz w:val="21"/>
              </w:rPr>
            </w:pPr>
          </w:p>
          <w:p>
            <w:pPr>
              <w:pStyle w:val="8"/>
              <w:spacing w:before="65" w:line="234" w:lineRule="auto"/>
              <w:ind w:left="83" w:right="77" w:hanging="29"/>
              <w:rPr>
                <w:sz w:val="20"/>
                <w:szCs w:val="20"/>
              </w:rPr>
            </w:pPr>
            <w:r>
              <w:rPr>
                <w:spacing w:val="-2"/>
                <w:sz w:val="20"/>
                <w:szCs w:val="20"/>
              </w:rPr>
              <w:t>预算执行情</w:t>
            </w:r>
            <w:r>
              <w:rPr>
                <w:sz w:val="20"/>
                <w:szCs w:val="20"/>
              </w:rPr>
              <w:t xml:space="preserve"> </w:t>
            </w:r>
            <w:r>
              <w:rPr>
                <w:spacing w:val="8"/>
                <w:sz w:val="20"/>
                <w:szCs w:val="20"/>
              </w:rPr>
              <w:t>况(万元)</w:t>
            </w:r>
          </w:p>
        </w:tc>
        <w:tc>
          <w:tcPr>
            <w:tcW w:w="618" w:type="pct"/>
            <w:vAlign w:val="top"/>
          </w:tcPr>
          <w:p>
            <w:pPr>
              <w:rPr>
                <w:rFonts w:ascii="Arial"/>
                <w:sz w:val="21"/>
              </w:rPr>
            </w:pPr>
          </w:p>
        </w:tc>
        <w:tc>
          <w:tcPr>
            <w:tcW w:w="1266" w:type="pct"/>
            <w:gridSpan w:val="2"/>
            <w:vAlign w:val="top"/>
          </w:tcPr>
          <w:p>
            <w:pPr>
              <w:pStyle w:val="8"/>
              <w:spacing w:before="180" w:line="219" w:lineRule="auto"/>
              <w:ind w:left="582"/>
              <w:rPr>
                <w:sz w:val="20"/>
                <w:szCs w:val="20"/>
              </w:rPr>
            </w:pPr>
            <w:r>
              <w:rPr>
                <w:spacing w:val="7"/>
                <w:sz w:val="20"/>
                <w:szCs w:val="20"/>
              </w:rPr>
              <w:t>预算数(A)</w:t>
            </w:r>
          </w:p>
        </w:tc>
        <w:tc>
          <w:tcPr>
            <w:tcW w:w="1247" w:type="pct"/>
            <w:gridSpan w:val="2"/>
            <w:vAlign w:val="top"/>
          </w:tcPr>
          <w:p>
            <w:pPr>
              <w:pStyle w:val="8"/>
              <w:spacing w:before="180" w:line="219" w:lineRule="auto"/>
              <w:ind w:left="574"/>
              <w:rPr>
                <w:sz w:val="20"/>
                <w:szCs w:val="20"/>
              </w:rPr>
            </w:pPr>
            <w:r>
              <w:rPr>
                <w:spacing w:val="7"/>
                <w:sz w:val="20"/>
                <w:szCs w:val="20"/>
              </w:rPr>
              <w:t>执行数(B)</w:t>
            </w:r>
          </w:p>
        </w:tc>
        <w:tc>
          <w:tcPr>
            <w:tcW w:w="1179" w:type="pct"/>
            <w:vAlign w:val="top"/>
          </w:tcPr>
          <w:p>
            <w:pPr>
              <w:pStyle w:val="8"/>
              <w:spacing w:before="180" w:line="219" w:lineRule="auto"/>
              <w:ind w:left="418"/>
              <w:rPr>
                <w:sz w:val="20"/>
                <w:szCs w:val="20"/>
              </w:rPr>
            </w:pPr>
            <w:r>
              <w:rPr>
                <w:spacing w:val="5"/>
                <w:sz w:val="20"/>
                <w:szCs w:val="20"/>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7" w:type="pct"/>
            <w:gridSpan w:val="2"/>
            <w:vMerge w:val="continue"/>
            <w:tcBorders>
              <w:top w:val="nil"/>
            </w:tcBorders>
            <w:vAlign w:val="top"/>
          </w:tcPr>
          <w:p>
            <w:pPr>
              <w:rPr>
                <w:rFonts w:ascii="Arial"/>
                <w:sz w:val="21"/>
              </w:rPr>
            </w:pPr>
          </w:p>
        </w:tc>
        <w:tc>
          <w:tcPr>
            <w:tcW w:w="618" w:type="pct"/>
            <w:vAlign w:val="top"/>
          </w:tcPr>
          <w:p>
            <w:pPr>
              <w:pStyle w:val="8"/>
              <w:spacing w:before="99" w:line="233" w:lineRule="auto"/>
              <w:ind w:left="140" w:right="59" w:hanging="39"/>
              <w:rPr>
                <w:sz w:val="20"/>
                <w:szCs w:val="20"/>
              </w:rPr>
            </w:pPr>
            <w:r>
              <w:rPr>
                <w:spacing w:val="-3"/>
                <w:sz w:val="20"/>
                <w:szCs w:val="20"/>
              </w:rPr>
              <w:t>年度财政</w:t>
            </w:r>
            <w:r>
              <w:rPr>
                <w:spacing w:val="2"/>
                <w:sz w:val="20"/>
                <w:szCs w:val="20"/>
              </w:rPr>
              <w:t xml:space="preserve"> </w:t>
            </w:r>
            <w:r>
              <w:rPr>
                <w:spacing w:val="1"/>
                <w:sz w:val="20"/>
                <w:szCs w:val="20"/>
              </w:rPr>
              <w:t>资金总额</w:t>
            </w:r>
          </w:p>
        </w:tc>
        <w:tc>
          <w:tcPr>
            <w:tcW w:w="1266" w:type="pct"/>
            <w:gridSpan w:val="2"/>
            <w:vAlign w:val="top"/>
          </w:tcPr>
          <w:p>
            <w:pPr>
              <w:pStyle w:val="8"/>
              <w:spacing w:before="249"/>
              <w:ind w:left="882"/>
              <w:rPr>
                <w:sz w:val="20"/>
                <w:szCs w:val="20"/>
              </w:rPr>
            </w:pPr>
            <w:r>
              <w:rPr>
                <w:spacing w:val="-6"/>
                <w:sz w:val="20"/>
                <w:szCs w:val="20"/>
              </w:rPr>
              <w:t>198</w:t>
            </w:r>
          </w:p>
        </w:tc>
        <w:tc>
          <w:tcPr>
            <w:tcW w:w="1247" w:type="pct"/>
            <w:gridSpan w:val="2"/>
            <w:vAlign w:val="top"/>
          </w:tcPr>
          <w:p>
            <w:pPr>
              <w:pStyle w:val="8"/>
              <w:spacing w:before="249" w:line="239" w:lineRule="auto"/>
              <w:ind w:left="775"/>
              <w:rPr>
                <w:sz w:val="20"/>
                <w:szCs w:val="20"/>
              </w:rPr>
            </w:pPr>
            <w:r>
              <w:rPr>
                <w:spacing w:val="-4"/>
                <w:sz w:val="20"/>
                <w:szCs w:val="20"/>
              </w:rPr>
              <w:t>196.8</w:t>
            </w:r>
          </w:p>
        </w:tc>
        <w:tc>
          <w:tcPr>
            <w:tcW w:w="1179" w:type="pct"/>
            <w:vAlign w:val="top"/>
          </w:tcPr>
          <w:p>
            <w:pPr>
              <w:pStyle w:val="8"/>
              <w:spacing w:before="249" w:line="239" w:lineRule="auto"/>
              <w:ind w:left="667"/>
              <w:rPr>
                <w:sz w:val="20"/>
                <w:szCs w:val="20"/>
              </w:rPr>
            </w:pPr>
            <w:r>
              <w:rPr>
                <w:spacing w:val="-1"/>
                <w:sz w:val="20"/>
                <w:szCs w:val="20"/>
              </w:rPr>
              <w:t>99.39%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65" w:line="219" w:lineRule="auto"/>
              <w:ind w:left="74"/>
              <w:rPr>
                <w:sz w:val="20"/>
                <w:szCs w:val="20"/>
              </w:rPr>
            </w:pPr>
            <w:r>
              <w:rPr>
                <w:spacing w:val="5"/>
                <w:sz w:val="20"/>
                <w:szCs w:val="20"/>
              </w:rPr>
              <w:t>年度</w:t>
            </w:r>
          </w:p>
          <w:p>
            <w:pPr>
              <w:pStyle w:val="8"/>
              <w:spacing w:before="13" w:line="220" w:lineRule="auto"/>
              <w:ind w:left="84"/>
              <w:rPr>
                <w:sz w:val="20"/>
                <w:szCs w:val="20"/>
              </w:rPr>
            </w:pPr>
            <w:r>
              <w:rPr>
                <w:spacing w:val="-3"/>
                <w:sz w:val="20"/>
                <w:szCs w:val="20"/>
              </w:rPr>
              <w:t>绩效</w:t>
            </w:r>
          </w:p>
          <w:p>
            <w:pPr>
              <w:pStyle w:val="8"/>
              <w:spacing w:before="31" w:line="220" w:lineRule="auto"/>
              <w:ind w:left="94"/>
              <w:rPr>
                <w:sz w:val="20"/>
                <w:szCs w:val="20"/>
              </w:rPr>
            </w:pPr>
            <w:r>
              <w:rPr>
                <w:spacing w:val="8"/>
                <w:sz w:val="20"/>
                <w:szCs w:val="20"/>
              </w:rPr>
              <w:t>目标</w:t>
            </w:r>
          </w:p>
        </w:tc>
        <w:tc>
          <w:tcPr>
            <w:tcW w:w="339" w:type="pct"/>
            <w:vAlign w:val="top"/>
          </w:tcPr>
          <w:p>
            <w:pPr>
              <w:pStyle w:val="8"/>
              <w:spacing w:before="92" w:line="232" w:lineRule="auto"/>
              <w:ind w:left="70" w:right="65"/>
              <w:rPr>
                <w:sz w:val="20"/>
                <w:szCs w:val="20"/>
              </w:rPr>
            </w:pPr>
            <w:r>
              <w:rPr>
                <w:spacing w:val="6"/>
                <w:sz w:val="20"/>
                <w:szCs w:val="20"/>
              </w:rPr>
              <w:t>一级</w:t>
            </w:r>
            <w:r>
              <w:rPr>
                <w:sz w:val="20"/>
                <w:szCs w:val="20"/>
              </w:rPr>
              <w:t xml:space="preserve"> </w:t>
            </w:r>
            <w:r>
              <w:rPr>
                <w:spacing w:val="-3"/>
                <w:sz w:val="20"/>
                <w:szCs w:val="20"/>
              </w:rPr>
              <w:t>指标</w:t>
            </w:r>
          </w:p>
        </w:tc>
        <w:tc>
          <w:tcPr>
            <w:tcW w:w="618" w:type="pct"/>
            <w:vAlign w:val="top"/>
          </w:tcPr>
          <w:p>
            <w:pPr>
              <w:pStyle w:val="8"/>
              <w:spacing w:before="211" w:line="220" w:lineRule="auto"/>
              <w:ind w:left="101"/>
              <w:rPr>
                <w:sz w:val="20"/>
                <w:szCs w:val="20"/>
              </w:rPr>
            </w:pPr>
            <w:r>
              <w:rPr>
                <w:spacing w:val="-3"/>
                <w:sz w:val="20"/>
                <w:szCs w:val="20"/>
              </w:rPr>
              <w:t>二级指标</w:t>
            </w:r>
          </w:p>
        </w:tc>
        <w:tc>
          <w:tcPr>
            <w:tcW w:w="1266" w:type="pct"/>
            <w:gridSpan w:val="2"/>
            <w:vAlign w:val="top"/>
          </w:tcPr>
          <w:p>
            <w:pPr>
              <w:pStyle w:val="8"/>
              <w:spacing w:before="211" w:line="220" w:lineRule="auto"/>
              <w:ind w:left="632"/>
              <w:rPr>
                <w:sz w:val="20"/>
                <w:szCs w:val="20"/>
              </w:rPr>
            </w:pPr>
            <w:r>
              <w:rPr>
                <w:spacing w:val="-2"/>
                <w:sz w:val="20"/>
                <w:szCs w:val="20"/>
              </w:rPr>
              <w:t>三级指标</w:t>
            </w:r>
          </w:p>
        </w:tc>
        <w:tc>
          <w:tcPr>
            <w:tcW w:w="1247" w:type="pct"/>
            <w:gridSpan w:val="2"/>
            <w:vAlign w:val="top"/>
          </w:tcPr>
          <w:p>
            <w:pPr>
              <w:pStyle w:val="8"/>
              <w:spacing w:before="211" w:line="219" w:lineRule="auto"/>
              <w:ind w:left="375"/>
              <w:rPr>
                <w:sz w:val="20"/>
                <w:szCs w:val="20"/>
              </w:rPr>
            </w:pPr>
            <w:r>
              <w:rPr>
                <w:spacing w:val="5"/>
                <w:sz w:val="20"/>
                <w:szCs w:val="20"/>
              </w:rPr>
              <w:t>年初目标值(A)</w:t>
            </w:r>
          </w:p>
        </w:tc>
        <w:tc>
          <w:tcPr>
            <w:tcW w:w="1179" w:type="pct"/>
            <w:vAlign w:val="top"/>
          </w:tcPr>
          <w:p>
            <w:pPr>
              <w:pStyle w:val="8"/>
              <w:spacing w:before="211" w:line="219" w:lineRule="auto"/>
              <w:ind w:left="317"/>
              <w:rPr>
                <w:sz w:val="20"/>
                <w:szCs w:val="20"/>
              </w:rPr>
            </w:pPr>
            <w:r>
              <w:rPr>
                <w:spacing w:val="5"/>
                <w:sz w:val="20"/>
                <w:szCs w:val="20"/>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219" w:lineRule="auto"/>
              <w:ind w:left="70"/>
              <w:rPr>
                <w:sz w:val="20"/>
                <w:szCs w:val="20"/>
              </w:rPr>
            </w:pPr>
            <w:r>
              <w:rPr>
                <w:spacing w:val="-3"/>
                <w:sz w:val="20"/>
                <w:szCs w:val="20"/>
              </w:rPr>
              <w:t>成本</w:t>
            </w:r>
          </w:p>
          <w:p>
            <w:pPr>
              <w:pStyle w:val="8"/>
              <w:spacing w:before="44" w:line="220" w:lineRule="auto"/>
              <w:ind w:left="70"/>
              <w:rPr>
                <w:sz w:val="20"/>
                <w:szCs w:val="20"/>
              </w:rPr>
            </w:pPr>
            <w:r>
              <w:rPr>
                <w:spacing w:val="-3"/>
                <w:sz w:val="20"/>
                <w:szCs w:val="20"/>
              </w:rPr>
              <w:t>指标</w:t>
            </w:r>
          </w:p>
        </w:tc>
        <w:tc>
          <w:tcPr>
            <w:tcW w:w="618" w:type="pct"/>
            <w:vMerge w:val="restart"/>
            <w:tcBorders>
              <w:bottom w:val="nil"/>
            </w:tcBorders>
            <w:vAlign w:val="top"/>
          </w:tcPr>
          <w:p>
            <w:pPr>
              <w:spacing w:line="325" w:lineRule="auto"/>
              <w:rPr>
                <w:rFonts w:ascii="Arial"/>
                <w:sz w:val="21"/>
              </w:rPr>
            </w:pPr>
          </w:p>
          <w:p>
            <w:pPr>
              <w:spacing w:line="325" w:lineRule="auto"/>
              <w:rPr>
                <w:rFonts w:ascii="Arial"/>
                <w:sz w:val="21"/>
              </w:rPr>
            </w:pPr>
          </w:p>
          <w:p>
            <w:pPr>
              <w:pStyle w:val="8"/>
              <w:spacing w:before="65" w:line="244" w:lineRule="auto"/>
              <w:ind w:left="395" w:hanging="383"/>
              <w:rPr>
                <w:sz w:val="20"/>
                <w:szCs w:val="20"/>
              </w:rPr>
            </w:pPr>
            <w:r>
              <w:rPr>
                <w:spacing w:val="-1"/>
                <w:sz w:val="20"/>
                <w:szCs w:val="20"/>
              </w:rPr>
              <w:t>经济成本指</w:t>
            </w:r>
            <w:r>
              <w:rPr>
                <w:sz w:val="20"/>
                <w:szCs w:val="20"/>
              </w:rPr>
              <w:t xml:space="preserve"> 标</w:t>
            </w:r>
          </w:p>
        </w:tc>
        <w:tc>
          <w:tcPr>
            <w:tcW w:w="1266" w:type="pct"/>
            <w:gridSpan w:val="2"/>
            <w:vAlign w:val="top"/>
          </w:tcPr>
          <w:p>
            <w:pPr>
              <w:pStyle w:val="8"/>
              <w:spacing w:before="211" w:line="219" w:lineRule="auto"/>
              <w:ind w:left="582"/>
              <w:rPr>
                <w:sz w:val="20"/>
                <w:szCs w:val="20"/>
              </w:rPr>
            </w:pPr>
            <w:r>
              <w:rPr>
                <w:spacing w:val="1"/>
                <w:sz w:val="20"/>
                <w:szCs w:val="20"/>
              </w:rPr>
              <w:t>预算：198</w:t>
            </w:r>
          </w:p>
        </w:tc>
        <w:tc>
          <w:tcPr>
            <w:tcW w:w="1247" w:type="pct"/>
            <w:gridSpan w:val="2"/>
            <w:vAlign w:val="top"/>
          </w:tcPr>
          <w:p>
            <w:pPr>
              <w:pStyle w:val="8"/>
              <w:spacing w:before="209" w:line="218" w:lineRule="auto"/>
              <w:ind w:left="375"/>
              <w:rPr>
                <w:sz w:val="20"/>
                <w:szCs w:val="20"/>
              </w:rPr>
            </w:pPr>
            <w:r>
              <w:rPr>
                <w:spacing w:val="1"/>
                <w:sz w:val="20"/>
                <w:szCs w:val="20"/>
              </w:rPr>
              <w:t>中标价：196.8</w:t>
            </w:r>
          </w:p>
        </w:tc>
        <w:tc>
          <w:tcPr>
            <w:tcW w:w="1179" w:type="pct"/>
            <w:vAlign w:val="top"/>
          </w:tcPr>
          <w:p>
            <w:pPr>
              <w:pStyle w:val="8"/>
              <w:spacing w:before="230" w:line="239" w:lineRule="auto"/>
              <w:ind w:left="718"/>
              <w:rPr>
                <w:sz w:val="20"/>
                <w:szCs w:val="20"/>
              </w:rPr>
            </w:pPr>
            <w:r>
              <w:rPr>
                <w:spacing w:val="-4"/>
                <w:sz w:val="20"/>
                <w:szCs w:val="20"/>
              </w:rPr>
              <w:t>196.8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bottom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restart"/>
            <w:tcBorders>
              <w:bottom w:val="nil"/>
            </w:tcBorders>
            <w:vAlign w:val="top"/>
          </w:tcPr>
          <w:p>
            <w:pPr>
              <w:spacing w:line="331" w:lineRule="auto"/>
              <w:rPr>
                <w:rFonts w:ascii="Arial"/>
                <w:sz w:val="21"/>
              </w:rPr>
            </w:pPr>
          </w:p>
          <w:p>
            <w:pPr>
              <w:spacing w:line="332" w:lineRule="auto"/>
              <w:rPr>
                <w:rFonts w:ascii="Arial"/>
                <w:sz w:val="21"/>
              </w:rPr>
            </w:pPr>
          </w:p>
          <w:p>
            <w:pPr>
              <w:pStyle w:val="8"/>
              <w:spacing w:before="65" w:line="235" w:lineRule="auto"/>
              <w:ind w:left="395" w:hanging="383"/>
              <w:rPr>
                <w:sz w:val="20"/>
                <w:szCs w:val="20"/>
              </w:rPr>
            </w:pPr>
            <w:r>
              <w:rPr>
                <w:spacing w:val="-1"/>
                <w:sz w:val="20"/>
                <w:szCs w:val="20"/>
              </w:rPr>
              <w:t>社会成本指</w:t>
            </w:r>
            <w:r>
              <w:rPr>
                <w:sz w:val="20"/>
                <w:szCs w:val="20"/>
              </w:rPr>
              <w:t xml:space="preserve"> 标</w:t>
            </w: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bottom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restart"/>
            <w:tcBorders>
              <w:bottom w:val="nil"/>
            </w:tcBorders>
            <w:vAlign w:val="top"/>
          </w:tcPr>
          <w:p>
            <w:pPr>
              <w:spacing w:line="328" w:lineRule="auto"/>
              <w:rPr>
                <w:rFonts w:ascii="Arial"/>
                <w:sz w:val="21"/>
              </w:rPr>
            </w:pPr>
          </w:p>
          <w:p>
            <w:pPr>
              <w:spacing w:line="329" w:lineRule="auto"/>
              <w:rPr>
                <w:rFonts w:ascii="Arial"/>
                <w:sz w:val="21"/>
              </w:rPr>
            </w:pPr>
          </w:p>
          <w:p>
            <w:pPr>
              <w:pStyle w:val="8"/>
              <w:spacing w:before="65"/>
              <w:ind w:left="201" w:right="6" w:hanging="189"/>
              <w:rPr>
                <w:sz w:val="20"/>
                <w:szCs w:val="20"/>
              </w:rPr>
            </w:pPr>
            <w:r>
              <w:rPr>
                <w:spacing w:val="-2"/>
                <w:sz w:val="20"/>
                <w:szCs w:val="20"/>
              </w:rPr>
              <w:t>生态环境成</w:t>
            </w:r>
            <w:r>
              <w:rPr>
                <w:sz w:val="20"/>
                <w:szCs w:val="20"/>
              </w:rPr>
              <w:t xml:space="preserve"> </w:t>
            </w:r>
            <w:r>
              <w:rPr>
                <w:spacing w:val="-2"/>
                <w:sz w:val="20"/>
                <w:szCs w:val="20"/>
              </w:rPr>
              <w:t>本指标</w:t>
            </w: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bottom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restart"/>
            <w:tcBorders>
              <w:bottom w:val="nil"/>
            </w:tcBorders>
            <w:vAlign w:val="top"/>
          </w:tcPr>
          <w:p>
            <w:pPr>
              <w:spacing w:line="349" w:lineRule="auto"/>
              <w:rPr>
                <w:rFonts w:ascii="Arial"/>
                <w:sz w:val="21"/>
              </w:rPr>
            </w:pPr>
          </w:p>
          <w:p>
            <w:pPr>
              <w:pStyle w:val="8"/>
              <w:spacing w:before="65" w:line="234" w:lineRule="auto"/>
              <w:ind w:left="70" w:right="53"/>
              <w:rPr>
                <w:sz w:val="20"/>
                <w:szCs w:val="20"/>
              </w:rPr>
            </w:pPr>
            <w:r>
              <w:rPr>
                <w:spacing w:val="12"/>
                <w:sz w:val="20"/>
                <w:szCs w:val="20"/>
              </w:rPr>
              <w:t>产出</w:t>
            </w:r>
            <w:r>
              <w:rPr>
                <w:sz w:val="20"/>
                <w:szCs w:val="20"/>
              </w:rPr>
              <w:t xml:space="preserve"> </w:t>
            </w:r>
            <w:r>
              <w:rPr>
                <w:spacing w:val="-3"/>
                <w:sz w:val="20"/>
                <w:szCs w:val="20"/>
              </w:rPr>
              <w:t>指标</w:t>
            </w:r>
          </w:p>
        </w:tc>
        <w:tc>
          <w:tcPr>
            <w:tcW w:w="618" w:type="pct"/>
            <w:vMerge w:val="restart"/>
            <w:tcBorders>
              <w:bottom w:val="nil"/>
            </w:tcBorders>
            <w:vAlign w:val="top"/>
          </w:tcPr>
          <w:p>
            <w:pPr>
              <w:spacing w:line="469" w:lineRule="auto"/>
              <w:rPr>
                <w:rFonts w:ascii="Arial"/>
                <w:sz w:val="21"/>
              </w:rPr>
            </w:pPr>
          </w:p>
          <w:p>
            <w:pPr>
              <w:pStyle w:val="8"/>
              <w:spacing w:before="65" w:line="219" w:lineRule="auto"/>
              <w:ind w:left="101"/>
              <w:rPr>
                <w:sz w:val="20"/>
                <w:szCs w:val="20"/>
              </w:rPr>
            </w:pPr>
            <w:r>
              <w:rPr>
                <w:spacing w:val="-2"/>
                <w:sz w:val="20"/>
                <w:szCs w:val="20"/>
              </w:rPr>
              <w:t>数量指标</w:t>
            </w:r>
          </w:p>
        </w:tc>
        <w:tc>
          <w:tcPr>
            <w:tcW w:w="1266" w:type="pct"/>
            <w:gridSpan w:val="2"/>
            <w:vAlign w:val="top"/>
          </w:tcPr>
          <w:p>
            <w:pPr>
              <w:pStyle w:val="8"/>
              <w:spacing w:before="217" w:line="219" w:lineRule="auto"/>
              <w:ind w:left="12"/>
              <w:rPr>
                <w:sz w:val="20"/>
                <w:szCs w:val="20"/>
              </w:rPr>
            </w:pPr>
            <w:r>
              <w:rPr>
                <w:spacing w:val="1"/>
                <w:sz w:val="20"/>
                <w:szCs w:val="20"/>
              </w:rPr>
              <w:t>1.初步方案</w:t>
            </w:r>
          </w:p>
        </w:tc>
        <w:tc>
          <w:tcPr>
            <w:tcW w:w="1247" w:type="pct"/>
            <w:gridSpan w:val="2"/>
            <w:vAlign w:val="top"/>
          </w:tcPr>
          <w:p>
            <w:pPr>
              <w:rPr>
                <w:rFonts w:ascii="Arial"/>
                <w:sz w:val="21"/>
              </w:rPr>
            </w:pPr>
          </w:p>
        </w:tc>
        <w:tc>
          <w:tcPr>
            <w:tcW w:w="1179" w:type="pct"/>
            <w:vAlign w:val="top"/>
          </w:tcPr>
          <w:p>
            <w:pPr>
              <w:pStyle w:val="8"/>
              <w:spacing w:before="217" w:line="219" w:lineRule="auto"/>
              <w:ind w:left="667"/>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pct"/>
            <w:vMerge w:val="continue"/>
            <w:tcBorders>
              <w:top w:val="nil"/>
            </w:tcBorders>
            <w:vAlign w:val="top"/>
          </w:tcPr>
          <w:p>
            <w:pPr>
              <w:rPr>
                <w:rFonts w:ascii="Arial"/>
                <w:sz w:val="21"/>
              </w:rPr>
            </w:pPr>
          </w:p>
        </w:tc>
        <w:tc>
          <w:tcPr>
            <w:tcW w:w="339" w:type="pct"/>
            <w:vMerge w:val="continue"/>
            <w:tcBorders>
              <w:top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pStyle w:val="8"/>
              <w:spacing w:before="218" w:line="219" w:lineRule="auto"/>
              <w:ind w:left="12"/>
              <w:rPr>
                <w:sz w:val="20"/>
                <w:szCs w:val="20"/>
              </w:rPr>
            </w:pPr>
            <w:r>
              <w:rPr>
                <w:spacing w:val="1"/>
                <w:sz w:val="20"/>
                <w:szCs w:val="20"/>
              </w:rPr>
              <w:t>2.最终成果</w:t>
            </w:r>
          </w:p>
        </w:tc>
        <w:tc>
          <w:tcPr>
            <w:tcW w:w="1247" w:type="pct"/>
            <w:gridSpan w:val="2"/>
            <w:vAlign w:val="top"/>
          </w:tcPr>
          <w:p>
            <w:pPr>
              <w:rPr>
                <w:rFonts w:ascii="Arial"/>
                <w:sz w:val="21"/>
              </w:rPr>
            </w:pPr>
          </w:p>
        </w:tc>
        <w:tc>
          <w:tcPr>
            <w:tcW w:w="1179" w:type="pct"/>
            <w:vAlign w:val="top"/>
          </w:tcPr>
          <w:p>
            <w:pPr>
              <w:pStyle w:val="8"/>
              <w:spacing w:before="218" w:line="219" w:lineRule="auto"/>
              <w:ind w:left="667"/>
              <w:rPr>
                <w:sz w:val="20"/>
                <w:szCs w:val="20"/>
              </w:rPr>
            </w:pPr>
            <w:r>
              <w:rPr>
                <w:spacing w:val="3"/>
                <w:sz w:val="20"/>
                <w:szCs w:val="20"/>
              </w:rPr>
              <w:t>已完成</w:t>
            </w:r>
          </w:p>
        </w:tc>
      </w:tr>
    </w:tbl>
    <w:p>
      <w:pPr>
        <w:pStyle w:val="8"/>
        <w:spacing w:before="75" w:line="241" w:lineRule="auto"/>
        <w:ind w:left="90" w:firstLine="713" w:firstLineChars="223"/>
        <w:jc w:val="both"/>
        <w:rPr>
          <w:rFonts w:hint="eastAsia" w:ascii="仿宋_GB2312" w:hAnsi="仿宋" w:eastAsia="仿宋_GB2312" w:cs="仿宋"/>
          <w:sz w:val="32"/>
          <w:szCs w:val="32"/>
          <w:lang w:eastAsia="zh-CN"/>
        </w:rPr>
      </w:pPr>
    </w:p>
    <w:p>
      <w:pPr>
        <w:pStyle w:val="8"/>
        <w:spacing w:before="75" w:line="241" w:lineRule="auto"/>
        <w:ind w:left="90" w:firstLine="713" w:firstLineChars="223"/>
        <w:jc w:val="both"/>
        <w:rPr>
          <w:rFonts w:hint="eastAsia" w:ascii="仿宋_GB2312" w:hAnsi="仿宋" w:eastAsia="仿宋_GB2312" w:cs="仿宋"/>
          <w:sz w:val="32"/>
          <w:szCs w:val="32"/>
          <w:lang w:eastAsia="zh-CN"/>
        </w:rPr>
      </w:pP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0"/>
        <w:gridCol w:w="698"/>
        <w:gridCol w:w="1221"/>
        <w:gridCol w:w="2472"/>
        <w:gridCol w:w="2407"/>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3" w:hRule="atLeast"/>
        </w:trPr>
        <w:tc>
          <w:tcPr>
            <w:tcW w:w="364" w:type="pct"/>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65"/>
              <w:ind w:left="214" w:right="39" w:hanging="129"/>
              <w:rPr>
                <w:sz w:val="20"/>
                <w:szCs w:val="20"/>
              </w:rPr>
            </w:pPr>
            <w:r>
              <w:rPr>
                <w:spacing w:val="5"/>
                <w:sz w:val="20"/>
                <w:szCs w:val="20"/>
              </w:rPr>
              <w:t>年度</w:t>
            </w:r>
            <w:r>
              <w:rPr>
                <w:sz w:val="20"/>
                <w:szCs w:val="20"/>
              </w:rPr>
              <w:t xml:space="preserve">  </w:t>
            </w:r>
            <w:r>
              <w:rPr>
                <w:spacing w:val="-6"/>
                <w:sz w:val="20"/>
                <w:szCs w:val="20"/>
              </w:rPr>
              <w:t>绩效</w:t>
            </w:r>
          </w:p>
          <w:p>
            <w:pPr>
              <w:pStyle w:val="8"/>
              <w:spacing w:line="220" w:lineRule="auto"/>
              <w:ind w:left="115"/>
              <w:rPr>
                <w:sz w:val="20"/>
                <w:szCs w:val="20"/>
              </w:rPr>
            </w:pPr>
            <w:r>
              <w:rPr>
                <w:spacing w:val="8"/>
                <w:sz w:val="20"/>
                <w:szCs w:val="20"/>
              </w:rPr>
              <w:t>目标</w:t>
            </w:r>
          </w:p>
        </w:tc>
        <w:tc>
          <w:tcPr>
            <w:tcW w:w="357" w:type="pct"/>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8"/>
              <w:spacing w:before="65" w:line="271" w:lineRule="auto"/>
              <w:ind w:left="111" w:right="93"/>
              <w:rPr>
                <w:sz w:val="20"/>
                <w:szCs w:val="20"/>
              </w:rPr>
            </w:pPr>
            <w:r>
              <w:rPr>
                <w:spacing w:val="12"/>
                <w:sz w:val="20"/>
                <w:szCs w:val="20"/>
              </w:rPr>
              <w:t>产出</w:t>
            </w:r>
            <w:r>
              <w:rPr>
                <w:sz w:val="20"/>
                <w:szCs w:val="20"/>
              </w:rPr>
              <w:t xml:space="preserve"> </w:t>
            </w:r>
            <w:r>
              <w:rPr>
                <w:spacing w:val="-3"/>
                <w:sz w:val="20"/>
                <w:szCs w:val="20"/>
              </w:rPr>
              <w:t>指标</w:t>
            </w:r>
          </w:p>
        </w:tc>
        <w:tc>
          <w:tcPr>
            <w:tcW w:w="626" w:type="pct"/>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8"/>
              <w:spacing w:before="65" w:line="220" w:lineRule="auto"/>
              <w:ind w:left="152"/>
              <w:rPr>
                <w:sz w:val="20"/>
                <w:szCs w:val="20"/>
              </w:rPr>
            </w:pPr>
            <w:r>
              <w:rPr>
                <w:spacing w:val="-2"/>
                <w:sz w:val="20"/>
                <w:szCs w:val="20"/>
              </w:rPr>
              <w:t>质量指标</w:t>
            </w:r>
          </w:p>
        </w:tc>
        <w:tc>
          <w:tcPr>
            <w:tcW w:w="1267" w:type="pct"/>
            <w:vAlign w:val="top"/>
          </w:tcPr>
          <w:p>
            <w:pPr>
              <w:spacing w:line="262" w:lineRule="auto"/>
              <w:rPr>
                <w:rFonts w:ascii="Arial"/>
                <w:sz w:val="21"/>
              </w:rPr>
            </w:pPr>
          </w:p>
          <w:p>
            <w:pPr>
              <w:spacing w:line="263" w:lineRule="auto"/>
              <w:rPr>
                <w:rFonts w:ascii="Arial"/>
                <w:sz w:val="21"/>
              </w:rPr>
            </w:pPr>
          </w:p>
          <w:p>
            <w:pPr>
              <w:pStyle w:val="8"/>
              <w:spacing w:before="65" w:line="219" w:lineRule="auto"/>
              <w:ind w:left="13"/>
              <w:rPr>
                <w:sz w:val="20"/>
                <w:szCs w:val="20"/>
              </w:rPr>
            </w:pPr>
            <w:r>
              <w:rPr>
                <w:spacing w:val="-1"/>
                <w:sz w:val="20"/>
                <w:szCs w:val="20"/>
              </w:rPr>
              <w:t>要求乙方对我镇金牛河</w:t>
            </w:r>
          </w:p>
          <w:p>
            <w:pPr>
              <w:pStyle w:val="8"/>
              <w:spacing w:before="2" w:line="219" w:lineRule="auto"/>
              <w:ind w:left="13"/>
              <w:rPr>
                <w:sz w:val="20"/>
                <w:szCs w:val="20"/>
              </w:rPr>
            </w:pPr>
            <w:r>
              <w:rPr>
                <w:spacing w:val="2"/>
                <w:sz w:val="20"/>
                <w:szCs w:val="20"/>
              </w:rPr>
              <w:t>(灵乡段)小流域范围内</w:t>
            </w:r>
          </w:p>
          <w:p>
            <w:pPr>
              <w:pStyle w:val="8"/>
              <w:spacing w:line="226" w:lineRule="auto"/>
              <w:ind w:left="13" w:firstLine="9"/>
              <w:rPr>
                <w:sz w:val="20"/>
                <w:szCs w:val="20"/>
              </w:rPr>
            </w:pPr>
            <w:r>
              <w:rPr>
                <w:spacing w:val="-9"/>
                <w:sz w:val="20"/>
                <w:szCs w:val="20"/>
              </w:rPr>
              <w:t>62平方公里，涉及6个行政</w:t>
            </w:r>
            <w:r>
              <w:rPr>
                <w:sz w:val="20"/>
                <w:szCs w:val="20"/>
              </w:rPr>
              <w:t xml:space="preserve"> </w:t>
            </w:r>
            <w:r>
              <w:rPr>
                <w:spacing w:val="-6"/>
                <w:sz w:val="20"/>
                <w:szCs w:val="20"/>
              </w:rPr>
              <w:t>村，作全方位规划，一体</w:t>
            </w:r>
            <w:r>
              <w:rPr>
                <w:spacing w:val="1"/>
                <w:sz w:val="20"/>
                <w:szCs w:val="20"/>
              </w:rPr>
              <w:t xml:space="preserve">  </w:t>
            </w:r>
            <w:r>
              <w:rPr>
                <w:spacing w:val="3"/>
                <w:sz w:val="20"/>
                <w:szCs w:val="20"/>
              </w:rPr>
              <w:t>推进治理范围内生态美、</w:t>
            </w:r>
            <w:r>
              <w:rPr>
                <w:spacing w:val="9"/>
                <w:sz w:val="20"/>
                <w:szCs w:val="20"/>
              </w:rPr>
              <w:t xml:space="preserve"> </w:t>
            </w:r>
            <w:r>
              <w:rPr>
                <w:spacing w:val="-3"/>
                <w:sz w:val="20"/>
                <w:szCs w:val="20"/>
              </w:rPr>
              <w:t>产业强、百姓富</w:t>
            </w:r>
          </w:p>
        </w:tc>
        <w:tc>
          <w:tcPr>
            <w:tcW w:w="1234" w:type="pct"/>
            <w:vAlign w:val="top"/>
          </w:tcPr>
          <w:p>
            <w:pPr>
              <w:pStyle w:val="8"/>
              <w:spacing w:before="242" w:line="221" w:lineRule="auto"/>
              <w:ind w:left="6"/>
              <w:rPr>
                <w:sz w:val="20"/>
                <w:szCs w:val="20"/>
              </w:rPr>
            </w:pPr>
            <w:r>
              <w:rPr>
                <w:spacing w:val="-2"/>
                <w:sz w:val="20"/>
                <w:szCs w:val="20"/>
              </w:rPr>
              <w:t>1.污水处理方面：探索丘</w:t>
            </w:r>
            <w:r>
              <w:rPr>
                <w:sz w:val="20"/>
                <w:szCs w:val="20"/>
              </w:rPr>
              <w:t xml:space="preserve"> </w:t>
            </w:r>
            <w:r>
              <w:rPr>
                <w:spacing w:val="-1"/>
                <w:sz w:val="20"/>
                <w:szCs w:val="20"/>
              </w:rPr>
              <w:t>陵地区“大分散、小集中</w:t>
            </w:r>
            <w:r>
              <w:rPr>
                <w:sz w:val="20"/>
                <w:szCs w:val="20"/>
              </w:rPr>
              <w:t xml:space="preserve"> </w:t>
            </w:r>
            <w:r>
              <w:rPr>
                <w:spacing w:val="-2"/>
                <w:sz w:val="20"/>
                <w:szCs w:val="20"/>
              </w:rPr>
              <w:t>的源头治理模式”。</w:t>
            </w:r>
          </w:p>
          <w:p>
            <w:pPr>
              <w:pStyle w:val="8"/>
              <w:spacing w:before="4" w:line="221" w:lineRule="auto"/>
              <w:ind w:left="6"/>
              <w:rPr>
                <w:sz w:val="20"/>
                <w:szCs w:val="20"/>
              </w:rPr>
            </w:pPr>
            <w:r>
              <w:rPr>
                <w:spacing w:val="-1"/>
                <w:sz w:val="20"/>
                <w:szCs w:val="20"/>
              </w:rPr>
              <w:t>2.农业发展方面：推广“</w:t>
            </w:r>
            <w:r>
              <w:rPr>
                <w:spacing w:val="1"/>
                <w:sz w:val="20"/>
                <w:szCs w:val="20"/>
              </w:rPr>
              <w:t xml:space="preserve"> </w:t>
            </w:r>
            <w:r>
              <w:rPr>
                <w:spacing w:val="-4"/>
                <w:sz w:val="20"/>
                <w:szCs w:val="20"/>
              </w:rPr>
              <w:t>公司+村集体+农户”的联</w:t>
            </w:r>
            <w:r>
              <w:rPr>
                <w:spacing w:val="7"/>
                <w:sz w:val="20"/>
                <w:szCs w:val="20"/>
              </w:rPr>
              <w:t xml:space="preserve"> </w:t>
            </w:r>
            <w:r>
              <w:rPr>
                <w:spacing w:val="-2"/>
                <w:sz w:val="20"/>
                <w:szCs w:val="20"/>
              </w:rPr>
              <w:t>营发展模式。</w:t>
            </w:r>
          </w:p>
          <w:p>
            <w:pPr>
              <w:pStyle w:val="8"/>
              <w:spacing w:before="2" w:line="223" w:lineRule="auto"/>
              <w:ind w:firstLine="27"/>
              <w:rPr>
                <w:sz w:val="20"/>
                <w:szCs w:val="20"/>
              </w:rPr>
            </w:pPr>
            <w:r>
              <w:rPr>
                <w:spacing w:val="-17"/>
                <w:sz w:val="20"/>
                <w:szCs w:val="20"/>
              </w:rPr>
              <w:t>3.文旅产业方面：建立了</w:t>
            </w:r>
            <w:r>
              <w:rPr>
                <w:sz w:val="20"/>
                <w:szCs w:val="20"/>
              </w:rPr>
              <w:t xml:space="preserve">  </w:t>
            </w:r>
            <w:r>
              <w:rPr>
                <w:spacing w:val="-1"/>
                <w:sz w:val="20"/>
                <w:szCs w:val="20"/>
              </w:rPr>
              <w:t>“区域统筹、流域一体”</w:t>
            </w:r>
            <w:r>
              <w:rPr>
                <w:spacing w:val="7"/>
                <w:sz w:val="20"/>
                <w:szCs w:val="20"/>
              </w:rPr>
              <w:t xml:space="preserve"> </w:t>
            </w:r>
            <w:r>
              <w:rPr>
                <w:spacing w:val="-14"/>
                <w:sz w:val="20"/>
                <w:szCs w:val="20"/>
              </w:rPr>
              <w:t>的文旅产业发展模式。</w:t>
            </w:r>
          </w:p>
        </w:tc>
        <w:tc>
          <w:tcPr>
            <w:tcW w:w="1149" w:type="pct"/>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364" w:type="pct"/>
            <w:vMerge w:val="continue"/>
            <w:tcBorders>
              <w:top w:val="nil"/>
              <w:bottom w:val="nil"/>
            </w:tcBorders>
            <w:vAlign w:val="top"/>
          </w:tcPr>
          <w:p>
            <w:pPr>
              <w:rPr>
                <w:rFonts w:ascii="Arial"/>
                <w:sz w:val="21"/>
              </w:rPr>
            </w:pPr>
          </w:p>
        </w:tc>
        <w:tc>
          <w:tcPr>
            <w:tcW w:w="357" w:type="pct"/>
            <w:vMerge w:val="continue"/>
            <w:tcBorders>
              <w:top w:val="nil"/>
            </w:tcBorders>
            <w:vAlign w:val="top"/>
          </w:tcPr>
          <w:p>
            <w:pPr>
              <w:rPr>
                <w:rFonts w:ascii="Arial"/>
                <w:sz w:val="21"/>
              </w:rPr>
            </w:pPr>
          </w:p>
        </w:tc>
        <w:tc>
          <w:tcPr>
            <w:tcW w:w="626" w:type="pct"/>
            <w:vAlign w:val="top"/>
          </w:tcPr>
          <w:p>
            <w:pPr>
              <w:spacing w:line="472" w:lineRule="auto"/>
              <w:rPr>
                <w:rFonts w:ascii="Arial"/>
                <w:sz w:val="21"/>
              </w:rPr>
            </w:pPr>
          </w:p>
          <w:p>
            <w:pPr>
              <w:pStyle w:val="8"/>
              <w:spacing w:before="65" w:line="220" w:lineRule="auto"/>
              <w:ind w:left="152"/>
              <w:rPr>
                <w:sz w:val="20"/>
                <w:szCs w:val="20"/>
              </w:rPr>
            </w:pPr>
            <w:r>
              <w:rPr>
                <w:spacing w:val="1"/>
                <w:sz w:val="20"/>
                <w:szCs w:val="20"/>
              </w:rPr>
              <w:t>时效指标</w:t>
            </w:r>
          </w:p>
        </w:tc>
        <w:tc>
          <w:tcPr>
            <w:tcW w:w="1267" w:type="pct"/>
            <w:vAlign w:val="top"/>
          </w:tcPr>
          <w:p>
            <w:pPr>
              <w:spacing w:line="361" w:lineRule="auto"/>
              <w:rPr>
                <w:rFonts w:ascii="Arial"/>
                <w:sz w:val="21"/>
              </w:rPr>
            </w:pPr>
          </w:p>
          <w:p>
            <w:pPr>
              <w:pStyle w:val="8"/>
              <w:spacing w:before="65" w:line="224" w:lineRule="auto"/>
              <w:ind w:left="13" w:firstLine="19"/>
              <w:rPr>
                <w:sz w:val="20"/>
                <w:szCs w:val="20"/>
              </w:rPr>
            </w:pPr>
            <w:r>
              <w:rPr>
                <w:spacing w:val="-5"/>
                <w:sz w:val="20"/>
                <w:szCs w:val="20"/>
              </w:rPr>
              <w:t>要求2024年4月至2025年10</w:t>
            </w:r>
            <w:r>
              <w:rPr>
                <w:spacing w:val="7"/>
                <w:sz w:val="20"/>
                <w:szCs w:val="20"/>
              </w:rPr>
              <w:t xml:space="preserve"> </w:t>
            </w:r>
            <w:r>
              <w:rPr>
                <w:spacing w:val="1"/>
                <w:sz w:val="20"/>
                <w:szCs w:val="20"/>
              </w:rPr>
              <w:t>月间完成</w:t>
            </w:r>
          </w:p>
        </w:tc>
        <w:tc>
          <w:tcPr>
            <w:tcW w:w="1234" w:type="pct"/>
            <w:vAlign w:val="top"/>
          </w:tcPr>
          <w:p>
            <w:pPr>
              <w:pStyle w:val="8"/>
              <w:spacing w:before="67" w:line="220" w:lineRule="auto"/>
              <w:ind w:left="6"/>
              <w:rPr>
                <w:sz w:val="20"/>
                <w:szCs w:val="20"/>
              </w:rPr>
            </w:pPr>
            <w:r>
              <w:rPr>
                <w:spacing w:val="-1"/>
                <w:sz w:val="20"/>
                <w:szCs w:val="20"/>
              </w:rPr>
              <w:t>2024年12月25日形成《大</w:t>
            </w:r>
            <w:r>
              <w:rPr>
                <w:spacing w:val="3"/>
                <w:sz w:val="20"/>
                <w:szCs w:val="20"/>
              </w:rPr>
              <w:t xml:space="preserve"> </w:t>
            </w:r>
            <w:r>
              <w:rPr>
                <w:spacing w:val="1"/>
                <w:sz w:val="20"/>
                <w:szCs w:val="20"/>
              </w:rPr>
              <w:t>冶市金牛河(灵乡段)小</w:t>
            </w:r>
            <w:r>
              <w:rPr>
                <w:spacing w:val="2"/>
                <w:sz w:val="20"/>
                <w:szCs w:val="20"/>
              </w:rPr>
              <w:t xml:space="preserve">  </w:t>
            </w:r>
            <w:r>
              <w:rPr>
                <w:spacing w:val="-1"/>
                <w:sz w:val="20"/>
                <w:szCs w:val="20"/>
              </w:rPr>
              <w:t>流域综合治理和统筹发展</w:t>
            </w:r>
            <w:r>
              <w:rPr>
                <w:sz w:val="20"/>
                <w:szCs w:val="20"/>
              </w:rPr>
              <w:t xml:space="preserve"> </w:t>
            </w:r>
            <w:r>
              <w:rPr>
                <w:spacing w:val="1"/>
                <w:sz w:val="20"/>
                <w:szCs w:val="20"/>
              </w:rPr>
              <w:t>规划》,提供总报告及图</w:t>
            </w:r>
            <w:r>
              <w:rPr>
                <w:spacing w:val="4"/>
                <w:sz w:val="20"/>
                <w:szCs w:val="20"/>
              </w:rPr>
              <w:t xml:space="preserve"> </w:t>
            </w:r>
            <w:r>
              <w:rPr>
                <w:spacing w:val="-1"/>
                <w:sz w:val="20"/>
                <w:szCs w:val="20"/>
              </w:rPr>
              <w:t>集的相关电子资料。</w:t>
            </w:r>
          </w:p>
        </w:tc>
        <w:tc>
          <w:tcPr>
            <w:tcW w:w="1149" w:type="pct"/>
            <w:vAlign w:val="top"/>
          </w:tcPr>
          <w:p>
            <w:pPr>
              <w:spacing w:line="472"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64" w:type="pct"/>
            <w:vMerge w:val="continue"/>
            <w:tcBorders>
              <w:top w:val="nil"/>
              <w:bottom w:val="nil"/>
            </w:tcBorders>
            <w:vAlign w:val="top"/>
          </w:tcPr>
          <w:p>
            <w:pPr>
              <w:rPr>
                <w:rFonts w:ascii="Arial"/>
                <w:sz w:val="21"/>
              </w:rPr>
            </w:pPr>
          </w:p>
        </w:tc>
        <w:tc>
          <w:tcPr>
            <w:tcW w:w="357" w:type="pct"/>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65" w:line="216" w:lineRule="auto"/>
              <w:ind w:left="101" w:right="108" w:firstLine="9"/>
              <w:rPr>
                <w:sz w:val="20"/>
                <w:szCs w:val="20"/>
              </w:rPr>
            </w:pPr>
            <w:r>
              <w:rPr>
                <w:spacing w:val="4"/>
                <w:sz w:val="20"/>
                <w:szCs w:val="20"/>
              </w:rPr>
              <w:t>效益</w:t>
            </w:r>
            <w:r>
              <w:rPr>
                <w:sz w:val="20"/>
                <w:szCs w:val="20"/>
              </w:rPr>
              <w:t xml:space="preserve"> </w:t>
            </w:r>
            <w:r>
              <w:rPr>
                <w:spacing w:val="-3"/>
                <w:sz w:val="20"/>
                <w:szCs w:val="20"/>
              </w:rPr>
              <w:t>指标</w:t>
            </w:r>
          </w:p>
        </w:tc>
        <w:tc>
          <w:tcPr>
            <w:tcW w:w="626" w:type="pct"/>
            <w:vMerge w:val="restart"/>
            <w:tcBorders>
              <w:bottom w:val="nil"/>
            </w:tcBorders>
            <w:vAlign w:val="top"/>
          </w:tcPr>
          <w:p>
            <w:pPr>
              <w:spacing w:line="305" w:lineRule="auto"/>
              <w:rPr>
                <w:rFonts w:ascii="Arial"/>
                <w:sz w:val="21"/>
              </w:rPr>
            </w:pPr>
          </w:p>
          <w:p>
            <w:pPr>
              <w:pStyle w:val="8"/>
              <w:spacing w:before="65" w:line="242" w:lineRule="auto"/>
              <w:ind w:left="451" w:right="43" w:hanging="399"/>
              <w:rPr>
                <w:sz w:val="20"/>
                <w:szCs w:val="20"/>
              </w:rPr>
            </w:pPr>
            <w:r>
              <w:rPr>
                <w:spacing w:val="2"/>
                <w:sz w:val="20"/>
                <w:szCs w:val="20"/>
              </w:rPr>
              <w:t xml:space="preserve">经济效益指 </w:t>
            </w:r>
            <w:r>
              <w:rPr>
                <w:sz w:val="20"/>
                <w:szCs w:val="20"/>
              </w:rPr>
              <w:t>标</w:t>
            </w:r>
          </w:p>
        </w:tc>
        <w:tc>
          <w:tcPr>
            <w:tcW w:w="1267" w:type="pct"/>
            <w:vAlign w:val="top"/>
          </w:tcPr>
          <w:p>
            <w:pPr>
              <w:rPr>
                <w:rFonts w:ascii="Arial"/>
                <w:sz w:val="21"/>
              </w:rPr>
            </w:pPr>
          </w:p>
        </w:tc>
        <w:tc>
          <w:tcPr>
            <w:tcW w:w="1234" w:type="pct"/>
            <w:vAlign w:val="top"/>
          </w:tcPr>
          <w:p>
            <w:pPr>
              <w:rPr>
                <w:rFonts w:ascii="Arial"/>
                <w:sz w:val="21"/>
              </w:rPr>
            </w:pPr>
          </w:p>
        </w:tc>
        <w:tc>
          <w:tcPr>
            <w:tcW w:w="114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 w:hRule="atLeast"/>
        </w:trPr>
        <w:tc>
          <w:tcPr>
            <w:tcW w:w="364" w:type="pct"/>
            <w:vMerge w:val="continue"/>
            <w:tcBorders>
              <w:top w:val="nil"/>
              <w:bottom w:val="nil"/>
            </w:tcBorders>
            <w:vAlign w:val="top"/>
          </w:tcPr>
          <w:p>
            <w:pPr>
              <w:rPr>
                <w:rFonts w:ascii="Arial"/>
                <w:sz w:val="21"/>
              </w:rPr>
            </w:pPr>
          </w:p>
        </w:tc>
        <w:tc>
          <w:tcPr>
            <w:tcW w:w="357" w:type="pct"/>
            <w:vMerge w:val="continue"/>
            <w:tcBorders>
              <w:top w:val="nil"/>
              <w:bottom w:val="nil"/>
            </w:tcBorders>
            <w:vAlign w:val="top"/>
          </w:tcPr>
          <w:p>
            <w:pPr>
              <w:rPr>
                <w:rFonts w:ascii="Arial"/>
                <w:sz w:val="21"/>
              </w:rPr>
            </w:pPr>
          </w:p>
        </w:tc>
        <w:tc>
          <w:tcPr>
            <w:tcW w:w="626" w:type="pct"/>
            <w:vMerge w:val="continue"/>
            <w:tcBorders>
              <w:top w:val="nil"/>
              <w:bottom w:val="nil"/>
            </w:tcBorders>
            <w:vAlign w:val="top"/>
          </w:tcPr>
          <w:p>
            <w:pPr>
              <w:rPr>
                <w:rFonts w:ascii="Arial"/>
                <w:sz w:val="21"/>
              </w:rPr>
            </w:pPr>
          </w:p>
        </w:tc>
        <w:tc>
          <w:tcPr>
            <w:tcW w:w="1267" w:type="pct"/>
            <w:vAlign w:val="top"/>
          </w:tcPr>
          <w:p>
            <w:pPr>
              <w:rPr>
                <w:rFonts w:ascii="Arial"/>
                <w:sz w:val="21"/>
              </w:rPr>
            </w:pPr>
          </w:p>
        </w:tc>
        <w:tc>
          <w:tcPr>
            <w:tcW w:w="1234" w:type="pct"/>
            <w:vAlign w:val="top"/>
          </w:tcPr>
          <w:p>
            <w:pPr>
              <w:rPr>
                <w:rFonts w:ascii="Arial"/>
                <w:sz w:val="21"/>
              </w:rPr>
            </w:pPr>
          </w:p>
        </w:tc>
        <w:tc>
          <w:tcPr>
            <w:tcW w:w="114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64" w:type="pct"/>
            <w:vMerge w:val="continue"/>
            <w:tcBorders>
              <w:top w:val="nil"/>
              <w:bottom w:val="nil"/>
            </w:tcBorders>
            <w:vAlign w:val="top"/>
          </w:tcPr>
          <w:p>
            <w:pPr>
              <w:rPr>
                <w:rFonts w:ascii="Arial"/>
                <w:sz w:val="21"/>
              </w:rPr>
            </w:pPr>
          </w:p>
        </w:tc>
        <w:tc>
          <w:tcPr>
            <w:tcW w:w="357" w:type="pct"/>
            <w:vMerge w:val="continue"/>
            <w:tcBorders>
              <w:top w:val="nil"/>
              <w:bottom w:val="nil"/>
            </w:tcBorders>
            <w:vAlign w:val="top"/>
          </w:tcPr>
          <w:p>
            <w:pPr>
              <w:rPr>
                <w:rFonts w:ascii="Arial"/>
                <w:sz w:val="21"/>
              </w:rPr>
            </w:pPr>
          </w:p>
        </w:tc>
        <w:tc>
          <w:tcPr>
            <w:tcW w:w="626" w:type="pct"/>
            <w:vMerge w:val="continue"/>
            <w:tcBorders>
              <w:top w:val="nil"/>
            </w:tcBorders>
            <w:vAlign w:val="top"/>
          </w:tcPr>
          <w:p>
            <w:pPr>
              <w:rPr>
                <w:rFonts w:ascii="Arial"/>
                <w:sz w:val="21"/>
              </w:rPr>
            </w:pPr>
          </w:p>
        </w:tc>
        <w:tc>
          <w:tcPr>
            <w:tcW w:w="1267" w:type="pct"/>
            <w:vAlign w:val="top"/>
          </w:tcPr>
          <w:p>
            <w:pPr>
              <w:rPr>
                <w:rFonts w:ascii="Arial"/>
                <w:sz w:val="21"/>
              </w:rPr>
            </w:pPr>
          </w:p>
        </w:tc>
        <w:tc>
          <w:tcPr>
            <w:tcW w:w="1234" w:type="pct"/>
            <w:vAlign w:val="top"/>
          </w:tcPr>
          <w:p>
            <w:pPr>
              <w:rPr>
                <w:rFonts w:ascii="Arial"/>
                <w:sz w:val="21"/>
              </w:rPr>
            </w:pPr>
          </w:p>
        </w:tc>
        <w:tc>
          <w:tcPr>
            <w:tcW w:w="114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364" w:type="pct"/>
            <w:vMerge w:val="continue"/>
            <w:tcBorders>
              <w:top w:val="nil"/>
              <w:bottom w:val="nil"/>
            </w:tcBorders>
            <w:vAlign w:val="top"/>
          </w:tcPr>
          <w:p>
            <w:pPr>
              <w:rPr>
                <w:rFonts w:ascii="Arial"/>
                <w:sz w:val="21"/>
              </w:rPr>
            </w:pPr>
          </w:p>
        </w:tc>
        <w:tc>
          <w:tcPr>
            <w:tcW w:w="357" w:type="pct"/>
            <w:vMerge w:val="continue"/>
            <w:tcBorders>
              <w:top w:val="nil"/>
              <w:bottom w:val="nil"/>
            </w:tcBorders>
            <w:vAlign w:val="top"/>
          </w:tcPr>
          <w:p>
            <w:pPr>
              <w:rPr>
                <w:rFonts w:ascii="Arial"/>
                <w:sz w:val="21"/>
              </w:rPr>
            </w:pPr>
          </w:p>
        </w:tc>
        <w:tc>
          <w:tcPr>
            <w:tcW w:w="626" w:type="pct"/>
            <w:vAlign w:val="top"/>
          </w:tcPr>
          <w:p>
            <w:pPr>
              <w:spacing w:line="315" w:lineRule="auto"/>
              <w:rPr>
                <w:rFonts w:ascii="Arial"/>
                <w:sz w:val="21"/>
              </w:rPr>
            </w:pPr>
          </w:p>
          <w:p>
            <w:pPr>
              <w:pStyle w:val="8"/>
              <w:spacing w:before="65" w:line="234" w:lineRule="auto"/>
              <w:ind w:left="421" w:right="43" w:hanging="369"/>
              <w:rPr>
                <w:sz w:val="20"/>
                <w:szCs w:val="20"/>
              </w:rPr>
            </w:pPr>
            <w:r>
              <w:rPr>
                <w:spacing w:val="2"/>
                <w:sz w:val="20"/>
                <w:szCs w:val="20"/>
              </w:rPr>
              <w:t xml:space="preserve">社会效益指 </w:t>
            </w:r>
            <w:r>
              <w:rPr>
                <w:sz w:val="20"/>
                <w:szCs w:val="20"/>
              </w:rPr>
              <w:t>标</w:t>
            </w:r>
          </w:p>
        </w:tc>
        <w:tc>
          <w:tcPr>
            <w:tcW w:w="1267" w:type="pct"/>
            <w:vAlign w:val="top"/>
          </w:tcPr>
          <w:p>
            <w:pPr>
              <w:pStyle w:val="8"/>
              <w:spacing w:before="282" w:line="212" w:lineRule="auto"/>
              <w:ind w:left="13" w:right="32"/>
              <w:rPr>
                <w:sz w:val="20"/>
                <w:szCs w:val="20"/>
              </w:rPr>
            </w:pPr>
            <w:r>
              <w:rPr>
                <w:sz w:val="20"/>
                <w:szCs w:val="20"/>
              </w:rPr>
              <w:t>1.提升毛铺片区居民人居</w:t>
            </w:r>
            <w:r>
              <w:rPr>
                <w:spacing w:val="10"/>
                <w:sz w:val="20"/>
                <w:szCs w:val="20"/>
              </w:rPr>
              <w:t xml:space="preserve"> </w:t>
            </w:r>
            <w:r>
              <w:rPr>
                <w:spacing w:val="-2"/>
                <w:sz w:val="20"/>
                <w:szCs w:val="20"/>
              </w:rPr>
              <w:t>环境</w:t>
            </w:r>
          </w:p>
          <w:p>
            <w:pPr>
              <w:pStyle w:val="8"/>
              <w:spacing w:line="218" w:lineRule="auto"/>
              <w:ind w:left="23"/>
              <w:rPr>
                <w:sz w:val="20"/>
                <w:szCs w:val="20"/>
              </w:rPr>
            </w:pPr>
            <w:r>
              <w:rPr>
                <w:spacing w:val="1"/>
                <w:sz w:val="20"/>
                <w:szCs w:val="20"/>
              </w:rPr>
              <w:t>2.科学规划产业发展方向</w:t>
            </w:r>
          </w:p>
        </w:tc>
        <w:tc>
          <w:tcPr>
            <w:tcW w:w="1234" w:type="pct"/>
            <w:vAlign w:val="top"/>
          </w:tcPr>
          <w:p>
            <w:pPr>
              <w:pStyle w:val="8"/>
              <w:spacing w:before="43" w:line="215" w:lineRule="auto"/>
              <w:ind w:left="6"/>
              <w:rPr>
                <w:sz w:val="20"/>
                <w:szCs w:val="20"/>
              </w:rPr>
            </w:pPr>
            <w:r>
              <w:rPr>
                <w:spacing w:val="-1"/>
                <w:sz w:val="20"/>
                <w:szCs w:val="20"/>
              </w:rPr>
              <w:t>1.对我镇污水治理提出新</w:t>
            </w:r>
            <w:r>
              <w:rPr>
                <w:spacing w:val="1"/>
                <w:sz w:val="20"/>
                <w:szCs w:val="20"/>
              </w:rPr>
              <w:t xml:space="preserve"> </w:t>
            </w:r>
            <w:r>
              <w:rPr>
                <w:spacing w:val="-1"/>
                <w:sz w:val="20"/>
                <w:szCs w:val="20"/>
              </w:rPr>
              <w:t>的发展目标和方向，广泛</w:t>
            </w:r>
            <w:r>
              <w:rPr>
                <w:sz w:val="20"/>
                <w:szCs w:val="20"/>
              </w:rPr>
              <w:t xml:space="preserve"> 发动群众参与。</w:t>
            </w:r>
          </w:p>
          <w:p>
            <w:pPr>
              <w:pStyle w:val="8"/>
              <w:spacing w:before="1" w:line="201" w:lineRule="auto"/>
              <w:ind w:left="16"/>
              <w:rPr>
                <w:sz w:val="20"/>
                <w:szCs w:val="20"/>
              </w:rPr>
            </w:pPr>
            <w:r>
              <w:rPr>
                <w:spacing w:val="-2"/>
                <w:sz w:val="20"/>
                <w:szCs w:val="20"/>
              </w:rPr>
              <w:t>2.对我镇文旅产业发展出</w:t>
            </w:r>
            <w:r>
              <w:rPr>
                <w:spacing w:val="3"/>
                <w:sz w:val="20"/>
                <w:szCs w:val="20"/>
              </w:rPr>
              <w:t xml:space="preserve"> </w:t>
            </w:r>
            <w:r>
              <w:rPr>
                <w:spacing w:val="-1"/>
                <w:sz w:val="20"/>
                <w:szCs w:val="20"/>
              </w:rPr>
              <w:t>具细致深入的指引。</w:t>
            </w:r>
          </w:p>
        </w:tc>
        <w:tc>
          <w:tcPr>
            <w:tcW w:w="1149" w:type="pct"/>
            <w:vAlign w:val="top"/>
          </w:tcPr>
          <w:p>
            <w:pPr>
              <w:spacing w:line="434"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364" w:type="pct"/>
            <w:vMerge w:val="continue"/>
            <w:tcBorders>
              <w:top w:val="nil"/>
              <w:bottom w:val="nil"/>
            </w:tcBorders>
            <w:vAlign w:val="top"/>
          </w:tcPr>
          <w:p>
            <w:pPr>
              <w:rPr>
                <w:rFonts w:ascii="Arial"/>
                <w:sz w:val="21"/>
              </w:rPr>
            </w:pPr>
          </w:p>
        </w:tc>
        <w:tc>
          <w:tcPr>
            <w:tcW w:w="357" w:type="pct"/>
            <w:vMerge w:val="continue"/>
            <w:tcBorders>
              <w:top w:val="nil"/>
            </w:tcBorders>
            <w:vAlign w:val="top"/>
          </w:tcPr>
          <w:p>
            <w:pPr>
              <w:rPr>
                <w:rFonts w:ascii="Arial"/>
                <w:sz w:val="21"/>
              </w:rPr>
            </w:pPr>
          </w:p>
        </w:tc>
        <w:tc>
          <w:tcPr>
            <w:tcW w:w="626" w:type="pct"/>
            <w:vAlign w:val="top"/>
          </w:tcPr>
          <w:p>
            <w:pPr>
              <w:spacing w:line="286" w:lineRule="auto"/>
              <w:rPr>
                <w:rFonts w:ascii="Arial"/>
                <w:sz w:val="21"/>
              </w:rPr>
            </w:pPr>
          </w:p>
          <w:p>
            <w:pPr>
              <w:pStyle w:val="8"/>
              <w:spacing w:before="65" w:line="261" w:lineRule="auto"/>
              <w:ind w:left="451" w:right="43" w:hanging="399"/>
              <w:rPr>
                <w:sz w:val="20"/>
                <w:szCs w:val="20"/>
              </w:rPr>
            </w:pPr>
            <w:r>
              <w:rPr>
                <w:spacing w:val="2"/>
                <w:sz w:val="20"/>
                <w:szCs w:val="20"/>
              </w:rPr>
              <w:t xml:space="preserve">生态效益指 </w:t>
            </w:r>
            <w:r>
              <w:rPr>
                <w:sz w:val="20"/>
                <w:szCs w:val="20"/>
              </w:rPr>
              <w:t>标</w:t>
            </w:r>
          </w:p>
        </w:tc>
        <w:tc>
          <w:tcPr>
            <w:tcW w:w="1267" w:type="pct"/>
            <w:vAlign w:val="top"/>
          </w:tcPr>
          <w:p>
            <w:pPr>
              <w:spacing w:line="436" w:lineRule="auto"/>
              <w:rPr>
                <w:rFonts w:ascii="Arial"/>
                <w:sz w:val="21"/>
              </w:rPr>
            </w:pPr>
          </w:p>
          <w:p>
            <w:pPr>
              <w:pStyle w:val="8"/>
              <w:spacing w:before="65" w:line="220" w:lineRule="auto"/>
              <w:ind w:left="773"/>
              <w:rPr>
                <w:sz w:val="20"/>
                <w:szCs w:val="20"/>
              </w:rPr>
            </w:pPr>
            <w:r>
              <w:rPr>
                <w:spacing w:val="2"/>
                <w:sz w:val="20"/>
                <w:szCs w:val="20"/>
              </w:rPr>
              <w:t>绿色发展</w:t>
            </w:r>
          </w:p>
        </w:tc>
        <w:tc>
          <w:tcPr>
            <w:tcW w:w="1234" w:type="pct"/>
            <w:vAlign w:val="top"/>
          </w:tcPr>
          <w:p>
            <w:pPr>
              <w:pStyle w:val="8"/>
              <w:spacing w:before="41" w:line="210" w:lineRule="auto"/>
              <w:ind w:left="6"/>
              <w:jc w:val="both"/>
              <w:rPr>
                <w:sz w:val="20"/>
                <w:szCs w:val="20"/>
              </w:rPr>
            </w:pPr>
            <w:r>
              <w:rPr>
                <w:spacing w:val="-1"/>
                <w:sz w:val="20"/>
                <w:szCs w:val="20"/>
              </w:rPr>
              <w:t>开展农业种植污染治理，</w:t>
            </w:r>
            <w:r>
              <w:rPr>
                <w:sz w:val="20"/>
                <w:szCs w:val="20"/>
              </w:rPr>
              <w:t xml:space="preserve"> </w:t>
            </w:r>
            <w:r>
              <w:rPr>
                <w:spacing w:val="-1"/>
                <w:sz w:val="20"/>
                <w:szCs w:val="20"/>
              </w:rPr>
              <w:t>畜禽养殖污染管理、水产</w:t>
            </w:r>
            <w:r>
              <w:rPr>
                <w:sz w:val="20"/>
                <w:szCs w:val="20"/>
              </w:rPr>
              <w:t xml:space="preserve"> </w:t>
            </w:r>
            <w:r>
              <w:rPr>
                <w:spacing w:val="-2"/>
                <w:sz w:val="20"/>
                <w:szCs w:val="20"/>
              </w:rPr>
              <w:t>养殖污染治理等活动，通</w:t>
            </w:r>
            <w:r>
              <w:rPr>
                <w:spacing w:val="1"/>
                <w:sz w:val="20"/>
                <w:szCs w:val="20"/>
              </w:rPr>
              <w:t xml:space="preserve"> </w:t>
            </w:r>
            <w:r>
              <w:rPr>
                <w:spacing w:val="-1"/>
                <w:sz w:val="20"/>
                <w:szCs w:val="20"/>
              </w:rPr>
              <w:t>过化肥提质减量全面减少</w:t>
            </w:r>
            <w:r>
              <w:rPr>
                <w:sz w:val="20"/>
                <w:szCs w:val="20"/>
              </w:rPr>
              <w:t xml:space="preserve"> 农业领域面源污染。</w:t>
            </w:r>
          </w:p>
        </w:tc>
        <w:tc>
          <w:tcPr>
            <w:tcW w:w="1149" w:type="pct"/>
            <w:vAlign w:val="top"/>
          </w:tcPr>
          <w:p>
            <w:pPr>
              <w:spacing w:line="435"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64" w:type="pct"/>
            <w:vMerge w:val="continue"/>
            <w:tcBorders>
              <w:top w:val="nil"/>
            </w:tcBorders>
            <w:vAlign w:val="top"/>
          </w:tcPr>
          <w:p>
            <w:pPr>
              <w:rPr>
                <w:rFonts w:ascii="Arial"/>
                <w:sz w:val="21"/>
              </w:rPr>
            </w:pPr>
          </w:p>
        </w:tc>
        <w:tc>
          <w:tcPr>
            <w:tcW w:w="357" w:type="pct"/>
            <w:vAlign w:val="top"/>
          </w:tcPr>
          <w:p>
            <w:pPr>
              <w:pStyle w:val="8"/>
              <w:spacing w:before="14" w:line="219" w:lineRule="auto"/>
              <w:ind w:left="111"/>
              <w:rPr>
                <w:sz w:val="20"/>
                <w:szCs w:val="20"/>
              </w:rPr>
            </w:pPr>
            <w:r>
              <w:rPr>
                <w:spacing w:val="6"/>
                <w:sz w:val="20"/>
                <w:szCs w:val="20"/>
              </w:rPr>
              <w:t>满意</w:t>
            </w:r>
          </w:p>
          <w:p>
            <w:pPr>
              <w:pStyle w:val="8"/>
              <w:spacing w:before="43" w:line="207" w:lineRule="auto"/>
              <w:ind w:left="180" w:right="104" w:hanging="69"/>
              <w:rPr>
                <w:sz w:val="20"/>
                <w:szCs w:val="20"/>
              </w:rPr>
            </w:pPr>
            <w:r>
              <w:rPr>
                <w:spacing w:val="6"/>
                <w:sz w:val="20"/>
                <w:szCs w:val="20"/>
              </w:rPr>
              <w:t>度指</w:t>
            </w:r>
            <w:r>
              <w:rPr>
                <w:sz w:val="20"/>
                <w:szCs w:val="20"/>
              </w:rPr>
              <w:t xml:space="preserve"> 标</w:t>
            </w:r>
          </w:p>
        </w:tc>
        <w:tc>
          <w:tcPr>
            <w:tcW w:w="626" w:type="pct"/>
            <w:vAlign w:val="top"/>
          </w:tcPr>
          <w:p>
            <w:pPr>
              <w:pStyle w:val="8"/>
              <w:spacing w:before="284" w:line="220" w:lineRule="auto"/>
              <w:ind w:left="152"/>
              <w:rPr>
                <w:sz w:val="20"/>
                <w:szCs w:val="20"/>
              </w:rPr>
            </w:pPr>
            <w:r>
              <w:rPr>
                <w:spacing w:val="-3"/>
                <w:sz w:val="20"/>
                <w:szCs w:val="20"/>
              </w:rPr>
              <w:t>具体指标</w:t>
            </w:r>
          </w:p>
        </w:tc>
        <w:tc>
          <w:tcPr>
            <w:tcW w:w="1267" w:type="pct"/>
            <w:vAlign w:val="top"/>
          </w:tcPr>
          <w:p>
            <w:pPr>
              <w:rPr>
                <w:rFonts w:ascii="Arial"/>
                <w:sz w:val="21"/>
              </w:rPr>
            </w:pPr>
          </w:p>
        </w:tc>
        <w:tc>
          <w:tcPr>
            <w:tcW w:w="1234" w:type="pct"/>
            <w:vAlign w:val="top"/>
          </w:tcPr>
          <w:p>
            <w:pPr>
              <w:rPr>
                <w:rFonts w:ascii="Arial"/>
                <w:sz w:val="21"/>
              </w:rPr>
            </w:pPr>
          </w:p>
        </w:tc>
        <w:tc>
          <w:tcPr>
            <w:tcW w:w="114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722" w:type="pct"/>
            <w:gridSpan w:val="2"/>
            <w:vAlign w:val="top"/>
          </w:tcPr>
          <w:p>
            <w:pPr>
              <w:spacing w:line="348" w:lineRule="auto"/>
              <w:rPr>
                <w:rFonts w:ascii="Arial"/>
                <w:sz w:val="21"/>
              </w:rPr>
            </w:pPr>
          </w:p>
          <w:p>
            <w:pPr>
              <w:pStyle w:val="8"/>
              <w:spacing w:before="65" w:line="219" w:lineRule="auto"/>
              <w:ind w:left="135"/>
              <w:rPr>
                <w:sz w:val="20"/>
                <w:szCs w:val="20"/>
              </w:rPr>
            </w:pPr>
            <w:r>
              <w:rPr>
                <w:spacing w:val="-2"/>
                <w:sz w:val="20"/>
                <w:szCs w:val="20"/>
              </w:rPr>
              <w:t>偏差大或未</w:t>
            </w:r>
          </w:p>
          <w:p>
            <w:pPr>
              <w:pStyle w:val="8"/>
              <w:spacing w:before="2" w:line="234" w:lineRule="auto"/>
              <w:ind w:left="504" w:right="157" w:hanging="369"/>
              <w:rPr>
                <w:sz w:val="20"/>
                <w:szCs w:val="20"/>
              </w:rPr>
            </w:pPr>
            <w:r>
              <w:rPr>
                <w:spacing w:val="-2"/>
                <w:sz w:val="20"/>
                <w:szCs w:val="20"/>
              </w:rPr>
              <w:t>完成原因分</w:t>
            </w:r>
            <w:r>
              <w:rPr>
                <w:sz w:val="20"/>
                <w:szCs w:val="20"/>
              </w:rPr>
              <w:t xml:space="preserve"> 析</w:t>
            </w:r>
          </w:p>
        </w:tc>
        <w:tc>
          <w:tcPr>
            <w:tcW w:w="4277" w:type="pct"/>
            <w:gridSpan w:val="4"/>
            <w:vAlign w:val="top"/>
          </w:tcPr>
          <w:p>
            <w:pPr>
              <w:spacing w:line="293" w:lineRule="auto"/>
              <w:rPr>
                <w:rFonts w:ascii="Arial"/>
                <w:sz w:val="21"/>
              </w:rPr>
            </w:pPr>
          </w:p>
          <w:p>
            <w:pPr>
              <w:spacing w:line="294" w:lineRule="auto"/>
              <w:rPr>
                <w:rFonts w:ascii="Arial"/>
                <w:sz w:val="21"/>
              </w:rPr>
            </w:pPr>
          </w:p>
          <w:p>
            <w:pPr>
              <w:pStyle w:val="8"/>
              <w:spacing w:before="65" w:line="220" w:lineRule="auto"/>
              <w:ind w:left="3712"/>
              <w:rPr>
                <w:sz w:val="20"/>
                <w:szCs w:val="20"/>
              </w:rPr>
            </w:pPr>
            <w:r>
              <w:rPr>
                <w:sz w:val="20"/>
                <w:szCs w:val="2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trPr>
        <w:tc>
          <w:tcPr>
            <w:tcW w:w="722" w:type="pct"/>
            <w:gridSpan w:val="2"/>
            <w:vAlign w:val="top"/>
          </w:tcPr>
          <w:p>
            <w:pPr>
              <w:spacing w:line="278" w:lineRule="auto"/>
              <w:rPr>
                <w:rFonts w:ascii="Arial"/>
                <w:sz w:val="21"/>
              </w:rPr>
            </w:pPr>
          </w:p>
          <w:p>
            <w:pPr>
              <w:spacing w:line="279" w:lineRule="auto"/>
              <w:rPr>
                <w:rFonts w:ascii="Arial"/>
                <w:sz w:val="21"/>
              </w:rPr>
            </w:pPr>
          </w:p>
          <w:p>
            <w:pPr>
              <w:pStyle w:val="8"/>
              <w:spacing w:before="65" w:line="219" w:lineRule="auto"/>
              <w:ind w:left="135"/>
              <w:rPr>
                <w:sz w:val="20"/>
                <w:szCs w:val="20"/>
              </w:rPr>
            </w:pPr>
            <w:r>
              <w:rPr>
                <w:spacing w:val="19"/>
                <w:sz w:val="20"/>
                <w:szCs w:val="20"/>
              </w:rPr>
              <w:t>改进建议、</w:t>
            </w:r>
          </w:p>
          <w:p>
            <w:pPr>
              <w:pStyle w:val="8"/>
              <w:spacing w:before="23" w:line="233" w:lineRule="auto"/>
              <w:ind w:left="214" w:right="155" w:hanging="79"/>
              <w:rPr>
                <w:sz w:val="20"/>
                <w:szCs w:val="20"/>
              </w:rPr>
            </w:pPr>
            <w:r>
              <w:rPr>
                <w:spacing w:val="-2"/>
                <w:sz w:val="20"/>
                <w:szCs w:val="20"/>
              </w:rPr>
              <w:t>措施及结果</w:t>
            </w:r>
            <w:r>
              <w:rPr>
                <w:spacing w:val="1"/>
                <w:sz w:val="20"/>
                <w:szCs w:val="20"/>
              </w:rPr>
              <w:t xml:space="preserve"> </w:t>
            </w:r>
            <w:r>
              <w:rPr>
                <w:spacing w:val="-2"/>
                <w:sz w:val="20"/>
                <w:szCs w:val="20"/>
              </w:rPr>
              <w:t>应用方案</w:t>
            </w:r>
          </w:p>
        </w:tc>
        <w:tc>
          <w:tcPr>
            <w:tcW w:w="4277" w:type="pct"/>
            <w:gridSpan w:val="4"/>
            <w:vAlign w:val="top"/>
          </w:tcPr>
          <w:p>
            <w:pPr>
              <w:spacing w:line="289" w:lineRule="auto"/>
              <w:rPr>
                <w:rFonts w:ascii="Arial"/>
                <w:sz w:val="21"/>
              </w:rPr>
            </w:pPr>
          </w:p>
          <w:p>
            <w:pPr>
              <w:pStyle w:val="8"/>
              <w:spacing w:before="65" w:line="241" w:lineRule="auto"/>
              <w:ind w:left="12" w:right="315"/>
              <w:jc w:val="both"/>
              <w:rPr>
                <w:sz w:val="20"/>
                <w:szCs w:val="20"/>
              </w:rPr>
            </w:pPr>
            <w:r>
              <w:rPr>
                <w:sz w:val="20"/>
                <w:szCs w:val="20"/>
              </w:rPr>
              <w:t>经过市镇两级多次碰头研讨，中国城市规划设计研究院对方案修改10余次，形成不</w:t>
            </w:r>
            <w:r>
              <w:rPr>
                <w:spacing w:val="4"/>
                <w:sz w:val="20"/>
                <w:szCs w:val="20"/>
              </w:rPr>
              <w:t xml:space="preserve">  </w:t>
            </w:r>
            <w:r>
              <w:rPr>
                <w:sz w:val="20"/>
                <w:szCs w:val="20"/>
              </w:rPr>
              <w:t>同时间段共计9版规划，并于2024年12月25日向我镇提交《大冶市金牛河小流域综合</w:t>
            </w:r>
            <w:r>
              <w:rPr>
                <w:spacing w:val="7"/>
                <w:sz w:val="20"/>
                <w:szCs w:val="20"/>
              </w:rPr>
              <w:t xml:space="preserve"> </w:t>
            </w:r>
            <w:r>
              <w:rPr>
                <w:sz w:val="20"/>
                <w:szCs w:val="20"/>
              </w:rPr>
              <w:t>治理和统筹发展规划》终稿，后续我镇将依据规划内容持续巩固小流域综合治理成</w:t>
            </w:r>
            <w:r>
              <w:rPr>
                <w:spacing w:val="4"/>
                <w:sz w:val="20"/>
                <w:szCs w:val="20"/>
              </w:rPr>
              <w:t xml:space="preserve">  </w:t>
            </w:r>
            <w:r>
              <w:rPr>
                <w:sz w:val="20"/>
                <w:szCs w:val="20"/>
              </w:rPr>
              <w:t>效，推进我镇治理和发展相结合，有效提升我镇人居环境整治效果及产业发展质量</w:t>
            </w:r>
          </w:p>
          <w:p>
            <w:pPr>
              <w:pStyle w:val="8"/>
              <w:spacing w:before="165"/>
              <w:ind w:left="12"/>
              <w:rPr>
                <w:sz w:val="20"/>
                <w:szCs w:val="20"/>
              </w:rPr>
            </w:pPr>
            <w:r>
              <w:rPr>
                <w:sz w:val="20"/>
                <w:szCs w:val="20"/>
              </w:rPr>
              <w:t>0</w:t>
            </w:r>
          </w:p>
        </w:tc>
      </w:tr>
    </w:tbl>
    <w:p>
      <w:pPr>
        <w:pStyle w:val="8"/>
        <w:spacing w:before="75" w:line="241" w:lineRule="auto"/>
        <w:jc w:val="both"/>
        <w:rPr>
          <w:rFonts w:hint="eastAsia" w:ascii="仿宋_GB2312" w:hAnsi="仿宋" w:eastAsia="仿宋_GB2312" w:cs="仿宋"/>
          <w:sz w:val="32"/>
          <w:szCs w:val="32"/>
          <w:lang w:val="en-US" w:eastAsia="zh-CN"/>
        </w:rPr>
      </w:pPr>
    </w:p>
    <w:p>
      <w:pPr>
        <w:spacing w:line="560" w:lineRule="exact"/>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（三）绩效评价结果应用情况</w:t>
      </w:r>
    </w:p>
    <w:p>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1.部门绩效评价结果应用情况。至部门决算公开时已经应用的情况。</w:t>
      </w:r>
    </w:p>
    <w:p>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2.部门绩效评价结果拟应用情况。至部门决算公开时还未应用但拟应用的情况。</w:t>
      </w:r>
    </w:p>
    <w:p>
      <w:pPr>
        <w:pStyle w:val="3"/>
        <w:spacing w:before="0" w:beforeAutospacing="0" w:after="0" w:afterAutospacing="0"/>
        <w:ind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下一步工作中，将以绩效评价结果作为以后年度资金预算安排的重要依据，进一步提升预算绩效管理水平，完善项目绩效目标及指标体系，优化调整资金支出方向，提高资金使用效益，主要包括两个方面：</w:t>
      </w:r>
    </w:p>
    <w:p>
      <w:pPr>
        <w:pStyle w:val="3"/>
        <w:spacing w:before="0" w:beforeAutospacing="0" w:after="0" w:afterAutospacing="0"/>
        <w:ind w:firstLine="560" w:firstLineChars="200"/>
        <w:jc w:val="both"/>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一是加强绩效评价结果与预算安排有机结合。在确定下一年度项目预算资金及使用方向时，充分考虑上一年度资金实际使用情况、绩效评价结果和预算年度项目工作计划，按照“量入为出、收支平衡”的原则，合理安排项目预算，优化资金支出方向，着力提高财政资源配置效率和使用效益。</w:t>
      </w:r>
    </w:p>
    <w:p>
      <w:pPr>
        <w:pStyle w:val="2"/>
        <w:rPr>
          <w:rFonts w:hint="eastAsia"/>
        </w:rPr>
      </w:pPr>
      <w:r>
        <w:rPr>
          <w:rFonts w:hint="eastAsia" w:ascii="宋体" w:hAnsi="宋体" w:eastAsia="宋体" w:cs="Times New Roman"/>
          <w:kern w:val="2"/>
          <w:sz w:val="28"/>
          <w:szCs w:val="28"/>
          <w:lang w:val="en-US" w:eastAsia="zh-CN" w:bidi="ar-SA"/>
        </w:rPr>
        <w:t>二是调整整合预算项目，完善绩效指标体系。结合绩效评价结果，对性质相同、内容相近的项目进行整合归并，促进项目实现分类分级管理；立足于职能，围绕年度工作任务、支出项目的预期效果，确定合理的绩效目标，完善绩效指标体系，不断提升预算绩效管理水平。</w:t>
      </w:r>
    </w:p>
    <w:p>
      <w:pPr>
        <w:bidi w:val="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十四、专项支出、转移支付支出情况说明</w:t>
      </w:r>
    </w:p>
    <w:p>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我单位无此项内容。</w:t>
      </w:r>
    </w:p>
    <w:p>
      <w:pPr>
        <w:spacing w:line="560" w:lineRule="exact"/>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第四部分：其他需要说明的情况</w:t>
      </w:r>
    </w:p>
    <w:p>
      <w:pPr>
        <w:spacing w:line="560" w:lineRule="exact"/>
        <w:ind w:firstLine="640"/>
        <w:rPr>
          <w:rFonts w:hint="eastAsia" w:ascii="仿宋_GB2312" w:hAnsi="仿宋" w:eastAsia="仿宋_GB2312" w:cs="仿宋"/>
          <w:sz w:val="32"/>
          <w:szCs w:val="32"/>
        </w:rPr>
      </w:pPr>
      <w:r>
        <w:rPr>
          <w:rFonts w:hint="eastAsia" w:ascii="仿宋_GB2312" w:hAnsi="仿宋" w:eastAsia="仿宋_GB2312" w:cs="仿宋"/>
          <w:sz w:val="32"/>
          <w:szCs w:val="32"/>
        </w:rPr>
        <w:t>我单位无其他需要说明的事项。</w:t>
      </w:r>
    </w:p>
    <w:p>
      <w:pPr>
        <w:ind w:left="640"/>
        <w:rPr>
          <w:rFonts w:hint="eastAsia" w:ascii="宋体" w:hAnsi="宋体"/>
          <w:b/>
          <w:sz w:val="28"/>
          <w:szCs w:val="28"/>
        </w:rPr>
      </w:pPr>
      <w:r>
        <w:rPr>
          <w:rFonts w:hint="eastAsia" w:ascii="宋体" w:hAnsi="宋体"/>
          <w:b/>
          <w:sz w:val="28"/>
          <w:szCs w:val="28"/>
        </w:rPr>
        <w:t>第五部分：名词解释</w:t>
      </w:r>
    </w:p>
    <w:p>
      <w:pPr>
        <w:pStyle w:val="6"/>
        <w:ind w:firstLine="584" w:firstLineChars="200"/>
        <w:rPr>
          <w:rFonts w:hint="eastAsia" w:ascii="宋体" w:hAnsi="宋体"/>
          <w:kern w:val="44"/>
          <w:sz w:val="28"/>
          <w:szCs w:val="28"/>
        </w:rPr>
      </w:pPr>
      <w:r>
        <w:rPr>
          <w:rFonts w:hint="eastAsia" w:ascii="宋体" w:hAnsi="宋体"/>
          <w:spacing w:val="6"/>
          <w:sz w:val="28"/>
          <w:szCs w:val="28"/>
        </w:rPr>
        <w:t>一、一般公共预算</w:t>
      </w:r>
      <w:r>
        <w:rPr>
          <w:rFonts w:hint="eastAsia" w:ascii="宋体" w:hAnsi="宋体"/>
          <w:kern w:val="44"/>
          <w:sz w:val="28"/>
          <w:szCs w:val="28"/>
        </w:rPr>
        <w:t>财政拨款收入：指市级财政</w:t>
      </w:r>
      <w:r>
        <w:rPr>
          <w:rFonts w:hint="eastAsia" w:ascii="宋体" w:hAnsi="宋体"/>
          <w:spacing w:val="6"/>
          <w:sz w:val="28"/>
          <w:szCs w:val="28"/>
        </w:rPr>
        <w:t>一般公共预算</w:t>
      </w:r>
      <w:r>
        <w:rPr>
          <w:rFonts w:hint="eastAsia" w:ascii="宋体" w:hAnsi="宋体"/>
          <w:kern w:val="44"/>
          <w:sz w:val="28"/>
          <w:szCs w:val="28"/>
        </w:rPr>
        <w:t>当年拨付的资金。</w:t>
      </w:r>
    </w:p>
    <w:p>
      <w:pPr>
        <w:pStyle w:val="6"/>
        <w:ind w:firstLine="560" w:firstLineChars="200"/>
        <w:rPr>
          <w:rFonts w:hint="eastAsia" w:ascii="宋体" w:hAnsi="宋体"/>
          <w:sz w:val="28"/>
          <w:szCs w:val="28"/>
        </w:rPr>
      </w:pPr>
      <w:r>
        <w:rPr>
          <w:rFonts w:hint="eastAsia" w:ascii="宋体" w:hAnsi="宋体"/>
          <w:sz w:val="28"/>
          <w:szCs w:val="28"/>
        </w:rPr>
        <w:t>二、政府性基金</w:t>
      </w:r>
      <w:r>
        <w:rPr>
          <w:rFonts w:hint="eastAsia" w:ascii="宋体" w:hAnsi="宋体"/>
          <w:spacing w:val="6"/>
          <w:sz w:val="28"/>
          <w:szCs w:val="28"/>
        </w:rPr>
        <w:t>预算</w:t>
      </w:r>
      <w:r>
        <w:rPr>
          <w:rFonts w:hint="eastAsia" w:ascii="宋体" w:hAnsi="宋体"/>
          <w:kern w:val="44"/>
          <w:sz w:val="28"/>
          <w:szCs w:val="28"/>
        </w:rPr>
        <w:t>财政拨款收入：指市级财政</w:t>
      </w:r>
      <w:r>
        <w:rPr>
          <w:rFonts w:hint="eastAsia" w:ascii="宋体" w:hAnsi="宋体"/>
          <w:sz w:val="28"/>
          <w:szCs w:val="28"/>
        </w:rPr>
        <w:t>政府性基金</w:t>
      </w:r>
      <w:r>
        <w:rPr>
          <w:rFonts w:hint="eastAsia" w:ascii="宋体" w:hAnsi="宋体"/>
          <w:spacing w:val="6"/>
          <w:sz w:val="28"/>
          <w:szCs w:val="28"/>
        </w:rPr>
        <w:t>预算</w:t>
      </w:r>
      <w:r>
        <w:rPr>
          <w:rFonts w:hint="eastAsia" w:ascii="宋体" w:hAnsi="宋体"/>
          <w:kern w:val="44"/>
          <w:sz w:val="28"/>
          <w:szCs w:val="28"/>
        </w:rPr>
        <w:t>当年拨付的资金。</w:t>
      </w:r>
    </w:p>
    <w:p>
      <w:pPr>
        <w:pStyle w:val="6"/>
        <w:ind w:firstLine="560" w:firstLineChars="200"/>
        <w:rPr>
          <w:rFonts w:hint="eastAsia" w:ascii="宋体" w:hAnsi="宋体"/>
          <w:sz w:val="28"/>
          <w:szCs w:val="28"/>
        </w:rPr>
      </w:pPr>
      <w:r>
        <w:rPr>
          <w:rFonts w:hint="eastAsia" w:ascii="宋体" w:hAnsi="宋体"/>
          <w:kern w:val="44"/>
          <w:sz w:val="28"/>
          <w:szCs w:val="28"/>
        </w:rPr>
        <w:t>三、国有资本经营预算财政拨款收入：指市级财政国有资本经营预算当年拨付的资金。</w:t>
      </w:r>
    </w:p>
    <w:p>
      <w:pPr>
        <w:pStyle w:val="6"/>
        <w:ind w:firstLine="560" w:firstLineChars="200"/>
        <w:rPr>
          <w:rFonts w:hint="eastAsia" w:ascii="宋体" w:hAnsi="宋体"/>
          <w:sz w:val="28"/>
          <w:szCs w:val="28"/>
        </w:rPr>
      </w:pPr>
      <w:r>
        <w:rPr>
          <w:rFonts w:hint="eastAsia" w:ascii="宋体" w:hAnsi="宋体"/>
          <w:kern w:val="44"/>
          <w:sz w:val="28"/>
          <w:szCs w:val="28"/>
        </w:rPr>
        <w:t>四、上级补助收入：指从</w:t>
      </w:r>
      <w:r>
        <w:rPr>
          <w:rFonts w:hint="eastAsia" w:ascii="宋体" w:hAnsi="宋体"/>
          <w:sz w:val="28"/>
          <w:szCs w:val="28"/>
        </w:rPr>
        <w:t>事业单位</w:t>
      </w:r>
      <w:r>
        <w:rPr>
          <w:rFonts w:hint="eastAsia" w:ascii="宋体" w:hAnsi="宋体"/>
          <w:kern w:val="44"/>
          <w:sz w:val="28"/>
          <w:szCs w:val="28"/>
        </w:rPr>
        <w:t>主管部门和上级单位取得的非财政补助收入。</w:t>
      </w:r>
    </w:p>
    <w:p>
      <w:pPr>
        <w:pStyle w:val="6"/>
        <w:ind w:firstLine="560" w:firstLineChars="200"/>
        <w:rPr>
          <w:rFonts w:hint="eastAsia" w:ascii="宋体" w:hAnsi="宋体"/>
          <w:sz w:val="28"/>
          <w:szCs w:val="28"/>
        </w:rPr>
      </w:pPr>
      <w:r>
        <w:rPr>
          <w:rFonts w:hint="eastAsia" w:ascii="宋体" w:hAnsi="宋体"/>
          <w:sz w:val="28"/>
          <w:szCs w:val="28"/>
        </w:rPr>
        <w:t>五、事业收入：指事业单位开展专业活动用辅助活动所取得的收入。</w:t>
      </w:r>
    </w:p>
    <w:p>
      <w:pPr>
        <w:pStyle w:val="6"/>
        <w:ind w:firstLine="560" w:firstLineChars="200"/>
        <w:rPr>
          <w:rFonts w:hint="eastAsia" w:ascii="宋体" w:hAnsi="宋体"/>
          <w:sz w:val="28"/>
          <w:szCs w:val="28"/>
        </w:rPr>
      </w:pPr>
      <w:r>
        <w:rPr>
          <w:rFonts w:hint="eastAsia" w:ascii="宋体" w:hAnsi="宋体"/>
          <w:sz w:val="28"/>
          <w:szCs w:val="28"/>
        </w:rPr>
        <w:t>六、经营收入：指事业单位在专业业务活动及辅助活动之外开展非独立核算经营活动取得的收入。</w:t>
      </w:r>
    </w:p>
    <w:p>
      <w:pPr>
        <w:pStyle w:val="6"/>
        <w:ind w:firstLine="560" w:firstLineChars="200"/>
        <w:rPr>
          <w:rFonts w:hint="eastAsia" w:ascii="宋体" w:hAnsi="宋体"/>
          <w:sz w:val="28"/>
          <w:szCs w:val="28"/>
        </w:rPr>
      </w:pPr>
      <w:r>
        <w:rPr>
          <w:rFonts w:hint="eastAsia" w:ascii="宋体" w:hAnsi="宋体"/>
          <w:kern w:val="44"/>
          <w:sz w:val="28"/>
          <w:szCs w:val="28"/>
        </w:rPr>
        <w:t>七、其他收入：指</w:t>
      </w:r>
      <w:r>
        <w:rPr>
          <w:rFonts w:hint="eastAsia" w:ascii="宋体" w:hAnsi="宋体"/>
          <w:sz w:val="28"/>
          <w:szCs w:val="28"/>
        </w:rPr>
        <w:t>单位取得的除上述“一般公共预算财政拨款收入”、“政府性基金</w:t>
      </w:r>
      <w:r>
        <w:rPr>
          <w:rFonts w:hint="eastAsia" w:ascii="宋体" w:hAnsi="宋体"/>
          <w:spacing w:val="6"/>
          <w:sz w:val="28"/>
          <w:szCs w:val="28"/>
        </w:rPr>
        <w:t>预算</w:t>
      </w:r>
      <w:r>
        <w:rPr>
          <w:rFonts w:hint="eastAsia" w:ascii="宋体" w:hAnsi="宋体"/>
          <w:kern w:val="44"/>
          <w:sz w:val="28"/>
          <w:szCs w:val="28"/>
        </w:rPr>
        <w:t>财政拨款收入</w:t>
      </w:r>
      <w:r>
        <w:rPr>
          <w:rFonts w:hint="eastAsia" w:ascii="宋体" w:hAnsi="宋体"/>
          <w:sz w:val="28"/>
          <w:szCs w:val="28"/>
        </w:rPr>
        <w:t>”、“</w:t>
      </w:r>
      <w:r>
        <w:rPr>
          <w:rFonts w:hint="eastAsia" w:ascii="宋体" w:hAnsi="宋体"/>
          <w:kern w:val="44"/>
          <w:sz w:val="28"/>
          <w:szCs w:val="28"/>
        </w:rPr>
        <w:t>国有资本经营预算财政拨款收入</w:t>
      </w:r>
      <w:r>
        <w:rPr>
          <w:rFonts w:hint="eastAsia" w:ascii="宋体" w:hAnsi="宋体"/>
          <w:sz w:val="28"/>
          <w:szCs w:val="28"/>
        </w:rPr>
        <w:t>”、“</w:t>
      </w:r>
      <w:r>
        <w:rPr>
          <w:rFonts w:hint="eastAsia" w:ascii="宋体" w:hAnsi="宋体"/>
          <w:kern w:val="44"/>
          <w:sz w:val="28"/>
          <w:szCs w:val="28"/>
        </w:rPr>
        <w:t>上级补助收入</w:t>
      </w:r>
      <w:r>
        <w:rPr>
          <w:rFonts w:hint="eastAsia" w:ascii="宋体" w:hAnsi="宋体"/>
          <w:sz w:val="28"/>
          <w:szCs w:val="28"/>
        </w:rPr>
        <w:t>”、“事业收入”、“经营收入”等收入以外的各项收入。（该</w:t>
      </w:r>
      <w:r>
        <w:rPr>
          <w:rFonts w:hint="eastAsia" w:ascii="宋体" w:hAnsi="宋体" w:cs="仿宋"/>
          <w:sz w:val="28"/>
          <w:szCs w:val="28"/>
        </w:rPr>
        <w:t>项名词解释中“上述……等收入”请依据部门收入的实际情况进行解释</w:t>
      </w:r>
      <w:r>
        <w:rPr>
          <w:rFonts w:hint="eastAsia" w:ascii="宋体" w:hAnsi="宋体"/>
          <w:sz w:val="28"/>
          <w:szCs w:val="28"/>
        </w:rPr>
        <w:t>）</w:t>
      </w:r>
    </w:p>
    <w:p>
      <w:pPr>
        <w:pStyle w:val="6"/>
        <w:ind w:firstLine="560" w:firstLineChars="200"/>
        <w:rPr>
          <w:rFonts w:hint="eastAsia" w:ascii="宋体" w:hAnsi="宋体"/>
          <w:color w:val="000000"/>
          <w:sz w:val="28"/>
          <w:szCs w:val="28"/>
        </w:rPr>
      </w:pPr>
      <w:r>
        <w:rPr>
          <w:rFonts w:hint="eastAsia" w:ascii="宋体" w:hAnsi="宋体"/>
          <w:kern w:val="44"/>
          <w:sz w:val="28"/>
          <w:szCs w:val="28"/>
        </w:rPr>
        <w:t>八、使用非财政拨款结余：</w:t>
      </w:r>
      <w:r>
        <w:rPr>
          <w:rFonts w:hint="eastAsia" w:ascii="宋体" w:hAnsi="宋体"/>
          <w:color w:val="000000"/>
          <w:sz w:val="28"/>
          <w:szCs w:val="28"/>
        </w:rPr>
        <w:t>指事业单位使用以前年度积累的非财政拨款结余弥补当年收支差额的金额。</w:t>
      </w:r>
    </w:p>
    <w:p>
      <w:pPr>
        <w:pStyle w:val="6"/>
        <w:ind w:firstLine="560" w:firstLineChars="200"/>
        <w:rPr>
          <w:rFonts w:hint="eastAsia" w:ascii="宋体" w:hAnsi="宋体"/>
          <w:color w:val="000000"/>
          <w:sz w:val="28"/>
          <w:szCs w:val="28"/>
        </w:rPr>
      </w:pPr>
      <w:r>
        <w:rPr>
          <w:rFonts w:hint="eastAsia" w:ascii="宋体" w:hAnsi="宋体"/>
          <w:kern w:val="44"/>
          <w:sz w:val="28"/>
          <w:szCs w:val="28"/>
        </w:rPr>
        <w:t>九、年初结转和结余：</w:t>
      </w:r>
      <w:r>
        <w:rPr>
          <w:rFonts w:hint="eastAsia" w:ascii="宋体" w:hAnsi="宋体"/>
          <w:color w:val="000000"/>
          <w:sz w:val="28"/>
          <w:szCs w:val="28"/>
        </w:rPr>
        <w:t>指单位以前年度尚未完成、结转到本年仍按原规定用途继续使用的资金，或项目已完成等产生的结余资金。</w:t>
      </w:r>
    </w:p>
    <w:p>
      <w:pPr>
        <w:pStyle w:val="6"/>
        <w:ind w:firstLine="560" w:firstLineChars="200"/>
        <w:rPr>
          <w:rFonts w:hint="eastAsia" w:ascii="宋体" w:hAnsi="宋体"/>
          <w:sz w:val="28"/>
          <w:szCs w:val="28"/>
        </w:rPr>
      </w:pPr>
      <w:r>
        <w:rPr>
          <w:rFonts w:hint="eastAsia" w:ascii="宋体" w:hAnsi="宋体"/>
          <w:sz w:val="28"/>
          <w:szCs w:val="28"/>
        </w:rPr>
        <w:t>十、结余分配：指事业单位按规定提取的职工福利基金、事业基金和缴纳的所得税，以及建设单位按规定应交回的基本建设竣工项目结余资金。</w:t>
      </w:r>
    </w:p>
    <w:p>
      <w:pPr>
        <w:pStyle w:val="6"/>
        <w:ind w:firstLine="560" w:firstLineChars="200"/>
        <w:rPr>
          <w:rFonts w:hint="eastAsia" w:ascii="宋体" w:hAnsi="宋体"/>
          <w:sz w:val="28"/>
          <w:szCs w:val="28"/>
        </w:rPr>
      </w:pPr>
      <w:r>
        <w:rPr>
          <w:rFonts w:hint="eastAsia" w:ascii="宋体" w:hAnsi="宋体"/>
          <w:sz w:val="28"/>
          <w:szCs w:val="28"/>
        </w:rPr>
        <w:t>十一、年末结转和结余：指本年度或以前年度预算安排、因客观条件发生变化无法按原计划实施，需延迟到以后年度按有关规定继续使用的资金。</w:t>
      </w:r>
    </w:p>
    <w:p>
      <w:pPr>
        <w:pStyle w:val="6"/>
        <w:ind w:firstLine="560" w:firstLineChars="200"/>
        <w:rPr>
          <w:rFonts w:hint="eastAsia" w:ascii="宋体" w:hAnsi="宋体"/>
          <w:sz w:val="28"/>
          <w:szCs w:val="28"/>
        </w:rPr>
      </w:pPr>
      <w:r>
        <w:rPr>
          <w:rFonts w:hint="eastAsia" w:ascii="宋体" w:hAnsi="宋体"/>
          <w:sz w:val="28"/>
          <w:szCs w:val="28"/>
        </w:rPr>
        <w:t>十二、基本支出：指为保障机构正常运转、完成日常工作任务而发生的人员支出和公用支出。</w:t>
      </w:r>
    </w:p>
    <w:p>
      <w:pPr>
        <w:pStyle w:val="6"/>
        <w:ind w:firstLine="560" w:firstLineChars="200"/>
        <w:rPr>
          <w:rFonts w:hint="eastAsia" w:ascii="宋体" w:hAnsi="宋体"/>
          <w:sz w:val="28"/>
          <w:szCs w:val="28"/>
        </w:rPr>
      </w:pPr>
      <w:r>
        <w:rPr>
          <w:rFonts w:hint="eastAsia" w:ascii="宋体" w:hAnsi="宋体"/>
          <w:sz w:val="28"/>
          <w:szCs w:val="28"/>
        </w:rPr>
        <w:t>十三、项目支出：指在基本支出之外为完成特定行政任务和事业发展目标所发生的支出。</w:t>
      </w:r>
    </w:p>
    <w:p>
      <w:pPr>
        <w:pStyle w:val="6"/>
        <w:ind w:firstLine="560" w:firstLineChars="200"/>
        <w:rPr>
          <w:rFonts w:hint="eastAsia" w:ascii="宋体" w:hAnsi="宋体"/>
          <w:sz w:val="28"/>
          <w:szCs w:val="28"/>
        </w:rPr>
      </w:pPr>
      <w:r>
        <w:rPr>
          <w:rFonts w:hint="eastAsia" w:ascii="宋体" w:hAnsi="宋体"/>
          <w:sz w:val="28"/>
          <w:szCs w:val="28"/>
        </w:rPr>
        <w:t>十四、经营支出：指事业单位在专业业务活动及其辅助活动之外开展非独立核算经营活动发生的支出。</w:t>
      </w:r>
    </w:p>
    <w:p>
      <w:pPr>
        <w:pStyle w:val="6"/>
        <w:ind w:firstLine="560" w:firstLineChars="200"/>
        <w:rPr>
          <w:rFonts w:hint="eastAsia" w:ascii="宋体" w:hAnsi="宋体"/>
          <w:sz w:val="28"/>
          <w:szCs w:val="28"/>
        </w:rPr>
      </w:pPr>
      <w:r>
        <w:rPr>
          <w:rFonts w:hint="eastAsia" w:ascii="宋体" w:hAnsi="宋体"/>
          <w:sz w:val="28"/>
          <w:szCs w:val="28"/>
        </w:rPr>
        <w:t>十五、“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ind w:firstLine="560" w:firstLineChars="200"/>
        <w:rPr>
          <w:rFonts w:hint="eastAsia" w:ascii="宋体" w:hAnsi="宋体"/>
          <w:sz w:val="28"/>
          <w:szCs w:val="28"/>
        </w:rPr>
      </w:pPr>
      <w:r>
        <w:rPr>
          <w:rFonts w:hint="eastAsia" w:ascii="宋体" w:hAnsi="宋体"/>
          <w:sz w:val="28"/>
          <w:szCs w:val="28"/>
        </w:rPr>
        <w:t>十六、机关运行经费：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Style w:val="6"/>
        <w:ind w:firstLine="560" w:firstLineChars="200"/>
        <w:rPr>
          <w:rFonts w:hint="eastAsia" w:ascii="宋体" w:hAnsi="宋体"/>
          <w:sz w:val="28"/>
          <w:szCs w:val="28"/>
        </w:rPr>
      </w:pPr>
      <w:r>
        <w:rPr>
          <w:rFonts w:hint="eastAsia" w:ascii="宋体" w:hAnsi="宋体"/>
          <w:sz w:val="28"/>
          <w:szCs w:val="28"/>
        </w:rPr>
        <w:t>十七、使用的支出功能分类科目</w:t>
      </w:r>
    </w:p>
    <w:p>
      <w:pPr>
        <w:pStyle w:val="6"/>
        <w:ind w:firstLine="560" w:firstLineChars="200"/>
        <w:rPr>
          <w:rFonts w:hint="eastAsia" w:ascii="宋体" w:hAnsi="宋体"/>
          <w:sz w:val="28"/>
          <w:szCs w:val="28"/>
          <w:lang w:eastAsia="zh-CN"/>
        </w:rPr>
      </w:pPr>
      <w:r>
        <w:rPr>
          <w:rFonts w:hint="eastAsia" w:ascii="宋体" w:hAnsi="宋体"/>
          <w:kern w:val="44"/>
          <w:sz w:val="28"/>
          <w:szCs w:val="28"/>
        </w:rPr>
        <w:t>1.</w:t>
      </w:r>
      <w:r>
        <w:rPr>
          <w:rFonts w:hint="eastAsia" w:ascii="宋体" w:hAnsi="宋体"/>
          <w:sz w:val="28"/>
          <w:szCs w:val="28"/>
        </w:rPr>
        <w:t>一般公共服务支出(类)政府办公厅（室）及相关机构事务(款)行政运行(项)：反映保障机构正常运行，开展日常工作的基本支出</w:t>
      </w:r>
      <w:r>
        <w:rPr>
          <w:rFonts w:hint="eastAsia" w:ascii="宋体" w:hAnsi="宋体"/>
          <w:sz w:val="28"/>
          <w:szCs w:val="28"/>
          <w:lang w:eastAsia="zh-CN"/>
        </w:rPr>
        <w:t>。</w:t>
      </w:r>
    </w:p>
    <w:p>
      <w:pPr>
        <w:pStyle w:val="6"/>
        <w:ind w:firstLine="560" w:firstLineChars="200"/>
        <w:rPr>
          <w:rFonts w:hint="eastAsia" w:ascii="宋体" w:hAnsi="宋体"/>
          <w:sz w:val="28"/>
          <w:szCs w:val="28"/>
          <w:lang w:eastAsia="zh-CN"/>
        </w:rPr>
      </w:pPr>
      <w:r>
        <w:rPr>
          <w:rFonts w:hint="eastAsia" w:ascii="宋体" w:hAnsi="宋体"/>
          <w:kern w:val="44"/>
          <w:sz w:val="28"/>
          <w:szCs w:val="28"/>
          <w:lang w:val="en-US" w:eastAsia="zh-CN"/>
        </w:rPr>
        <w:t>2</w:t>
      </w:r>
      <w:r>
        <w:rPr>
          <w:rFonts w:hint="eastAsia" w:ascii="宋体" w:hAnsi="宋体"/>
          <w:kern w:val="44"/>
          <w:sz w:val="28"/>
          <w:szCs w:val="28"/>
        </w:rPr>
        <w:t>.</w:t>
      </w:r>
      <w:r>
        <w:rPr>
          <w:rFonts w:hint="eastAsia" w:ascii="宋体" w:hAnsi="宋体"/>
          <w:sz w:val="28"/>
          <w:szCs w:val="28"/>
        </w:rPr>
        <w:t>一般公共服务支出(类)政府办公厅（室）及相关机构事务(款)其他政府办公厅（室）及相关机构事务支出(项)：</w:t>
      </w:r>
      <w:r>
        <w:rPr>
          <w:rFonts w:hint="eastAsia" w:ascii="宋体" w:hAnsi="宋体"/>
          <w:sz w:val="28"/>
          <w:szCs w:val="28"/>
          <w:lang w:val="en-US" w:eastAsia="zh-CN"/>
        </w:rPr>
        <w:t>反映除上述项目以外的其他政府办公厅（室）及相关机构事务支出</w:t>
      </w:r>
      <w:r>
        <w:rPr>
          <w:rFonts w:hint="eastAsia" w:ascii="宋体" w:hAnsi="宋体"/>
          <w:sz w:val="28"/>
          <w:szCs w:val="28"/>
          <w:lang w:eastAsia="zh-CN"/>
        </w:rPr>
        <w:t>。</w:t>
      </w:r>
    </w:p>
    <w:p>
      <w:pPr>
        <w:pStyle w:val="6"/>
        <w:ind w:firstLine="560" w:firstLineChars="200"/>
        <w:rPr>
          <w:rFonts w:hint="eastAsia" w:ascii="宋体" w:hAnsi="宋体"/>
          <w:sz w:val="28"/>
          <w:szCs w:val="28"/>
          <w:lang w:eastAsia="zh-CN"/>
        </w:rPr>
      </w:pPr>
      <w:r>
        <w:rPr>
          <w:rFonts w:hint="eastAsia" w:ascii="宋体" w:hAnsi="宋体"/>
          <w:sz w:val="28"/>
          <w:szCs w:val="28"/>
          <w:lang w:val="en-US" w:eastAsia="zh-CN"/>
        </w:rPr>
        <w:t>3</w:t>
      </w:r>
      <w:r>
        <w:rPr>
          <w:rFonts w:hint="eastAsia" w:ascii="宋体" w:hAnsi="宋体"/>
          <w:sz w:val="28"/>
          <w:szCs w:val="28"/>
        </w:rPr>
        <w:t>.一般公共服务支出(类)财政事务(款)</w:t>
      </w:r>
      <w:r>
        <w:rPr>
          <w:rFonts w:hint="eastAsia" w:ascii="宋体" w:hAnsi="宋体"/>
          <w:sz w:val="28"/>
          <w:szCs w:val="28"/>
          <w:lang w:val="en-US" w:eastAsia="zh-CN"/>
        </w:rPr>
        <w:t>事业运行</w:t>
      </w:r>
      <w:r>
        <w:rPr>
          <w:rFonts w:hint="eastAsia" w:ascii="宋体" w:hAnsi="宋体"/>
          <w:sz w:val="28"/>
          <w:szCs w:val="28"/>
        </w:rPr>
        <w:t>(项)：</w:t>
      </w:r>
      <w:r>
        <w:rPr>
          <w:rFonts w:hint="eastAsia" w:ascii="宋体" w:hAnsi="宋体"/>
          <w:sz w:val="28"/>
          <w:szCs w:val="28"/>
          <w:lang w:val="en-US" w:eastAsia="zh-CN"/>
        </w:rPr>
        <w:t>反映事业单位的基本支出，不包括行政单位（包括实行公务员管理的事业单位）后勤服务中心、医务室等附属事业单位</w:t>
      </w:r>
      <w:r>
        <w:rPr>
          <w:rFonts w:ascii="宋体" w:hAnsi="宋体"/>
          <w:sz w:val="28"/>
          <w:szCs w:val="28"/>
        </w:rPr>
        <w:t>。</w:t>
      </w:r>
    </w:p>
    <w:p>
      <w:pPr>
        <w:pStyle w:val="6"/>
        <w:ind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.一般公共服务支出(类)财政事务(款)其他财政事务支出(项)：</w:t>
      </w:r>
      <w:r>
        <w:rPr>
          <w:rFonts w:ascii="宋体" w:hAnsi="宋体"/>
          <w:sz w:val="28"/>
          <w:szCs w:val="28"/>
        </w:rPr>
        <w:t>反映除上述项目外，开展其他财政事务方面专门性工作任务的项目支出。</w:t>
      </w:r>
    </w:p>
    <w:p>
      <w:pPr>
        <w:pStyle w:val="6"/>
        <w:ind w:firstLine="560" w:firstLineChars="200"/>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一般公共服务支出(类)其他一般公共服务支出(款)其他</w:t>
      </w:r>
      <w:r>
        <w:rPr>
          <w:rFonts w:hint="eastAsia" w:ascii="宋体" w:hAnsi="宋体"/>
          <w:sz w:val="28"/>
          <w:szCs w:val="28"/>
          <w:lang w:val="en-US" w:eastAsia="zh-CN"/>
        </w:rPr>
        <w:t>一般公共服务</w:t>
      </w:r>
      <w:r>
        <w:rPr>
          <w:rFonts w:hint="eastAsia" w:ascii="宋体" w:hAnsi="宋体"/>
          <w:sz w:val="28"/>
          <w:szCs w:val="28"/>
        </w:rPr>
        <w:t>支出(项)：</w:t>
      </w:r>
      <w:r>
        <w:rPr>
          <w:rFonts w:ascii="宋体" w:hAnsi="宋体"/>
          <w:sz w:val="28"/>
          <w:szCs w:val="28"/>
        </w:rPr>
        <w:t>反映除上述项目外</w:t>
      </w:r>
      <w:r>
        <w:rPr>
          <w:rFonts w:hint="eastAsia" w:ascii="宋体" w:hAnsi="宋体"/>
          <w:sz w:val="28"/>
          <w:szCs w:val="28"/>
          <w:lang w:val="en-US" w:eastAsia="zh-CN"/>
        </w:rPr>
        <w:t>的其他一般公共服务支出</w:t>
      </w:r>
      <w:r>
        <w:rPr>
          <w:rFonts w:ascii="宋体" w:hAnsi="宋体"/>
          <w:sz w:val="28"/>
          <w:szCs w:val="28"/>
        </w:rPr>
        <w:t>。</w:t>
      </w:r>
    </w:p>
    <w:p>
      <w:pPr>
        <w:pStyle w:val="6"/>
        <w:ind w:firstLine="560" w:firstLineChars="200"/>
        <w:rPr>
          <w:rFonts w:hint="eastAsia" w:ascii="宋体" w:hAnsi="宋体"/>
          <w:sz w:val="28"/>
          <w:szCs w:val="28"/>
          <w:lang w:val="en-US" w:eastAsia="zh-CN"/>
        </w:rPr>
      </w:pPr>
      <w:r>
        <w:rPr>
          <w:rFonts w:hint="eastAsia" w:ascii="宋体" w:hAnsi="宋体"/>
          <w:sz w:val="28"/>
          <w:szCs w:val="28"/>
          <w:lang w:val="en-US" w:eastAsia="zh-CN"/>
        </w:rPr>
        <w:t>6.文化旅游体育与传媒支出（类）文化和旅游</w:t>
      </w:r>
      <w:r>
        <w:rPr>
          <w:rFonts w:hint="eastAsia" w:ascii="宋体" w:hAnsi="宋体"/>
          <w:sz w:val="28"/>
          <w:szCs w:val="28"/>
        </w:rPr>
        <w:t>(款)</w:t>
      </w:r>
      <w:r>
        <w:rPr>
          <w:rFonts w:hint="eastAsia" w:ascii="宋体" w:hAnsi="宋体"/>
          <w:sz w:val="28"/>
          <w:szCs w:val="28"/>
          <w:lang w:val="en-US" w:eastAsia="zh-CN"/>
        </w:rPr>
        <w:t>文化展示及纪念机构（项）：反映各类艺术展览馆、文化名人纪念馆（碑）的支出。</w:t>
      </w:r>
    </w:p>
    <w:p>
      <w:pPr>
        <w:pStyle w:val="6"/>
        <w:ind w:firstLine="560" w:firstLineChars="200"/>
        <w:rPr>
          <w:rFonts w:hint="default" w:ascii="宋体" w:hAnsi="宋体" w:eastAsia="宋体"/>
          <w:sz w:val="28"/>
          <w:szCs w:val="28"/>
          <w:lang w:val="en-US" w:eastAsia="zh-CN"/>
        </w:rPr>
      </w:pPr>
      <w:r>
        <w:rPr>
          <w:rFonts w:hint="eastAsia" w:ascii="宋体" w:hAnsi="宋体"/>
          <w:sz w:val="28"/>
          <w:szCs w:val="28"/>
          <w:lang w:val="en-US" w:eastAsia="zh-CN"/>
        </w:rPr>
        <w:t>7.文化旅游体育与传媒支出（类）文化和旅游</w:t>
      </w:r>
      <w:r>
        <w:rPr>
          <w:rFonts w:hint="eastAsia" w:ascii="宋体" w:hAnsi="宋体"/>
          <w:sz w:val="28"/>
          <w:szCs w:val="28"/>
        </w:rPr>
        <w:t>(款)</w:t>
      </w:r>
      <w:r>
        <w:rPr>
          <w:rFonts w:hint="eastAsia" w:ascii="宋体" w:hAnsi="宋体"/>
          <w:sz w:val="28"/>
          <w:szCs w:val="28"/>
          <w:lang w:val="en-US" w:eastAsia="zh-CN"/>
        </w:rPr>
        <w:t>群众文化（项）：反映群众文化方面的支出，包括基层文化馆（站）、群众艺术馆支出等。</w:t>
      </w:r>
    </w:p>
    <w:p>
      <w:pPr>
        <w:pStyle w:val="6"/>
        <w:ind w:firstLine="560" w:firstLineChars="2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.社会保障和就业支出(类)抚恤(款)</w:t>
      </w:r>
      <w:r>
        <w:rPr>
          <w:rFonts w:hint="eastAsia" w:ascii="宋体" w:hAnsi="宋体"/>
          <w:sz w:val="28"/>
          <w:szCs w:val="28"/>
          <w:lang w:val="en-US" w:eastAsia="zh-CN"/>
        </w:rPr>
        <w:t>死亡</w:t>
      </w:r>
      <w:r>
        <w:rPr>
          <w:rFonts w:hint="eastAsia" w:ascii="宋体" w:hAnsi="宋体"/>
          <w:sz w:val="28"/>
          <w:szCs w:val="28"/>
        </w:rPr>
        <w:t>抚恤(项)：反映</w:t>
      </w:r>
      <w:r>
        <w:rPr>
          <w:rFonts w:hint="eastAsia" w:ascii="宋体" w:hAnsi="宋体"/>
          <w:sz w:val="28"/>
          <w:szCs w:val="28"/>
          <w:lang w:val="en-US" w:eastAsia="zh-CN"/>
        </w:rPr>
        <w:t>按规定用于烈士和牺牲、病故人员家属的一次性和定期抚恤金、丧葬补助费以及烈士褒扬金</w:t>
      </w:r>
      <w:r>
        <w:rPr>
          <w:rFonts w:hint="eastAsia" w:ascii="宋体" w:hAnsi="宋体"/>
          <w:sz w:val="28"/>
          <w:szCs w:val="28"/>
        </w:rPr>
        <w:t>。</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9.社会保障和就业支出(类)退役军人管理事务(款)事业运行(项)：反映事业单位的基础支出，不包括行政单位（包括实行公务员管理的事业单位）后勤服务中心、医疗室等附属事业单位。</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10.卫生健康支出(类)公共卫生(款）重大公共卫生服务(项)：反映重大疾病、重大传染病预防控制等重大公共卫生服务项目支出。</w:t>
      </w:r>
    </w:p>
    <w:p>
      <w:pPr>
        <w:pStyle w:val="6"/>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11.城乡社区支出(类)城乡社区管理事务(款）城管执法(项)：</w:t>
      </w:r>
      <w:r>
        <w:rPr>
          <w:rFonts w:hint="eastAsia" w:ascii="宋体" w:hAnsi="宋体"/>
          <w:sz w:val="28"/>
          <w:szCs w:val="28"/>
          <w:lang w:val="en-US" w:eastAsia="zh-CN"/>
        </w:rPr>
        <w:t>反映城市管理综合行政执法、加强城市市容和环境卫生管理等方面的支出。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12.城乡社区支出(类)城乡社区管理事务(款）其他城乡社区管理事务支出(项)：反映除上述项目以外其他用于城乡社区管理事务方面的支出。</w:t>
      </w:r>
    </w:p>
    <w:p>
      <w:pPr>
        <w:pStyle w:val="7"/>
        <w:ind w:firstLine="560" w:firstLineChars="200"/>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13.农林水支出(类)农业农村(款）病虫害控制(项)：反映用于病虫鼠害及疫情监测、预报、预防、控制、检疫、防疫所需的仪器、设施、药物、疫苗、种苗，疫畜（禽、鱼、植物）防治、扑杀补偿及劳务补助、菌（毒）种保藏及动植物及其产品检疫、检测等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14.农林水支出(类)农业农村(款）农业生产发展(项)：反映用于耕地地力保护、适度规模经营、农机购置补贴、优势特色主导产业发展、畜牧水产发展、农村一二三产业融合等方面的支出。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15.农林水支出(类)农业农村(款）农村社会事业(项)：反映用于农村社会事业发展的支出。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16.农林水支出(类)农业农村(款）农村道路建设(项)：反映用于农村公路、乡村道路建设方面的支出。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17.农林水支出(类)林业和草原(款）森林生态效益补偿(项)：反映用于公益林保护和管理等方面的支出。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18.农林水支出(类)水利(款）防汛(项)：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7"/>
        <w:ind w:firstLine="560" w:firstLineChars="200"/>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19.农林水支出(类)水利(款）抗旱(项)：反映抗旱业务支出。有关事项包括旱情监测及报旱，抗旱预案编制修订，抗旱物资购置管护，抗旱设施设备运行维护，抗旱应急水源建设以及对各级抗旱服务组织的补助等。</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20.农林水支出(类)巩固脱贫衔接乡村振兴(款）农村基础设施建设(项)：反映用于农村欠发达地区乡村道路、住房、基本农田、水利设施、人畜饮水、生态环境保护等生产生活条件改善等方面的支出。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21.农林水支出(类)巩固脱贫衔接乡村振兴(款）其他巩固脱贫衔接乡村振兴支出(项)：反映除上述项目以外其他用于巩固拓展脱贫攻坚成果同乡村振兴有效衔接方面的支出。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22.农林水支出(类)农村综合改革(款）对村级公益事业建设的补助(项)：反映农村税费改革后对村级公益事业建设的补助支出。</w:t>
      </w:r>
    </w:p>
    <w:p>
      <w:pPr>
        <w:pStyle w:val="7"/>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23.农林水支出(类)农村综合改革(款）对村民委员会和村党支部的补助(项)：反映各级财政对村民委员会和村党支部的补助支出，以及支持建立县级基本财力保障机制安排的村级组织运转奖补资金。</w:t>
      </w:r>
    </w:p>
    <w:p>
      <w:pPr>
        <w:pStyle w:val="7"/>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24.农林水支出(类)农村综合改革(款）对村集体经济组织的补助(项)：反映农村税费改革后对村集体经济组织的补助支出。</w:t>
      </w:r>
    </w:p>
    <w:p>
      <w:pPr>
        <w:pStyle w:val="7"/>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25.交通运输支出(类)公路水路运输(款）其他公路水路运输支出(项)：反映除上述项目以外其他用于公路水路运输方面的支出。</w:t>
      </w:r>
    </w:p>
    <w:p>
      <w:pPr>
        <w:pStyle w:val="7"/>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26.资源勘探工业信息等支出(类)支持中小企业发展和管理支出(款）其他支持中小企业发展和管理支出(项)：反映除上述项目以外其他用于支持中小企业发展和管理方面的支出。</w:t>
      </w:r>
    </w:p>
    <w:p>
      <w:pPr>
        <w:pStyle w:val="7"/>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27.灾害防治及应急管理支出(类)消防救援事务(款）其他消防救援事务支出(项)：反映除上述项目以外其他用于消防救援方面的支出。</w:t>
      </w:r>
    </w:p>
    <w:p>
      <w:pPr>
        <w:pStyle w:val="7"/>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28.其他支出(类)其他支出(款）其他支出(项)：反映除上述项目以外其他不能划分到具体功能科目中的支出项目。</w:t>
      </w:r>
    </w:p>
    <w:p>
      <w:pPr>
        <w:pStyle w:val="7"/>
        <w:ind w:firstLine="560" w:firstLineChars="200"/>
        <w:rPr>
          <w:rFonts w:hint="eastAsia" w:ascii="宋体" w:hAnsi="宋体" w:eastAsia="宋体" w:cs="宋体"/>
          <w:kern w:val="2"/>
          <w:sz w:val="28"/>
          <w:szCs w:val="28"/>
          <w:lang w:val="en-US" w:eastAsia="zh-CN" w:bidi="ar-SA"/>
        </w:rPr>
      </w:pPr>
    </w:p>
    <w:p>
      <w:pPr>
        <w:pStyle w:val="7"/>
        <w:ind w:firstLine="640" w:firstLineChars="200"/>
        <w:rPr>
          <w:rFonts w:hint="eastAsia" w:ascii="宋体" w:hAnsi="宋体" w:eastAsia="宋体" w:cs="黑体"/>
          <w:b/>
          <w:sz w:val="28"/>
          <w:szCs w:val="28"/>
        </w:rPr>
      </w:pPr>
      <w:r>
        <w:rPr>
          <w:rFonts w:hint="eastAsia" w:ascii="黑体" w:hAnsi="黑体" w:eastAsia="黑体" w:cs="黑体"/>
          <w:sz w:val="32"/>
          <w:szCs w:val="32"/>
          <w:lang w:val="en-US" w:eastAsia="zh-CN"/>
        </w:rPr>
        <w:t>第六部分  附件</w:t>
      </w:r>
    </w:p>
    <w:p>
      <w:pPr>
        <w:pStyle w:val="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一、2024年度大冶市灵成产业园智能化基础设施建设项目绩效自评表</w:t>
      </w:r>
    </w:p>
    <w:p>
      <w:pPr>
        <w:pStyle w:val="7"/>
        <w:rPr>
          <w:rFonts w:hint="eastAsia" w:ascii="黑体" w:hAnsi="黑体" w:eastAsia="黑体" w:cs="黑体"/>
          <w:sz w:val="32"/>
          <w:szCs w:val="32"/>
          <w:lang w:val="en-US" w:eastAsia="zh-CN"/>
        </w:rPr>
      </w:pPr>
    </w:p>
    <w:p>
      <w:pPr>
        <w:pStyle w:val="7"/>
        <w:ind w:left="0" w:leftChars="0" w:firstLine="0" w:firstLineChars="0"/>
        <w:rPr>
          <w:rFonts w:hint="eastAsia" w:ascii="黑体" w:hAnsi="黑体" w:eastAsia="黑体" w:cs="黑体"/>
          <w:sz w:val="32"/>
          <w:szCs w:val="32"/>
          <w:lang w:val="en-US" w:eastAsia="zh-CN"/>
        </w:rPr>
      </w:pPr>
    </w:p>
    <w:p>
      <w:pPr>
        <w:pStyle w:val="7"/>
        <w:rPr>
          <w:rFonts w:hint="default" w:ascii="黑体" w:hAnsi="黑体" w:eastAsia="黑体" w:cs="黑体"/>
          <w:sz w:val="32"/>
          <w:szCs w:val="32"/>
          <w:lang w:val="en-US" w:eastAsia="zh-CN"/>
        </w:rPr>
      </w:pP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8"/>
        <w:gridCol w:w="607"/>
        <w:gridCol w:w="2168"/>
        <w:gridCol w:w="716"/>
        <w:gridCol w:w="1112"/>
        <w:gridCol w:w="802"/>
        <w:gridCol w:w="1052"/>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33" w:type="pct"/>
            <w:gridSpan w:val="2"/>
            <w:vAlign w:val="top"/>
          </w:tcPr>
          <w:p>
            <w:pPr>
              <w:pStyle w:val="8"/>
              <w:spacing w:before="114" w:line="220" w:lineRule="auto"/>
              <w:ind w:left="385"/>
            </w:pPr>
            <w:r>
              <w:rPr>
                <w:spacing w:val="2"/>
              </w:rPr>
              <w:t>项目名称</w:t>
            </w:r>
          </w:p>
        </w:tc>
        <w:tc>
          <w:tcPr>
            <w:tcW w:w="3966" w:type="pct"/>
            <w:gridSpan w:val="6"/>
            <w:vAlign w:val="top"/>
          </w:tcPr>
          <w:p>
            <w:pPr>
              <w:pStyle w:val="8"/>
              <w:spacing w:before="114" w:line="219" w:lineRule="auto"/>
              <w:ind w:left="1093"/>
            </w:pPr>
            <w:r>
              <w:rPr>
                <w:spacing w:val="2"/>
              </w:rPr>
              <w:t>大冶市灵成产业园智能化基础设施建设项目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3" w:type="pct"/>
            <w:gridSpan w:val="2"/>
            <w:vAlign w:val="top"/>
          </w:tcPr>
          <w:p>
            <w:pPr>
              <w:pStyle w:val="8"/>
              <w:spacing w:before="190" w:line="219" w:lineRule="auto"/>
              <w:ind w:left="385"/>
            </w:pPr>
            <w:r>
              <w:rPr>
                <w:spacing w:val="6"/>
              </w:rPr>
              <w:t>主管部门</w:t>
            </w:r>
          </w:p>
        </w:tc>
        <w:tc>
          <w:tcPr>
            <w:tcW w:w="1478" w:type="pct"/>
            <w:gridSpan w:val="2"/>
            <w:vAlign w:val="top"/>
          </w:tcPr>
          <w:p>
            <w:pPr>
              <w:pStyle w:val="8"/>
              <w:spacing w:before="188" w:line="219" w:lineRule="auto"/>
              <w:ind w:left="113"/>
            </w:pPr>
            <w:r>
              <w:t>大冶市灵乡镇人民政府</w:t>
            </w:r>
          </w:p>
        </w:tc>
        <w:tc>
          <w:tcPr>
            <w:tcW w:w="981" w:type="pct"/>
            <w:gridSpan w:val="2"/>
            <w:vAlign w:val="top"/>
          </w:tcPr>
          <w:p>
            <w:pPr>
              <w:pStyle w:val="8"/>
              <w:spacing w:before="190" w:line="220" w:lineRule="auto"/>
              <w:ind w:left="156"/>
            </w:pPr>
            <w:r>
              <w:rPr>
                <w:spacing w:val="1"/>
              </w:rPr>
              <w:t>项目实施单位</w:t>
            </w:r>
          </w:p>
        </w:tc>
        <w:tc>
          <w:tcPr>
            <w:tcW w:w="1506" w:type="pct"/>
            <w:gridSpan w:val="2"/>
            <w:vAlign w:val="top"/>
          </w:tcPr>
          <w:p>
            <w:pPr>
              <w:pStyle w:val="8"/>
              <w:spacing w:before="50" w:line="226" w:lineRule="auto"/>
              <w:ind w:left="437" w:right="94" w:hanging="329"/>
            </w:pPr>
            <w:r>
              <w:t>大冶市灵乡镇城镇化建</w:t>
            </w:r>
            <w:r>
              <w:rPr>
                <w:spacing w:val="8"/>
              </w:rPr>
              <w:t xml:space="preserve"> </w:t>
            </w:r>
            <w:r>
              <w:rPr>
                <w:spacing w:val="4"/>
              </w:rPr>
              <w:t>设有限责任公司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pPr>
              <w:pStyle w:val="8"/>
              <w:spacing w:before="111" w:line="219" w:lineRule="auto"/>
              <w:ind w:left="385"/>
            </w:pPr>
            <w:r>
              <w:rPr>
                <w:spacing w:val="4"/>
              </w:rPr>
              <w:t>项目类别</w:t>
            </w:r>
          </w:p>
        </w:tc>
        <w:tc>
          <w:tcPr>
            <w:tcW w:w="3966" w:type="pct"/>
            <w:gridSpan w:val="6"/>
            <w:vAlign w:val="top"/>
          </w:tcPr>
          <w:p>
            <w:pPr>
              <w:pStyle w:val="8"/>
              <w:spacing w:before="111" w:line="219" w:lineRule="auto"/>
              <w:ind w:left="483"/>
            </w:pPr>
            <w:r>
              <w:rPr>
                <w:spacing w:val="1"/>
              </w:rPr>
              <w:t>1、部门预算项目□ 2、市直专项</w:t>
            </w:r>
            <w:r>
              <w:rPr>
                <w:rFonts w:ascii="MS Gothic" w:hAnsi="MS Gothic" w:eastAsia="MS Gothic" w:cs="MS Gothic"/>
                <w:spacing w:val="1"/>
              </w:rPr>
              <w:t xml:space="preserve">☑ </w:t>
            </w:r>
            <w:r>
              <w:rPr>
                <w:spacing w:val="1"/>
              </w:rPr>
              <w:t>3、转移支付项目口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3" w:type="pct"/>
            <w:gridSpan w:val="2"/>
            <w:vAlign w:val="top"/>
          </w:tcPr>
          <w:p>
            <w:pPr>
              <w:pStyle w:val="8"/>
              <w:spacing w:before="111" w:line="220" w:lineRule="auto"/>
              <w:ind w:left="385"/>
            </w:pPr>
            <w:r>
              <w:rPr>
                <w:spacing w:val="2"/>
              </w:rPr>
              <w:t>项目属性</w:t>
            </w:r>
          </w:p>
        </w:tc>
        <w:tc>
          <w:tcPr>
            <w:tcW w:w="3966" w:type="pct"/>
            <w:gridSpan w:val="6"/>
            <w:vAlign w:val="top"/>
          </w:tcPr>
          <w:p>
            <w:pPr>
              <w:pStyle w:val="8"/>
              <w:spacing w:before="111" w:line="219" w:lineRule="auto"/>
              <w:ind w:left="1583"/>
            </w:pPr>
            <w:r>
              <w:rPr>
                <w:spacing w:val="1"/>
              </w:rPr>
              <w:t>1、持续性项目</w:t>
            </w:r>
            <w:r>
              <w:rPr>
                <w:rFonts w:ascii="MS Gothic" w:hAnsi="MS Gothic" w:eastAsia="MS Gothic" w:cs="MS Gothic"/>
                <w:spacing w:val="1"/>
              </w:rPr>
              <w:t xml:space="preserve">☑ </w:t>
            </w:r>
            <w:r>
              <w:rPr>
                <w:spacing w:val="1"/>
              </w:rPr>
              <w:t>2、新增项目口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3" w:type="pct"/>
            <w:gridSpan w:val="2"/>
            <w:vAlign w:val="top"/>
          </w:tcPr>
          <w:p>
            <w:pPr>
              <w:pStyle w:val="8"/>
              <w:spacing w:before="112" w:line="219" w:lineRule="auto"/>
              <w:ind w:left="385"/>
            </w:pPr>
            <w:r>
              <w:rPr>
                <w:spacing w:val="3"/>
              </w:rPr>
              <w:t>项目类型</w:t>
            </w:r>
          </w:p>
        </w:tc>
        <w:tc>
          <w:tcPr>
            <w:tcW w:w="3966" w:type="pct"/>
            <w:gridSpan w:val="6"/>
            <w:vAlign w:val="top"/>
          </w:tcPr>
          <w:p>
            <w:pPr>
              <w:pStyle w:val="8"/>
              <w:spacing w:before="112" w:line="219" w:lineRule="auto"/>
              <w:ind w:left="593"/>
            </w:pPr>
            <w:r>
              <w:rPr>
                <w:spacing w:val="1"/>
              </w:rPr>
              <w:t>1、常年性项目□ 2、延续性项目□ 3、一次性项目口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3" w:type="pct"/>
            <w:gridSpan w:val="2"/>
            <w:vMerge w:val="restart"/>
            <w:tcBorders>
              <w:bottom w:val="nil"/>
            </w:tcBorders>
            <w:vAlign w:val="top"/>
          </w:tcPr>
          <w:p>
            <w:pPr>
              <w:pStyle w:val="8"/>
              <w:spacing w:before="262" w:line="219" w:lineRule="auto"/>
              <w:ind w:left="165"/>
            </w:pPr>
            <w:r>
              <w:rPr>
                <w:spacing w:val="-2"/>
              </w:rPr>
              <w:t>预算执行情况</w:t>
            </w:r>
          </w:p>
          <w:p>
            <w:pPr>
              <w:pStyle w:val="8"/>
              <w:spacing w:before="29" w:line="220" w:lineRule="auto"/>
              <w:ind w:left="495"/>
            </w:pPr>
            <w:r>
              <w:rPr>
                <w:spacing w:val="12"/>
              </w:rPr>
              <w:t>(万元)</w:t>
            </w:r>
          </w:p>
        </w:tc>
        <w:tc>
          <w:tcPr>
            <w:tcW w:w="1111" w:type="pct"/>
            <w:vAlign w:val="top"/>
          </w:tcPr>
          <w:p>
            <w:pPr>
              <w:rPr>
                <w:rFonts w:ascii="Arial"/>
                <w:sz w:val="21"/>
              </w:rPr>
            </w:pPr>
          </w:p>
        </w:tc>
        <w:tc>
          <w:tcPr>
            <w:tcW w:w="937" w:type="pct"/>
            <w:gridSpan w:val="2"/>
            <w:vAlign w:val="top"/>
          </w:tcPr>
          <w:p>
            <w:pPr>
              <w:pStyle w:val="8"/>
              <w:spacing w:before="112" w:line="219" w:lineRule="auto"/>
              <w:ind w:left="255"/>
            </w:pPr>
            <w:r>
              <w:rPr>
                <w:spacing w:val="8"/>
              </w:rPr>
              <w:t>预算数(A)</w:t>
            </w:r>
          </w:p>
        </w:tc>
        <w:tc>
          <w:tcPr>
            <w:tcW w:w="950" w:type="pct"/>
            <w:gridSpan w:val="2"/>
            <w:vAlign w:val="top"/>
          </w:tcPr>
          <w:p>
            <w:pPr>
              <w:pStyle w:val="8"/>
              <w:spacing w:before="112" w:line="219" w:lineRule="auto"/>
              <w:ind w:left="267"/>
            </w:pPr>
            <w:r>
              <w:rPr>
                <w:spacing w:val="8"/>
              </w:rPr>
              <w:t>执行数(B)</w:t>
            </w:r>
          </w:p>
        </w:tc>
        <w:tc>
          <w:tcPr>
            <w:tcW w:w="966" w:type="pct"/>
            <w:vAlign w:val="top"/>
          </w:tcPr>
          <w:p>
            <w:pPr>
              <w:pStyle w:val="8"/>
              <w:spacing w:before="112" w:line="219" w:lineRule="auto"/>
              <w:ind w:left="169"/>
            </w:pPr>
            <w:r>
              <w:rPr>
                <w:spacing w:val="6"/>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33" w:type="pct"/>
            <w:gridSpan w:val="2"/>
            <w:vMerge w:val="continue"/>
            <w:tcBorders>
              <w:top w:val="nil"/>
            </w:tcBorders>
            <w:vAlign w:val="top"/>
          </w:tcPr>
          <w:p>
            <w:pPr>
              <w:rPr>
                <w:rFonts w:ascii="Arial"/>
                <w:sz w:val="21"/>
              </w:rPr>
            </w:pPr>
          </w:p>
        </w:tc>
        <w:tc>
          <w:tcPr>
            <w:tcW w:w="1111" w:type="pct"/>
            <w:vAlign w:val="top"/>
          </w:tcPr>
          <w:p>
            <w:pPr>
              <w:pStyle w:val="8"/>
              <w:spacing w:before="32" w:line="219" w:lineRule="auto"/>
              <w:ind w:left="443"/>
            </w:pPr>
            <w:r>
              <w:rPr>
                <w:spacing w:val="-2"/>
              </w:rPr>
              <w:t>年度财政</w:t>
            </w:r>
          </w:p>
          <w:p>
            <w:pPr>
              <w:pStyle w:val="8"/>
              <w:spacing w:before="19" w:line="219" w:lineRule="auto"/>
              <w:ind w:left="443"/>
            </w:pPr>
            <w:r>
              <w:rPr>
                <w:spacing w:val="2"/>
              </w:rPr>
              <w:t>资金总额</w:t>
            </w:r>
          </w:p>
        </w:tc>
        <w:tc>
          <w:tcPr>
            <w:tcW w:w="937" w:type="pct"/>
            <w:gridSpan w:val="2"/>
            <w:vAlign w:val="top"/>
          </w:tcPr>
          <w:p>
            <w:pPr>
              <w:pStyle w:val="8"/>
              <w:spacing w:before="189" w:line="216" w:lineRule="auto"/>
              <w:ind w:left="305"/>
            </w:pPr>
            <w:r>
              <w:rPr>
                <w:spacing w:val="-2"/>
              </w:rPr>
              <w:t>8,118.30</w:t>
            </w:r>
          </w:p>
        </w:tc>
        <w:tc>
          <w:tcPr>
            <w:tcW w:w="950" w:type="pct"/>
            <w:gridSpan w:val="2"/>
            <w:vAlign w:val="top"/>
          </w:tcPr>
          <w:p>
            <w:pPr>
              <w:pStyle w:val="8"/>
              <w:spacing w:before="189" w:line="216" w:lineRule="auto"/>
              <w:ind w:left="317"/>
            </w:pPr>
            <w:r>
              <w:rPr>
                <w:spacing w:val="-2"/>
              </w:rPr>
              <w:t>8,118.30</w:t>
            </w:r>
          </w:p>
        </w:tc>
        <w:tc>
          <w:tcPr>
            <w:tcW w:w="966" w:type="pct"/>
            <w:vAlign w:val="top"/>
          </w:tcPr>
          <w:p>
            <w:pPr>
              <w:pStyle w:val="8"/>
              <w:spacing w:before="213"/>
              <w:ind w:left="54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22" w:type="pct"/>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8"/>
              <w:spacing w:before="72" w:line="219" w:lineRule="auto"/>
              <w:ind w:left="135"/>
            </w:pPr>
            <w:r>
              <w:rPr>
                <w:spacing w:val="-2"/>
              </w:rPr>
              <w:t>年度绩效</w:t>
            </w:r>
          </w:p>
          <w:p>
            <w:pPr>
              <w:pStyle w:val="8"/>
              <w:spacing w:before="69" w:line="220" w:lineRule="auto"/>
              <w:ind w:left="355"/>
            </w:pPr>
            <w:r>
              <w:rPr>
                <w:spacing w:val="8"/>
              </w:rPr>
              <w:t>目标</w:t>
            </w:r>
          </w:p>
        </w:tc>
        <w:tc>
          <w:tcPr>
            <w:tcW w:w="310" w:type="pct"/>
            <w:textDirection w:val="tbRlV"/>
            <w:vAlign w:val="top"/>
          </w:tcPr>
          <w:p>
            <w:pPr>
              <w:pStyle w:val="8"/>
              <w:spacing w:before="155" w:line="201" w:lineRule="auto"/>
            </w:pPr>
            <w:r>
              <w:rPr>
                <w:spacing w:val="-6"/>
              </w:rPr>
              <w:t>一 级 指 标</w:t>
            </w:r>
          </w:p>
        </w:tc>
        <w:tc>
          <w:tcPr>
            <w:tcW w:w="1111" w:type="pct"/>
            <w:vAlign w:val="top"/>
          </w:tcPr>
          <w:p>
            <w:pPr>
              <w:spacing w:line="419" w:lineRule="auto"/>
              <w:rPr>
                <w:rFonts w:ascii="Arial"/>
                <w:sz w:val="21"/>
              </w:rPr>
            </w:pPr>
          </w:p>
          <w:p>
            <w:pPr>
              <w:pStyle w:val="8"/>
              <w:spacing w:before="72" w:line="220" w:lineRule="auto"/>
              <w:ind w:left="443"/>
            </w:pPr>
            <w:r>
              <w:rPr>
                <w:spacing w:val="2"/>
              </w:rPr>
              <w:t>二级指标</w:t>
            </w:r>
          </w:p>
        </w:tc>
        <w:tc>
          <w:tcPr>
            <w:tcW w:w="937" w:type="pct"/>
            <w:gridSpan w:val="2"/>
            <w:vAlign w:val="top"/>
          </w:tcPr>
          <w:p>
            <w:pPr>
              <w:spacing w:line="419" w:lineRule="auto"/>
              <w:rPr>
                <w:rFonts w:ascii="Arial"/>
                <w:sz w:val="21"/>
              </w:rPr>
            </w:pPr>
          </w:p>
          <w:p>
            <w:pPr>
              <w:pStyle w:val="8"/>
              <w:spacing w:before="72" w:line="220" w:lineRule="auto"/>
              <w:ind w:left="305"/>
            </w:pPr>
            <w:r>
              <w:rPr>
                <w:spacing w:val="-2"/>
              </w:rPr>
              <w:t>三级指标</w:t>
            </w:r>
          </w:p>
        </w:tc>
        <w:tc>
          <w:tcPr>
            <w:tcW w:w="950" w:type="pct"/>
            <w:gridSpan w:val="2"/>
            <w:vAlign w:val="top"/>
          </w:tcPr>
          <w:p>
            <w:pPr>
              <w:spacing w:line="280" w:lineRule="auto"/>
              <w:rPr>
                <w:rFonts w:ascii="Arial"/>
                <w:sz w:val="21"/>
              </w:rPr>
            </w:pPr>
          </w:p>
          <w:p>
            <w:pPr>
              <w:pStyle w:val="8"/>
              <w:spacing w:before="71" w:line="219" w:lineRule="auto"/>
              <w:ind w:left="207"/>
            </w:pPr>
            <w:r>
              <w:rPr>
                <w:spacing w:val="-2"/>
              </w:rPr>
              <w:t>年初目标值</w:t>
            </w:r>
          </w:p>
          <w:p>
            <w:pPr>
              <w:pStyle w:val="8"/>
              <w:spacing w:before="42" w:line="222" w:lineRule="auto"/>
              <w:ind w:left="597"/>
            </w:pPr>
            <w:r>
              <w:rPr>
                <w:spacing w:val="-11"/>
              </w:rPr>
              <w:t>(A)</w:t>
            </w:r>
          </w:p>
        </w:tc>
        <w:tc>
          <w:tcPr>
            <w:tcW w:w="966" w:type="pct"/>
            <w:vAlign w:val="top"/>
          </w:tcPr>
          <w:p>
            <w:pPr>
              <w:spacing w:line="269" w:lineRule="auto"/>
              <w:rPr>
                <w:rFonts w:ascii="Arial"/>
                <w:sz w:val="21"/>
              </w:rPr>
            </w:pPr>
          </w:p>
          <w:p>
            <w:pPr>
              <w:pStyle w:val="8"/>
              <w:spacing w:before="72" w:line="219" w:lineRule="auto"/>
              <w:ind w:left="219"/>
            </w:pPr>
            <w:r>
              <w:rPr>
                <w:spacing w:val="1"/>
              </w:rPr>
              <w:t>实际完成值</w:t>
            </w:r>
          </w:p>
          <w:p>
            <w:pPr>
              <w:pStyle w:val="8"/>
              <w:spacing w:before="62" w:line="222" w:lineRule="auto"/>
              <w:ind w:left="609"/>
            </w:pPr>
            <w:r>
              <w:rPr>
                <w:spacing w:val="-1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pPr>
              <w:rPr>
                <w:rFonts w:ascii="Arial"/>
                <w:sz w:val="21"/>
              </w:rPr>
            </w:pPr>
          </w:p>
        </w:tc>
        <w:tc>
          <w:tcPr>
            <w:tcW w:w="310" w:type="pct"/>
            <w:vMerge w:val="restart"/>
            <w:tcBorders>
              <w:bottom w:val="nil"/>
            </w:tcBorders>
            <w:textDirection w:val="tbRlV"/>
            <w:vAlign w:val="top"/>
          </w:tcPr>
          <w:p>
            <w:pPr>
              <w:pStyle w:val="8"/>
              <w:spacing w:before="135" w:line="199" w:lineRule="auto"/>
              <w:ind w:left="971"/>
            </w:pPr>
            <w:r>
              <w:t>成</w:t>
            </w:r>
            <w:r>
              <w:rPr>
                <w:spacing w:val="-11"/>
              </w:rPr>
              <w:t xml:space="preserve"> </w:t>
            </w:r>
            <w:r>
              <w:t>本</w:t>
            </w:r>
            <w:r>
              <w:rPr>
                <w:spacing w:val="-11"/>
              </w:rPr>
              <w:t xml:space="preserve"> </w:t>
            </w:r>
            <w:r>
              <w:t>指</w:t>
            </w:r>
            <w:r>
              <w:rPr>
                <w:spacing w:val="-11"/>
              </w:rPr>
              <w:t xml:space="preserve"> </w:t>
            </w:r>
            <w:r>
              <w:t>标</w:t>
            </w:r>
          </w:p>
        </w:tc>
        <w:tc>
          <w:tcPr>
            <w:tcW w:w="1111" w:type="pct"/>
            <w:vAlign w:val="top"/>
          </w:tcPr>
          <w:p>
            <w:pPr>
              <w:spacing w:line="269" w:lineRule="auto"/>
              <w:rPr>
                <w:rFonts w:ascii="Arial"/>
                <w:sz w:val="21"/>
              </w:rPr>
            </w:pPr>
          </w:p>
          <w:p>
            <w:pPr>
              <w:pStyle w:val="8"/>
              <w:spacing w:before="71" w:line="219" w:lineRule="auto"/>
              <w:ind w:left="223"/>
            </w:pPr>
            <w:r>
              <w:rPr>
                <w:spacing w:val="-2"/>
              </w:rPr>
              <w:t>经济成本指标</w:t>
            </w:r>
          </w:p>
        </w:tc>
        <w:tc>
          <w:tcPr>
            <w:tcW w:w="937" w:type="pct"/>
            <w:gridSpan w:val="2"/>
            <w:vAlign w:val="top"/>
          </w:tcPr>
          <w:p>
            <w:pPr>
              <w:spacing w:line="269" w:lineRule="auto"/>
              <w:rPr>
                <w:rFonts w:ascii="Arial"/>
                <w:sz w:val="21"/>
              </w:rPr>
            </w:pPr>
          </w:p>
          <w:p>
            <w:pPr>
              <w:pStyle w:val="8"/>
              <w:spacing w:before="71" w:line="219" w:lineRule="auto"/>
              <w:ind w:left="85"/>
            </w:pPr>
            <w:r>
              <w:rPr>
                <w:spacing w:val="-2"/>
              </w:rPr>
              <w:t>经济成本指标</w:t>
            </w:r>
          </w:p>
        </w:tc>
        <w:tc>
          <w:tcPr>
            <w:tcW w:w="950" w:type="pct"/>
            <w:gridSpan w:val="2"/>
            <w:vAlign w:val="top"/>
          </w:tcPr>
          <w:p>
            <w:pPr>
              <w:pStyle w:val="8"/>
              <w:spacing w:before="192" w:line="288" w:lineRule="auto"/>
              <w:ind w:left="706" w:right="76" w:hanging="610"/>
            </w:pPr>
            <w:r>
              <w:rPr>
                <w:spacing w:val="4"/>
              </w:rPr>
              <w:t>成本节约率≥</w:t>
            </w:r>
            <w:r>
              <w:t xml:space="preserve"> 0</w:t>
            </w:r>
          </w:p>
        </w:tc>
        <w:tc>
          <w:tcPr>
            <w:tcW w:w="966" w:type="pct"/>
            <w:vAlign w:val="top"/>
          </w:tcPr>
          <w:p>
            <w:pPr>
              <w:pStyle w:val="8"/>
              <w:spacing w:before="52" w:line="219" w:lineRule="auto"/>
              <w:ind w:left="109"/>
            </w:pPr>
            <w:r>
              <w:rPr>
                <w:spacing w:val="-2"/>
              </w:rPr>
              <w:t>成本节约率0%</w:t>
            </w:r>
          </w:p>
          <w:p>
            <w:pPr>
              <w:pStyle w:val="8"/>
              <w:spacing w:line="219" w:lineRule="auto"/>
              <w:ind w:left="279"/>
            </w:pPr>
            <w:r>
              <w:rPr>
                <w:spacing w:val="1"/>
              </w:rPr>
              <w:t>(按预算执</w:t>
            </w:r>
          </w:p>
          <w:p>
            <w:pPr>
              <w:pStyle w:val="8"/>
              <w:spacing w:before="39" w:line="220" w:lineRule="auto"/>
              <w:ind w:left="609"/>
            </w:pPr>
            <w:r>
              <w:rPr>
                <w:spacing w:val="-7"/>
              </w:rPr>
              <w:t>行</w:t>
            </w:r>
            <w:r>
              <w:rPr>
                <w:spacing w:val="-40"/>
              </w:rPr>
              <w:t xml:space="preserve"> </w:t>
            </w:r>
            <w:r>
              <w:rPr>
                <w:spacing w:val="-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Align w:val="top"/>
          </w:tcPr>
          <w:p>
            <w:pPr>
              <w:spacing w:line="270" w:lineRule="auto"/>
              <w:rPr>
                <w:rFonts w:ascii="Arial"/>
                <w:sz w:val="21"/>
              </w:rPr>
            </w:pPr>
          </w:p>
          <w:p>
            <w:pPr>
              <w:pStyle w:val="8"/>
              <w:spacing w:before="72" w:line="219" w:lineRule="auto"/>
              <w:ind w:left="223"/>
            </w:pPr>
            <w:r>
              <w:rPr>
                <w:spacing w:val="-2"/>
              </w:rPr>
              <w:t>社会成本指标</w:t>
            </w:r>
          </w:p>
        </w:tc>
        <w:tc>
          <w:tcPr>
            <w:tcW w:w="937" w:type="pct"/>
            <w:gridSpan w:val="2"/>
            <w:vAlign w:val="top"/>
          </w:tcPr>
          <w:p>
            <w:pPr>
              <w:pStyle w:val="8"/>
              <w:spacing w:before="214" w:line="231" w:lineRule="auto"/>
              <w:ind w:left="525" w:right="103" w:hanging="440"/>
            </w:pPr>
            <w:r>
              <w:rPr>
                <w:spacing w:val="-2"/>
              </w:rPr>
              <w:t>社会关系公共</w:t>
            </w:r>
            <w:r>
              <w:t xml:space="preserve"> </w:t>
            </w:r>
            <w:r>
              <w:rPr>
                <w:spacing w:val="6"/>
              </w:rPr>
              <w:t>秩序</w:t>
            </w:r>
          </w:p>
        </w:tc>
        <w:tc>
          <w:tcPr>
            <w:tcW w:w="950" w:type="pct"/>
            <w:gridSpan w:val="2"/>
            <w:vAlign w:val="top"/>
          </w:tcPr>
          <w:p>
            <w:pPr>
              <w:pStyle w:val="8"/>
              <w:spacing w:before="174" w:line="272" w:lineRule="auto"/>
              <w:ind w:left="426" w:right="89" w:hanging="330"/>
            </w:pPr>
            <w:r>
              <w:rPr>
                <w:spacing w:val="1"/>
              </w:rPr>
              <w:t>文明施工，减</w:t>
            </w:r>
            <w:r>
              <w:rPr>
                <w:spacing w:val="4"/>
              </w:rPr>
              <w:t xml:space="preserve"> 少扰民</w:t>
            </w:r>
          </w:p>
        </w:tc>
        <w:tc>
          <w:tcPr>
            <w:tcW w:w="966" w:type="pct"/>
            <w:vAlign w:val="top"/>
          </w:tcPr>
          <w:p>
            <w:pPr>
              <w:pStyle w:val="8"/>
              <w:spacing w:before="35" w:line="220" w:lineRule="auto"/>
              <w:ind w:left="109"/>
            </w:pPr>
            <w:r>
              <w:rPr>
                <w:spacing w:val="2"/>
              </w:rPr>
              <w:t>项目建设有序</w:t>
            </w:r>
          </w:p>
          <w:p>
            <w:pPr>
              <w:pStyle w:val="8"/>
              <w:spacing w:before="47" w:line="219" w:lineRule="auto"/>
              <w:ind w:left="109"/>
            </w:pPr>
            <w:r>
              <w:rPr>
                <w:spacing w:val="2"/>
              </w:rPr>
              <w:t>推进，未收到</w:t>
            </w:r>
          </w:p>
          <w:p>
            <w:pPr>
              <w:pStyle w:val="8"/>
              <w:spacing w:before="17" w:line="219" w:lineRule="auto"/>
              <w:ind w:left="329"/>
            </w:pPr>
            <w:r>
              <w:rPr>
                <w:spacing w:val="-2"/>
              </w:rPr>
              <w:t>社会投诉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restart"/>
            <w:tcBorders>
              <w:bottom w:val="nil"/>
            </w:tcBorders>
            <w:vAlign w:val="top"/>
          </w:tcPr>
          <w:p>
            <w:pPr>
              <w:spacing w:line="333" w:lineRule="auto"/>
              <w:rPr>
                <w:rFonts w:ascii="Arial"/>
                <w:sz w:val="21"/>
              </w:rPr>
            </w:pPr>
          </w:p>
          <w:p>
            <w:pPr>
              <w:pStyle w:val="8"/>
              <w:spacing w:before="71" w:line="220" w:lineRule="auto"/>
              <w:ind w:left="443"/>
            </w:pPr>
            <w:r>
              <w:rPr>
                <w:spacing w:val="-2"/>
              </w:rPr>
              <w:t>生态环境</w:t>
            </w:r>
          </w:p>
          <w:p>
            <w:pPr>
              <w:pStyle w:val="8"/>
              <w:spacing w:before="35" w:line="219" w:lineRule="auto"/>
              <w:ind w:left="443"/>
            </w:pPr>
            <w:r>
              <w:rPr>
                <w:spacing w:val="-2"/>
              </w:rPr>
              <w:t>成本指标</w:t>
            </w:r>
          </w:p>
        </w:tc>
        <w:tc>
          <w:tcPr>
            <w:tcW w:w="937" w:type="pct"/>
            <w:gridSpan w:val="2"/>
            <w:vAlign w:val="top"/>
          </w:tcPr>
          <w:p>
            <w:pPr>
              <w:pStyle w:val="8"/>
              <w:spacing w:before="117" w:line="221" w:lineRule="auto"/>
              <w:ind w:left="305"/>
            </w:pPr>
            <w:r>
              <w:rPr>
                <w:spacing w:val="-2"/>
              </w:rPr>
              <w:t>生态资源</w:t>
            </w:r>
          </w:p>
        </w:tc>
        <w:tc>
          <w:tcPr>
            <w:tcW w:w="950" w:type="pct"/>
            <w:gridSpan w:val="2"/>
            <w:vAlign w:val="top"/>
          </w:tcPr>
          <w:p>
            <w:pPr>
              <w:pStyle w:val="8"/>
              <w:spacing w:before="137" w:line="237" w:lineRule="auto"/>
              <w:ind w:left="707"/>
            </w:pPr>
            <w:r>
              <w:t>0</w:t>
            </w:r>
          </w:p>
        </w:tc>
        <w:tc>
          <w:tcPr>
            <w:tcW w:w="966" w:type="pct"/>
            <w:vAlign w:val="top"/>
          </w:tcPr>
          <w:p>
            <w:pPr>
              <w:pStyle w:val="8"/>
              <w:spacing w:before="137" w:line="237" w:lineRule="auto"/>
              <w:ind w:left="71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continue"/>
            <w:tcBorders>
              <w:top w:val="nil"/>
              <w:bottom w:val="nil"/>
            </w:tcBorders>
            <w:vAlign w:val="top"/>
          </w:tcPr>
          <w:p>
            <w:pPr>
              <w:rPr>
                <w:rFonts w:ascii="Arial"/>
                <w:sz w:val="21"/>
              </w:rPr>
            </w:pPr>
          </w:p>
        </w:tc>
        <w:tc>
          <w:tcPr>
            <w:tcW w:w="937" w:type="pct"/>
            <w:gridSpan w:val="2"/>
            <w:vAlign w:val="top"/>
          </w:tcPr>
          <w:p>
            <w:pPr>
              <w:pStyle w:val="8"/>
              <w:spacing w:before="116" w:line="220" w:lineRule="auto"/>
              <w:ind w:left="305"/>
            </w:pPr>
            <w:r>
              <w:rPr>
                <w:spacing w:val="-2"/>
              </w:rPr>
              <w:t>环境风险</w:t>
            </w:r>
          </w:p>
        </w:tc>
        <w:tc>
          <w:tcPr>
            <w:tcW w:w="950" w:type="pct"/>
            <w:gridSpan w:val="2"/>
            <w:vAlign w:val="top"/>
          </w:tcPr>
          <w:p>
            <w:pPr>
              <w:pStyle w:val="8"/>
              <w:spacing w:before="137" w:line="237" w:lineRule="auto"/>
              <w:ind w:left="707"/>
            </w:pPr>
            <w:r>
              <w:t>0</w:t>
            </w:r>
          </w:p>
        </w:tc>
        <w:tc>
          <w:tcPr>
            <w:tcW w:w="966" w:type="pct"/>
            <w:vAlign w:val="top"/>
          </w:tcPr>
          <w:p>
            <w:pPr>
              <w:pStyle w:val="8"/>
              <w:spacing w:before="137" w:line="237" w:lineRule="auto"/>
              <w:ind w:left="71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tcBorders>
            <w:textDirection w:val="tbRlV"/>
            <w:vAlign w:val="top"/>
          </w:tcPr>
          <w:p>
            <w:pPr>
              <w:rPr>
                <w:rFonts w:ascii="Arial"/>
                <w:sz w:val="21"/>
              </w:rPr>
            </w:pPr>
          </w:p>
        </w:tc>
        <w:tc>
          <w:tcPr>
            <w:tcW w:w="1111" w:type="pct"/>
            <w:vMerge w:val="continue"/>
            <w:tcBorders>
              <w:top w:val="nil"/>
            </w:tcBorders>
            <w:vAlign w:val="top"/>
          </w:tcPr>
          <w:p>
            <w:pPr>
              <w:rPr>
                <w:rFonts w:ascii="Arial"/>
                <w:sz w:val="21"/>
              </w:rPr>
            </w:pPr>
          </w:p>
        </w:tc>
        <w:tc>
          <w:tcPr>
            <w:tcW w:w="937" w:type="pct"/>
            <w:gridSpan w:val="2"/>
            <w:vAlign w:val="top"/>
          </w:tcPr>
          <w:p>
            <w:pPr>
              <w:pStyle w:val="8"/>
              <w:spacing w:before="116" w:line="220" w:lineRule="auto"/>
              <w:ind w:left="305"/>
            </w:pPr>
            <w:r>
              <w:rPr>
                <w:spacing w:val="4"/>
              </w:rPr>
              <w:t>环境维护</w:t>
            </w:r>
          </w:p>
        </w:tc>
        <w:tc>
          <w:tcPr>
            <w:tcW w:w="950" w:type="pct"/>
            <w:gridSpan w:val="2"/>
            <w:vAlign w:val="top"/>
          </w:tcPr>
          <w:p>
            <w:pPr>
              <w:pStyle w:val="8"/>
              <w:spacing w:before="137"/>
              <w:ind w:left="707"/>
            </w:pPr>
            <w:r>
              <w:t>0</w:t>
            </w:r>
          </w:p>
        </w:tc>
        <w:tc>
          <w:tcPr>
            <w:tcW w:w="966" w:type="pct"/>
            <w:vAlign w:val="top"/>
          </w:tcPr>
          <w:p>
            <w:pPr>
              <w:pStyle w:val="8"/>
              <w:spacing w:before="137"/>
              <w:ind w:left="71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722" w:type="pct"/>
            <w:vMerge w:val="continue"/>
            <w:tcBorders>
              <w:top w:val="nil"/>
              <w:bottom w:val="nil"/>
            </w:tcBorders>
            <w:vAlign w:val="top"/>
          </w:tcPr>
          <w:p>
            <w:pPr>
              <w:rPr>
                <w:rFonts w:ascii="Arial"/>
                <w:sz w:val="21"/>
              </w:rPr>
            </w:pPr>
          </w:p>
        </w:tc>
        <w:tc>
          <w:tcPr>
            <w:tcW w:w="310" w:type="pct"/>
            <w:vMerge w:val="restart"/>
            <w:tcBorders>
              <w:bottom w:val="nil"/>
            </w:tcBorders>
            <w:textDirection w:val="tbRlV"/>
            <w:vAlign w:val="top"/>
          </w:tcPr>
          <w:p>
            <w:pPr>
              <w:pStyle w:val="8"/>
              <w:spacing w:before="145" w:line="201" w:lineRule="auto"/>
              <w:ind w:left="1136"/>
            </w:pPr>
            <w:r>
              <w:t>产</w:t>
            </w:r>
            <w:r>
              <w:rPr>
                <w:spacing w:val="-12"/>
              </w:rPr>
              <w:t xml:space="preserve"> </w:t>
            </w:r>
            <w:r>
              <w:t>出</w:t>
            </w:r>
            <w:r>
              <w:rPr>
                <w:spacing w:val="-12"/>
              </w:rPr>
              <w:t xml:space="preserve"> </w:t>
            </w:r>
            <w:r>
              <w:t>指</w:t>
            </w:r>
            <w:r>
              <w:rPr>
                <w:spacing w:val="-12"/>
              </w:rPr>
              <w:t xml:space="preserve"> </w:t>
            </w:r>
            <w:r>
              <w:t>标</w:t>
            </w:r>
          </w:p>
        </w:tc>
        <w:tc>
          <w:tcPr>
            <w:tcW w:w="1111" w:type="pct"/>
            <w:vMerge w:val="restart"/>
            <w:tcBorders>
              <w:bottom w:val="nil"/>
            </w:tcBorders>
            <w:vAlign w:val="top"/>
          </w:tcPr>
          <w:p>
            <w:pPr>
              <w:spacing w:line="296" w:lineRule="auto"/>
              <w:rPr>
                <w:rFonts w:ascii="Arial"/>
                <w:sz w:val="21"/>
              </w:rPr>
            </w:pPr>
          </w:p>
          <w:p>
            <w:pPr>
              <w:spacing w:line="296" w:lineRule="auto"/>
              <w:rPr>
                <w:rFonts w:ascii="Arial"/>
                <w:sz w:val="21"/>
              </w:rPr>
            </w:pPr>
          </w:p>
          <w:p>
            <w:pPr>
              <w:spacing w:line="297" w:lineRule="auto"/>
              <w:rPr>
                <w:rFonts w:ascii="Arial"/>
                <w:sz w:val="21"/>
              </w:rPr>
            </w:pPr>
          </w:p>
          <w:p>
            <w:pPr>
              <w:pStyle w:val="8"/>
              <w:spacing w:before="71" w:line="219" w:lineRule="auto"/>
              <w:ind w:left="443"/>
            </w:pPr>
            <w:r>
              <w:rPr>
                <w:spacing w:val="-2"/>
              </w:rPr>
              <w:t>数量指标</w:t>
            </w:r>
          </w:p>
        </w:tc>
        <w:tc>
          <w:tcPr>
            <w:tcW w:w="937" w:type="pct"/>
            <w:gridSpan w:val="2"/>
            <w:vAlign w:val="top"/>
          </w:tcPr>
          <w:p>
            <w:pPr>
              <w:pStyle w:val="8"/>
              <w:spacing w:before="206" w:line="239" w:lineRule="auto"/>
              <w:ind w:left="525" w:right="71" w:hanging="440"/>
            </w:pPr>
            <w:r>
              <w:rPr>
                <w:spacing w:val="3"/>
              </w:rPr>
              <w:t>工业污水管网</w:t>
            </w:r>
            <w:r>
              <w:rPr>
                <w:spacing w:val="2"/>
              </w:rPr>
              <w:t xml:space="preserve"> </w:t>
            </w:r>
            <w:r>
              <w:rPr>
                <w:spacing w:val="-2"/>
              </w:rPr>
              <w:t>铺设</w:t>
            </w:r>
          </w:p>
        </w:tc>
        <w:tc>
          <w:tcPr>
            <w:tcW w:w="950" w:type="pct"/>
            <w:gridSpan w:val="2"/>
            <w:vAlign w:val="top"/>
          </w:tcPr>
          <w:p>
            <w:pPr>
              <w:spacing w:line="279" w:lineRule="auto"/>
              <w:rPr>
                <w:rFonts w:ascii="Arial"/>
                <w:sz w:val="21"/>
              </w:rPr>
            </w:pPr>
          </w:p>
          <w:p>
            <w:pPr>
              <w:pStyle w:val="8"/>
              <w:spacing w:before="72" w:line="216" w:lineRule="auto"/>
              <w:ind w:left="207"/>
            </w:pPr>
            <w:r>
              <w:rPr>
                <w:spacing w:val="-1"/>
              </w:rPr>
              <w:t>铺设5,221m</w:t>
            </w:r>
          </w:p>
        </w:tc>
        <w:tc>
          <w:tcPr>
            <w:tcW w:w="966" w:type="pct"/>
            <w:vAlign w:val="top"/>
          </w:tcPr>
          <w:p>
            <w:pPr>
              <w:pStyle w:val="8"/>
              <w:spacing w:before="42" w:line="216" w:lineRule="auto"/>
              <w:ind w:left="219"/>
            </w:pPr>
            <w:r>
              <w:rPr>
                <w:spacing w:val="-2"/>
              </w:rPr>
              <w:t>完成3,000m</w:t>
            </w:r>
          </w:p>
          <w:p>
            <w:pPr>
              <w:pStyle w:val="8"/>
              <w:spacing w:before="36" w:line="236" w:lineRule="auto"/>
              <w:ind w:left="608" w:right="265" w:hanging="329"/>
            </w:pPr>
            <w:r>
              <w:rPr>
                <w:spacing w:val="1"/>
              </w:rPr>
              <w:t>(按年度进</w:t>
            </w:r>
            <w:r>
              <w:rPr>
                <w:spacing w:val="2"/>
              </w:rPr>
              <w:t xml:space="preserve"> </w:t>
            </w:r>
            <w:r>
              <w:rPr>
                <w:spacing w:val="-4"/>
              </w:rPr>
              <w:t>度</w:t>
            </w:r>
            <w:r>
              <w:rPr>
                <w:spacing w:val="-45"/>
              </w:rPr>
              <w:t xml:space="preserve"> </w:t>
            </w:r>
            <w:r>
              <w:rPr>
                <w:spacing w:val="-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continue"/>
            <w:tcBorders>
              <w:top w:val="nil"/>
              <w:bottom w:val="nil"/>
            </w:tcBorders>
            <w:vAlign w:val="top"/>
          </w:tcPr>
          <w:p>
            <w:pPr>
              <w:rPr>
                <w:rFonts w:ascii="Arial"/>
                <w:sz w:val="21"/>
              </w:rPr>
            </w:pPr>
          </w:p>
        </w:tc>
        <w:tc>
          <w:tcPr>
            <w:tcW w:w="937" w:type="pct"/>
            <w:gridSpan w:val="2"/>
            <w:vAlign w:val="top"/>
          </w:tcPr>
          <w:p>
            <w:pPr>
              <w:pStyle w:val="8"/>
              <w:spacing w:before="27" w:line="236" w:lineRule="auto"/>
              <w:ind w:left="525" w:right="79" w:hanging="440"/>
            </w:pPr>
            <w:r>
              <w:rPr>
                <w:spacing w:val="2"/>
              </w:rPr>
              <w:t>园区道路升级</w:t>
            </w:r>
            <w:r>
              <w:t xml:space="preserve"> </w:t>
            </w:r>
            <w:r>
              <w:rPr>
                <w:spacing w:val="4"/>
              </w:rPr>
              <w:t>改造</w:t>
            </w:r>
          </w:p>
        </w:tc>
        <w:tc>
          <w:tcPr>
            <w:tcW w:w="950" w:type="pct"/>
            <w:gridSpan w:val="2"/>
            <w:vAlign w:val="top"/>
          </w:tcPr>
          <w:p>
            <w:pPr>
              <w:pStyle w:val="8"/>
              <w:spacing w:before="63" w:line="219" w:lineRule="auto"/>
              <w:ind w:left="206" w:right="33" w:hanging="110"/>
            </w:pPr>
            <w:r>
              <w:rPr>
                <w:spacing w:val="6"/>
              </w:rPr>
              <w:t xml:space="preserve">改造11,405m, </w:t>
            </w:r>
            <w:r>
              <w:rPr>
                <w:spacing w:val="-2"/>
              </w:rPr>
              <w:t>新建3,969m</w:t>
            </w:r>
          </w:p>
        </w:tc>
        <w:tc>
          <w:tcPr>
            <w:tcW w:w="966" w:type="pct"/>
            <w:vAlign w:val="top"/>
          </w:tcPr>
          <w:p>
            <w:pPr>
              <w:pStyle w:val="8"/>
              <w:spacing w:before="22" w:line="238" w:lineRule="auto"/>
              <w:ind w:left="218" w:right="95" w:hanging="49"/>
            </w:pPr>
            <w:r>
              <w:rPr>
                <w:spacing w:val="7"/>
              </w:rPr>
              <w:t>改造6,000m,</w:t>
            </w:r>
            <w:r>
              <w:rPr>
                <w:spacing w:val="4"/>
              </w:rPr>
              <w:t xml:space="preserve"> </w:t>
            </w:r>
            <w:r>
              <w:rPr>
                <w:spacing w:val="-2"/>
              </w:rPr>
              <w:t>新建2,000m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continue"/>
            <w:tcBorders>
              <w:top w:val="nil"/>
            </w:tcBorders>
            <w:vAlign w:val="top"/>
          </w:tcPr>
          <w:p>
            <w:pPr>
              <w:rPr>
                <w:rFonts w:ascii="Arial"/>
                <w:sz w:val="21"/>
              </w:rPr>
            </w:pPr>
          </w:p>
        </w:tc>
        <w:tc>
          <w:tcPr>
            <w:tcW w:w="937" w:type="pct"/>
            <w:gridSpan w:val="2"/>
            <w:vAlign w:val="top"/>
          </w:tcPr>
          <w:p>
            <w:pPr>
              <w:pStyle w:val="8"/>
              <w:spacing w:before="195" w:line="219" w:lineRule="auto"/>
              <w:ind w:left="85"/>
            </w:pPr>
            <w:r>
              <w:rPr>
                <w:spacing w:val="1"/>
              </w:rPr>
              <w:t>光伏设施安装</w:t>
            </w:r>
          </w:p>
        </w:tc>
        <w:tc>
          <w:tcPr>
            <w:tcW w:w="950" w:type="pct"/>
            <w:gridSpan w:val="2"/>
            <w:vAlign w:val="top"/>
          </w:tcPr>
          <w:p>
            <w:pPr>
              <w:pStyle w:val="8"/>
              <w:spacing w:before="45" w:line="219" w:lineRule="auto"/>
              <w:ind w:left="207"/>
            </w:pPr>
            <w:r>
              <w:rPr>
                <w:spacing w:val="1"/>
              </w:rPr>
              <w:t>总装机容量</w:t>
            </w:r>
          </w:p>
          <w:p>
            <w:pPr>
              <w:pStyle w:val="8"/>
              <w:spacing w:before="14" w:line="214" w:lineRule="auto"/>
              <w:ind w:left="317"/>
            </w:pPr>
            <w:r>
              <w:rPr>
                <w:spacing w:val="-1"/>
              </w:rPr>
              <w:t>99.79MWp</w:t>
            </w:r>
          </w:p>
        </w:tc>
        <w:tc>
          <w:tcPr>
            <w:tcW w:w="966" w:type="pct"/>
            <w:vAlign w:val="top"/>
          </w:tcPr>
          <w:p>
            <w:pPr>
              <w:pStyle w:val="8"/>
              <w:spacing w:before="31" w:line="214" w:lineRule="auto"/>
              <w:ind w:left="109"/>
            </w:pPr>
            <w:r>
              <w:rPr>
                <w:spacing w:val="4"/>
              </w:rPr>
              <w:t>完成18</w:t>
            </w:r>
            <w:r>
              <w:t>MWp</w:t>
            </w:r>
            <w:r>
              <w:rPr>
                <w:spacing w:val="4"/>
              </w:rPr>
              <w:t>(累</w:t>
            </w:r>
          </w:p>
          <w:p>
            <w:pPr>
              <w:pStyle w:val="8"/>
              <w:spacing w:before="52" w:line="210" w:lineRule="auto"/>
              <w:ind w:left="609"/>
            </w:pPr>
            <w:r>
              <w:rPr>
                <w:spacing w:val="-5"/>
              </w:rPr>
              <w:t>计</w:t>
            </w:r>
            <w:r>
              <w:rPr>
                <w:spacing w:val="-44"/>
              </w:rPr>
              <w:t xml:space="preserve"> </w:t>
            </w:r>
            <w:r>
              <w:rPr>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22" w:type="pct"/>
            <w:vMerge w:val="continue"/>
            <w:tcBorders>
              <w:top w:val="nil"/>
              <w:bottom w:val="nil"/>
            </w:tcBorders>
            <w:vAlign w:val="top"/>
          </w:tcPr>
          <w:p>
            <w:pPr>
              <w:rPr>
                <w:rFonts w:ascii="Arial"/>
                <w:sz w:val="21"/>
              </w:rPr>
            </w:pPr>
          </w:p>
        </w:tc>
        <w:tc>
          <w:tcPr>
            <w:tcW w:w="310" w:type="pct"/>
            <w:vMerge w:val="continue"/>
            <w:tcBorders>
              <w:top w:val="nil"/>
              <w:bottom w:val="nil"/>
            </w:tcBorders>
            <w:textDirection w:val="tbRlV"/>
            <w:vAlign w:val="top"/>
          </w:tcPr>
          <w:p>
            <w:pPr>
              <w:rPr>
                <w:rFonts w:ascii="Arial"/>
                <w:sz w:val="21"/>
              </w:rPr>
            </w:pPr>
          </w:p>
        </w:tc>
        <w:tc>
          <w:tcPr>
            <w:tcW w:w="1111" w:type="pct"/>
            <w:vMerge w:val="restart"/>
            <w:tcBorders>
              <w:bottom w:val="nil"/>
            </w:tcBorders>
            <w:vAlign w:val="top"/>
          </w:tcPr>
          <w:p>
            <w:pPr>
              <w:spacing w:line="242" w:lineRule="auto"/>
              <w:rPr>
                <w:rFonts w:ascii="Arial"/>
                <w:sz w:val="21"/>
              </w:rPr>
            </w:pPr>
          </w:p>
          <w:p>
            <w:pPr>
              <w:spacing w:line="242" w:lineRule="auto"/>
              <w:rPr>
                <w:rFonts w:ascii="Arial"/>
                <w:sz w:val="21"/>
              </w:rPr>
            </w:pPr>
          </w:p>
          <w:p>
            <w:pPr>
              <w:pStyle w:val="8"/>
              <w:spacing w:before="71" w:line="220" w:lineRule="auto"/>
              <w:ind w:left="443"/>
            </w:pPr>
            <w:r>
              <w:rPr>
                <w:spacing w:val="-2"/>
              </w:rPr>
              <w:t>质量指标</w:t>
            </w:r>
          </w:p>
        </w:tc>
        <w:tc>
          <w:tcPr>
            <w:tcW w:w="937" w:type="pct"/>
            <w:gridSpan w:val="2"/>
            <w:vAlign w:val="top"/>
          </w:tcPr>
          <w:p>
            <w:pPr>
              <w:pStyle w:val="8"/>
              <w:spacing w:before="197" w:line="237" w:lineRule="auto"/>
              <w:ind w:left="635" w:right="83" w:hanging="550"/>
            </w:pPr>
            <w:r>
              <w:rPr>
                <w:spacing w:val="1"/>
              </w:rPr>
              <w:t>工程验收合格</w:t>
            </w:r>
            <w:r>
              <w:rPr>
                <w:spacing w:val="2"/>
              </w:rPr>
              <w:t xml:space="preserve"> </w:t>
            </w:r>
            <w:r>
              <w:t>率</w:t>
            </w:r>
          </w:p>
        </w:tc>
        <w:tc>
          <w:tcPr>
            <w:tcW w:w="950" w:type="pct"/>
            <w:gridSpan w:val="2"/>
            <w:vAlign w:val="top"/>
          </w:tcPr>
          <w:p>
            <w:pPr>
              <w:spacing w:line="296" w:lineRule="auto"/>
              <w:rPr>
                <w:rFonts w:ascii="Arial"/>
                <w:sz w:val="21"/>
              </w:rPr>
            </w:pPr>
          </w:p>
          <w:p>
            <w:pPr>
              <w:pStyle w:val="8"/>
              <w:spacing w:before="71"/>
              <w:ind w:left="537"/>
            </w:pPr>
            <w:r>
              <w:rPr>
                <w:spacing w:val="-5"/>
              </w:rPr>
              <w:t>100%</w:t>
            </w:r>
          </w:p>
        </w:tc>
        <w:tc>
          <w:tcPr>
            <w:tcW w:w="966" w:type="pct"/>
            <w:vAlign w:val="top"/>
          </w:tcPr>
          <w:p>
            <w:pPr>
              <w:pStyle w:val="8"/>
              <w:spacing w:before="28" w:line="220" w:lineRule="auto"/>
              <w:ind w:left="109"/>
            </w:pPr>
            <w:r>
              <w:rPr>
                <w:spacing w:val="2"/>
              </w:rPr>
              <w:t>在建工程分项</w:t>
            </w:r>
          </w:p>
          <w:p>
            <w:pPr>
              <w:pStyle w:val="8"/>
              <w:spacing w:before="27" w:line="219" w:lineRule="auto"/>
              <w:ind w:left="219"/>
            </w:pPr>
            <w:r>
              <w:rPr>
                <w:spacing w:val="-2"/>
              </w:rPr>
              <w:t>验收合格率</w:t>
            </w:r>
          </w:p>
          <w:p>
            <w:pPr>
              <w:pStyle w:val="8"/>
              <w:spacing w:before="100" w:line="167" w:lineRule="auto"/>
              <w:ind w:left="54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22" w:type="pct"/>
            <w:vMerge w:val="continue"/>
            <w:tcBorders>
              <w:top w:val="nil"/>
            </w:tcBorders>
            <w:vAlign w:val="top"/>
          </w:tcPr>
          <w:p>
            <w:pPr>
              <w:rPr>
                <w:rFonts w:ascii="Arial"/>
                <w:sz w:val="21"/>
              </w:rPr>
            </w:pPr>
          </w:p>
        </w:tc>
        <w:tc>
          <w:tcPr>
            <w:tcW w:w="310" w:type="pct"/>
            <w:vMerge w:val="continue"/>
            <w:tcBorders>
              <w:top w:val="nil"/>
            </w:tcBorders>
            <w:textDirection w:val="tbRlV"/>
            <w:vAlign w:val="top"/>
          </w:tcPr>
          <w:p>
            <w:pPr>
              <w:rPr>
                <w:rFonts w:ascii="Arial"/>
                <w:sz w:val="21"/>
              </w:rPr>
            </w:pPr>
          </w:p>
        </w:tc>
        <w:tc>
          <w:tcPr>
            <w:tcW w:w="1111" w:type="pct"/>
            <w:vMerge w:val="continue"/>
            <w:tcBorders>
              <w:top w:val="nil"/>
            </w:tcBorders>
            <w:vAlign w:val="top"/>
          </w:tcPr>
          <w:p>
            <w:pPr>
              <w:rPr>
                <w:rFonts w:ascii="Arial"/>
                <w:sz w:val="21"/>
              </w:rPr>
            </w:pPr>
          </w:p>
        </w:tc>
        <w:tc>
          <w:tcPr>
            <w:tcW w:w="937" w:type="pct"/>
            <w:gridSpan w:val="2"/>
            <w:vAlign w:val="top"/>
          </w:tcPr>
          <w:p>
            <w:pPr>
              <w:pStyle w:val="8"/>
              <w:spacing w:before="109" w:line="220" w:lineRule="auto"/>
              <w:ind w:left="85"/>
            </w:pPr>
            <w:r>
              <w:rPr>
                <w:spacing w:val="-2"/>
              </w:rPr>
              <w:t>环境整治质量</w:t>
            </w:r>
          </w:p>
        </w:tc>
        <w:tc>
          <w:tcPr>
            <w:tcW w:w="950" w:type="pct"/>
            <w:gridSpan w:val="2"/>
            <w:vAlign w:val="top"/>
          </w:tcPr>
          <w:p>
            <w:pPr>
              <w:pStyle w:val="8"/>
              <w:spacing w:before="131" w:line="238" w:lineRule="auto"/>
              <w:ind w:left="537"/>
            </w:pPr>
            <w:r>
              <w:rPr>
                <w:spacing w:val="-5"/>
              </w:rPr>
              <w:t>100%</w:t>
            </w:r>
          </w:p>
        </w:tc>
        <w:tc>
          <w:tcPr>
            <w:tcW w:w="966" w:type="pct"/>
            <w:vAlign w:val="top"/>
          </w:tcPr>
          <w:p>
            <w:pPr>
              <w:pStyle w:val="8"/>
              <w:spacing w:before="131" w:line="238" w:lineRule="auto"/>
              <w:ind w:left="549"/>
            </w:pPr>
            <w:r>
              <w:rPr>
                <w:spacing w:val="-5"/>
              </w:rPr>
              <w:t>100%</w:t>
            </w:r>
          </w:p>
        </w:tc>
      </w:tr>
    </w:tbl>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2"/>
        <w:gridCol w:w="634"/>
        <w:gridCol w:w="2150"/>
        <w:gridCol w:w="1848"/>
        <w:gridCol w:w="186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25" w:type="pct"/>
            <w:vMerge w:val="restart"/>
            <w:tcBorders>
              <w:bottom w:val="nil"/>
            </w:tcBorders>
            <w:vAlign w:val="top"/>
          </w:tcPr>
          <w:p>
            <w:pPr>
              <w:rPr>
                <w:rFonts w:ascii="Arial"/>
                <w:sz w:val="21"/>
              </w:rPr>
            </w:pPr>
          </w:p>
        </w:tc>
        <w:tc>
          <w:tcPr>
            <w:tcW w:w="321" w:type="pct"/>
            <w:vAlign w:val="top"/>
          </w:tcPr>
          <w:p>
            <w:pPr>
              <w:rPr>
                <w:rFonts w:ascii="Arial"/>
                <w:sz w:val="21"/>
              </w:rPr>
            </w:pPr>
          </w:p>
        </w:tc>
        <w:tc>
          <w:tcPr>
            <w:tcW w:w="1103" w:type="pct"/>
            <w:vAlign w:val="top"/>
          </w:tcPr>
          <w:p>
            <w:pPr>
              <w:pStyle w:val="8"/>
              <w:spacing w:before="205" w:line="220" w:lineRule="auto"/>
              <w:ind w:left="451"/>
              <w:rPr>
                <w:sz w:val="23"/>
                <w:szCs w:val="23"/>
              </w:rPr>
            </w:pPr>
            <w:r>
              <w:rPr>
                <w:spacing w:val="2"/>
                <w:sz w:val="23"/>
                <w:szCs w:val="23"/>
              </w:rPr>
              <w:t>时效指标</w:t>
            </w:r>
          </w:p>
        </w:tc>
        <w:tc>
          <w:tcPr>
            <w:tcW w:w="948" w:type="pct"/>
            <w:vAlign w:val="top"/>
          </w:tcPr>
          <w:p>
            <w:pPr>
              <w:pStyle w:val="8"/>
              <w:spacing w:before="204" w:line="219" w:lineRule="auto"/>
              <w:ind w:left="93"/>
              <w:rPr>
                <w:sz w:val="23"/>
                <w:szCs w:val="23"/>
              </w:rPr>
            </w:pPr>
            <w:r>
              <w:rPr>
                <w:spacing w:val="2"/>
                <w:sz w:val="23"/>
                <w:szCs w:val="23"/>
              </w:rPr>
              <w:t>年度建设进度</w:t>
            </w:r>
          </w:p>
        </w:tc>
        <w:tc>
          <w:tcPr>
            <w:tcW w:w="954" w:type="pct"/>
            <w:vAlign w:val="top"/>
          </w:tcPr>
          <w:p>
            <w:pPr>
              <w:pStyle w:val="8"/>
              <w:spacing w:before="23" w:line="241" w:lineRule="auto"/>
              <w:ind w:left="106" w:right="93" w:firstLine="109"/>
              <w:rPr>
                <w:sz w:val="23"/>
                <w:szCs w:val="23"/>
              </w:rPr>
            </w:pPr>
            <w:r>
              <w:rPr>
                <w:spacing w:val="2"/>
                <w:sz w:val="23"/>
                <w:szCs w:val="23"/>
              </w:rPr>
              <w:t>按计划完成</w:t>
            </w:r>
            <w:r>
              <w:rPr>
                <w:sz w:val="23"/>
                <w:szCs w:val="23"/>
              </w:rPr>
              <w:t xml:space="preserve">  </w:t>
            </w:r>
            <w:r>
              <w:rPr>
                <w:spacing w:val="1"/>
                <w:sz w:val="23"/>
                <w:szCs w:val="23"/>
              </w:rPr>
              <w:t>2024年工程量</w:t>
            </w:r>
          </w:p>
        </w:tc>
        <w:tc>
          <w:tcPr>
            <w:tcW w:w="945" w:type="pct"/>
            <w:vAlign w:val="top"/>
          </w:tcPr>
          <w:p>
            <w:pPr>
              <w:pStyle w:val="8"/>
              <w:spacing w:before="204" w:line="219" w:lineRule="auto"/>
              <w:ind w:left="207"/>
              <w:rPr>
                <w:sz w:val="23"/>
                <w:szCs w:val="23"/>
              </w:rPr>
            </w:pPr>
            <w:r>
              <w:rPr>
                <w:spacing w:val="2"/>
                <w:sz w:val="23"/>
                <w:szCs w:val="23"/>
              </w:rPr>
              <w:t>按计划完成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pPr>
              <w:rPr>
                <w:rFonts w:ascii="Arial"/>
                <w:sz w:val="21"/>
              </w:rPr>
            </w:pPr>
          </w:p>
        </w:tc>
        <w:tc>
          <w:tcPr>
            <w:tcW w:w="321" w:type="pct"/>
            <w:vMerge w:val="restart"/>
            <w:tcBorders>
              <w:bottom w:val="nil"/>
            </w:tcBorders>
            <w:textDirection w:val="tbRlV"/>
            <w:vAlign w:val="top"/>
          </w:tcPr>
          <w:p>
            <w:pPr>
              <w:pStyle w:val="8"/>
              <w:spacing w:before="156" w:line="201" w:lineRule="auto"/>
              <w:ind w:left="799"/>
              <w:rPr>
                <w:sz w:val="23"/>
                <w:szCs w:val="23"/>
              </w:rPr>
            </w:pPr>
            <w:r>
              <w:rPr>
                <w:sz w:val="23"/>
                <w:szCs w:val="23"/>
              </w:rPr>
              <w:t>效</w:t>
            </w:r>
            <w:r>
              <w:rPr>
                <w:spacing w:val="-17"/>
                <w:sz w:val="23"/>
                <w:szCs w:val="23"/>
              </w:rPr>
              <w:t xml:space="preserve"> </w:t>
            </w:r>
            <w:r>
              <w:rPr>
                <w:sz w:val="23"/>
                <w:szCs w:val="23"/>
              </w:rPr>
              <w:t>益</w:t>
            </w:r>
            <w:r>
              <w:rPr>
                <w:spacing w:val="-17"/>
                <w:sz w:val="23"/>
                <w:szCs w:val="23"/>
              </w:rPr>
              <w:t xml:space="preserve"> </w:t>
            </w:r>
            <w:r>
              <w:rPr>
                <w:sz w:val="23"/>
                <w:szCs w:val="23"/>
              </w:rPr>
              <w:t>指</w:t>
            </w:r>
            <w:r>
              <w:rPr>
                <w:spacing w:val="-16"/>
                <w:sz w:val="23"/>
                <w:szCs w:val="23"/>
              </w:rPr>
              <w:t xml:space="preserve"> </w:t>
            </w:r>
            <w:r>
              <w:rPr>
                <w:sz w:val="23"/>
                <w:szCs w:val="23"/>
              </w:rPr>
              <w:t>标</w:t>
            </w:r>
          </w:p>
        </w:tc>
        <w:tc>
          <w:tcPr>
            <w:tcW w:w="1103" w:type="pct"/>
            <w:vAlign w:val="top"/>
          </w:tcPr>
          <w:p>
            <w:pPr>
              <w:spacing w:line="284" w:lineRule="auto"/>
              <w:rPr>
                <w:rFonts w:ascii="Arial"/>
                <w:sz w:val="21"/>
              </w:rPr>
            </w:pPr>
          </w:p>
          <w:p>
            <w:pPr>
              <w:pStyle w:val="8"/>
              <w:spacing w:before="75" w:line="220" w:lineRule="auto"/>
              <w:ind w:left="222"/>
              <w:rPr>
                <w:sz w:val="23"/>
                <w:szCs w:val="23"/>
              </w:rPr>
            </w:pPr>
            <w:r>
              <w:rPr>
                <w:spacing w:val="-2"/>
                <w:sz w:val="23"/>
                <w:szCs w:val="23"/>
              </w:rPr>
              <w:t>经济效益指标</w:t>
            </w:r>
          </w:p>
        </w:tc>
        <w:tc>
          <w:tcPr>
            <w:tcW w:w="948" w:type="pct"/>
            <w:vAlign w:val="top"/>
          </w:tcPr>
          <w:p>
            <w:pPr>
              <w:spacing w:line="284" w:lineRule="auto"/>
              <w:rPr>
                <w:rFonts w:ascii="Arial"/>
                <w:sz w:val="21"/>
              </w:rPr>
            </w:pPr>
          </w:p>
          <w:p>
            <w:pPr>
              <w:pStyle w:val="8"/>
              <w:spacing w:before="74" w:line="219" w:lineRule="auto"/>
              <w:ind w:left="93"/>
              <w:rPr>
                <w:sz w:val="23"/>
                <w:szCs w:val="23"/>
              </w:rPr>
            </w:pPr>
            <w:r>
              <w:rPr>
                <w:spacing w:val="1"/>
                <w:sz w:val="23"/>
                <w:szCs w:val="23"/>
              </w:rPr>
              <w:t>投资带动效应</w:t>
            </w:r>
          </w:p>
        </w:tc>
        <w:tc>
          <w:tcPr>
            <w:tcW w:w="954" w:type="pct"/>
            <w:vAlign w:val="top"/>
          </w:tcPr>
          <w:p>
            <w:pPr>
              <w:pStyle w:val="8"/>
              <w:spacing w:before="40" w:line="219" w:lineRule="auto"/>
              <w:ind w:left="215"/>
              <w:rPr>
                <w:sz w:val="23"/>
                <w:szCs w:val="23"/>
              </w:rPr>
            </w:pPr>
            <w:r>
              <w:rPr>
                <w:spacing w:val="1"/>
                <w:sz w:val="23"/>
                <w:szCs w:val="23"/>
              </w:rPr>
              <w:t>完善园区配</w:t>
            </w:r>
          </w:p>
          <w:p>
            <w:pPr>
              <w:pStyle w:val="8"/>
              <w:spacing w:before="27" w:line="220" w:lineRule="auto"/>
              <w:ind w:left="106"/>
              <w:rPr>
                <w:sz w:val="23"/>
                <w:szCs w:val="23"/>
              </w:rPr>
            </w:pPr>
            <w:r>
              <w:rPr>
                <w:spacing w:val="-2"/>
                <w:sz w:val="23"/>
                <w:szCs w:val="23"/>
              </w:rPr>
              <w:t>套，吸引企业</w:t>
            </w:r>
          </w:p>
          <w:p>
            <w:pPr>
              <w:pStyle w:val="8"/>
              <w:spacing w:before="38" w:line="221" w:lineRule="auto"/>
              <w:ind w:left="565"/>
              <w:rPr>
                <w:sz w:val="23"/>
                <w:szCs w:val="23"/>
              </w:rPr>
            </w:pPr>
            <w:r>
              <w:rPr>
                <w:spacing w:val="-3"/>
                <w:sz w:val="23"/>
                <w:szCs w:val="23"/>
              </w:rPr>
              <w:t>入驻</w:t>
            </w:r>
          </w:p>
        </w:tc>
        <w:tc>
          <w:tcPr>
            <w:tcW w:w="945" w:type="pct"/>
            <w:vAlign w:val="top"/>
          </w:tcPr>
          <w:p>
            <w:pPr>
              <w:pStyle w:val="8"/>
              <w:spacing w:before="31" w:line="220" w:lineRule="auto"/>
              <w:ind w:left="147"/>
              <w:rPr>
                <w:sz w:val="23"/>
                <w:szCs w:val="23"/>
              </w:rPr>
            </w:pPr>
            <w:r>
              <w:rPr>
                <w:spacing w:val="-1"/>
                <w:sz w:val="23"/>
                <w:szCs w:val="23"/>
              </w:rPr>
              <w:t>在建中(2025</w:t>
            </w:r>
          </w:p>
          <w:p>
            <w:pPr>
              <w:pStyle w:val="8"/>
              <w:spacing w:before="5" w:line="219" w:lineRule="auto"/>
              <w:ind w:left="87"/>
              <w:rPr>
                <w:sz w:val="23"/>
                <w:szCs w:val="23"/>
              </w:rPr>
            </w:pPr>
            <w:r>
              <w:rPr>
                <w:spacing w:val="1"/>
                <w:sz w:val="23"/>
                <w:szCs w:val="23"/>
              </w:rPr>
              <w:t>年运营后产生</w:t>
            </w:r>
          </w:p>
          <w:p>
            <w:pPr>
              <w:pStyle w:val="8"/>
              <w:spacing w:before="67" w:line="219" w:lineRule="auto"/>
              <w:ind w:left="487"/>
              <w:rPr>
                <w:sz w:val="23"/>
                <w:szCs w:val="23"/>
              </w:rPr>
            </w:pPr>
            <w:r>
              <w:rPr>
                <w:spacing w:val="18"/>
                <w:sz w:val="23"/>
                <w:szCs w:val="23"/>
              </w:rPr>
              <w:t>收益)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pPr>
              <w:rPr>
                <w:rFonts w:ascii="Arial"/>
                <w:sz w:val="21"/>
              </w:rPr>
            </w:pPr>
          </w:p>
        </w:tc>
        <w:tc>
          <w:tcPr>
            <w:tcW w:w="321" w:type="pct"/>
            <w:vMerge w:val="continue"/>
            <w:tcBorders>
              <w:top w:val="nil"/>
              <w:bottom w:val="nil"/>
            </w:tcBorders>
            <w:textDirection w:val="tbRlV"/>
            <w:vAlign w:val="top"/>
          </w:tcPr>
          <w:p>
            <w:pPr>
              <w:rPr>
                <w:rFonts w:ascii="Arial"/>
                <w:sz w:val="21"/>
              </w:rPr>
            </w:pPr>
          </w:p>
        </w:tc>
        <w:tc>
          <w:tcPr>
            <w:tcW w:w="1103" w:type="pct"/>
            <w:vAlign w:val="top"/>
          </w:tcPr>
          <w:p>
            <w:pPr>
              <w:spacing w:line="283" w:lineRule="auto"/>
              <w:rPr>
                <w:rFonts w:ascii="Arial"/>
                <w:sz w:val="21"/>
              </w:rPr>
            </w:pPr>
          </w:p>
          <w:p>
            <w:pPr>
              <w:pStyle w:val="8"/>
              <w:spacing w:before="75" w:line="219" w:lineRule="auto"/>
              <w:ind w:left="222"/>
              <w:rPr>
                <w:sz w:val="23"/>
                <w:szCs w:val="23"/>
              </w:rPr>
            </w:pPr>
            <w:r>
              <w:rPr>
                <w:spacing w:val="-2"/>
                <w:sz w:val="23"/>
                <w:szCs w:val="23"/>
              </w:rPr>
              <w:t>社会效益指标</w:t>
            </w:r>
          </w:p>
        </w:tc>
        <w:tc>
          <w:tcPr>
            <w:tcW w:w="948" w:type="pct"/>
            <w:vAlign w:val="top"/>
          </w:tcPr>
          <w:p>
            <w:pPr>
              <w:pStyle w:val="8"/>
              <w:spacing w:before="181" w:line="259" w:lineRule="auto"/>
              <w:ind w:left="323" w:right="94" w:hanging="230"/>
              <w:rPr>
                <w:sz w:val="23"/>
                <w:szCs w:val="23"/>
              </w:rPr>
            </w:pPr>
            <w:r>
              <w:rPr>
                <w:spacing w:val="1"/>
                <w:sz w:val="23"/>
                <w:szCs w:val="23"/>
              </w:rPr>
              <w:t>改善民生与企</w:t>
            </w:r>
            <w:r>
              <w:rPr>
                <w:spacing w:val="2"/>
                <w:sz w:val="23"/>
                <w:szCs w:val="23"/>
              </w:rPr>
              <w:t xml:space="preserve"> </w:t>
            </w:r>
            <w:r>
              <w:rPr>
                <w:spacing w:val="3"/>
                <w:sz w:val="23"/>
                <w:szCs w:val="23"/>
              </w:rPr>
              <w:t>业便利度</w:t>
            </w:r>
          </w:p>
        </w:tc>
        <w:tc>
          <w:tcPr>
            <w:tcW w:w="954" w:type="pct"/>
            <w:vAlign w:val="top"/>
          </w:tcPr>
          <w:p>
            <w:pPr>
              <w:pStyle w:val="8"/>
              <w:spacing w:before="191" w:line="253" w:lineRule="auto"/>
              <w:ind w:left="106" w:right="90" w:firstLine="109"/>
              <w:rPr>
                <w:sz w:val="23"/>
                <w:szCs w:val="23"/>
              </w:rPr>
            </w:pPr>
            <w:r>
              <w:rPr>
                <w:spacing w:val="-2"/>
                <w:sz w:val="23"/>
                <w:szCs w:val="23"/>
              </w:rPr>
              <w:t>解决企业交</w:t>
            </w:r>
            <w:r>
              <w:rPr>
                <w:sz w:val="23"/>
                <w:szCs w:val="23"/>
              </w:rPr>
              <w:t xml:space="preserve">  </w:t>
            </w:r>
            <w:r>
              <w:rPr>
                <w:spacing w:val="1"/>
                <w:sz w:val="23"/>
                <w:szCs w:val="23"/>
              </w:rPr>
              <w:t>通、能源问题</w:t>
            </w:r>
          </w:p>
        </w:tc>
        <w:tc>
          <w:tcPr>
            <w:tcW w:w="945" w:type="pct"/>
            <w:vAlign w:val="top"/>
          </w:tcPr>
          <w:p>
            <w:pPr>
              <w:pStyle w:val="8"/>
              <w:spacing w:before="31" w:line="219" w:lineRule="auto"/>
              <w:ind w:left="147"/>
              <w:rPr>
                <w:sz w:val="23"/>
                <w:szCs w:val="23"/>
              </w:rPr>
            </w:pPr>
            <w:r>
              <w:rPr>
                <w:spacing w:val="-2"/>
                <w:sz w:val="23"/>
                <w:szCs w:val="23"/>
              </w:rPr>
              <w:t>道路/管网部</w:t>
            </w:r>
          </w:p>
          <w:p>
            <w:pPr>
              <w:pStyle w:val="8"/>
              <w:spacing w:before="37" w:line="219" w:lineRule="auto"/>
              <w:ind w:left="87"/>
              <w:rPr>
                <w:sz w:val="23"/>
                <w:szCs w:val="23"/>
              </w:rPr>
            </w:pPr>
            <w:r>
              <w:rPr>
                <w:spacing w:val="2"/>
                <w:sz w:val="23"/>
                <w:szCs w:val="23"/>
              </w:rPr>
              <w:t>分投用，便利</w:t>
            </w:r>
          </w:p>
          <w:p>
            <w:pPr>
              <w:pStyle w:val="8"/>
              <w:spacing w:before="37" w:line="219" w:lineRule="auto"/>
              <w:ind w:left="207"/>
              <w:rPr>
                <w:sz w:val="23"/>
                <w:szCs w:val="23"/>
              </w:rPr>
            </w:pPr>
            <w:r>
              <w:rPr>
                <w:spacing w:val="-2"/>
                <w:sz w:val="23"/>
                <w:szCs w:val="23"/>
              </w:rPr>
              <w:t>度初步提升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25" w:type="pct"/>
            <w:vMerge w:val="continue"/>
            <w:tcBorders>
              <w:top w:val="nil"/>
              <w:bottom w:val="nil"/>
            </w:tcBorders>
            <w:vAlign w:val="top"/>
          </w:tcPr>
          <w:p>
            <w:pPr>
              <w:rPr>
                <w:rFonts w:ascii="Arial"/>
                <w:sz w:val="21"/>
              </w:rPr>
            </w:pPr>
          </w:p>
        </w:tc>
        <w:tc>
          <w:tcPr>
            <w:tcW w:w="321" w:type="pct"/>
            <w:vMerge w:val="continue"/>
            <w:tcBorders>
              <w:top w:val="nil"/>
            </w:tcBorders>
            <w:textDirection w:val="tbRlV"/>
            <w:vAlign w:val="top"/>
          </w:tcPr>
          <w:p>
            <w:pPr>
              <w:rPr>
                <w:rFonts w:ascii="Arial"/>
                <w:sz w:val="21"/>
              </w:rPr>
            </w:pPr>
          </w:p>
        </w:tc>
        <w:tc>
          <w:tcPr>
            <w:tcW w:w="1103" w:type="pct"/>
            <w:vAlign w:val="top"/>
          </w:tcPr>
          <w:p>
            <w:pPr>
              <w:spacing w:line="286" w:lineRule="auto"/>
              <w:rPr>
                <w:rFonts w:ascii="Arial"/>
                <w:sz w:val="21"/>
              </w:rPr>
            </w:pPr>
          </w:p>
          <w:p>
            <w:pPr>
              <w:pStyle w:val="8"/>
              <w:spacing w:before="75" w:line="220" w:lineRule="auto"/>
              <w:ind w:left="222"/>
              <w:rPr>
                <w:sz w:val="23"/>
                <w:szCs w:val="23"/>
              </w:rPr>
            </w:pPr>
            <w:r>
              <w:rPr>
                <w:spacing w:val="-2"/>
                <w:sz w:val="23"/>
                <w:szCs w:val="23"/>
              </w:rPr>
              <w:t>生态效益指标</w:t>
            </w:r>
          </w:p>
        </w:tc>
        <w:tc>
          <w:tcPr>
            <w:tcW w:w="948" w:type="pct"/>
            <w:vAlign w:val="top"/>
          </w:tcPr>
          <w:p>
            <w:pPr>
              <w:spacing w:line="286" w:lineRule="auto"/>
              <w:rPr>
                <w:rFonts w:ascii="Arial"/>
                <w:sz w:val="21"/>
              </w:rPr>
            </w:pPr>
          </w:p>
          <w:p>
            <w:pPr>
              <w:pStyle w:val="8"/>
              <w:spacing w:before="74" w:line="219" w:lineRule="auto"/>
              <w:ind w:left="214"/>
              <w:rPr>
                <w:sz w:val="23"/>
                <w:szCs w:val="23"/>
              </w:rPr>
            </w:pPr>
            <w:r>
              <w:rPr>
                <w:spacing w:val="1"/>
                <w:sz w:val="23"/>
                <w:szCs w:val="23"/>
              </w:rPr>
              <w:t>降低碳排放</w:t>
            </w:r>
          </w:p>
        </w:tc>
        <w:tc>
          <w:tcPr>
            <w:tcW w:w="954" w:type="pct"/>
            <w:vAlign w:val="top"/>
          </w:tcPr>
          <w:p>
            <w:pPr>
              <w:pStyle w:val="8"/>
              <w:spacing w:before="190" w:line="262" w:lineRule="auto"/>
              <w:ind w:left="445" w:right="112" w:hanging="339"/>
              <w:rPr>
                <w:sz w:val="23"/>
                <w:szCs w:val="23"/>
              </w:rPr>
            </w:pPr>
            <w:r>
              <w:rPr>
                <w:spacing w:val="-2"/>
                <w:sz w:val="23"/>
                <w:szCs w:val="23"/>
              </w:rPr>
              <w:t>光伏年减排温</w:t>
            </w:r>
            <w:r>
              <w:rPr>
                <w:sz w:val="23"/>
                <w:szCs w:val="23"/>
              </w:rPr>
              <w:t xml:space="preserve"> </w:t>
            </w:r>
            <w:r>
              <w:rPr>
                <w:spacing w:val="3"/>
                <w:sz w:val="23"/>
                <w:szCs w:val="23"/>
              </w:rPr>
              <w:t>室气体</w:t>
            </w:r>
          </w:p>
        </w:tc>
        <w:tc>
          <w:tcPr>
            <w:tcW w:w="945" w:type="pct"/>
            <w:vAlign w:val="top"/>
          </w:tcPr>
          <w:p>
            <w:pPr>
              <w:pStyle w:val="8"/>
              <w:spacing w:before="12" w:line="219" w:lineRule="auto"/>
              <w:ind w:left="147"/>
              <w:rPr>
                <w:sz w:val="23"/>
                <w:szCs w:val="23"/>
              </w:rPr>
            </w:pPr>
            <w:r>
              <w:rPr>
                <w:spacing w:val="-2"/>
                <w:sz w:val="23"/>
                <w:szCs w:val="23"/>
              </w:rPr>
              <w:t>在建中(已完</w:t>
            </w:r>
          </w:p>
          <w:p>
            <w:pPr>
              <w:pStyle w:val="8"/>
              <w:spacing w:before="65" w:line="219" w:lineRule="auto"/>
              <w:ind w:left="87"/>
              <w:rPr>
                <w:sz w:val="23"/>
                <w:szCs w:val="23"/>
              </w:rPr>
            </w:pPr>
            <w:r>
              <w:rPr>
                <w:spacing w:val="1"/>
                <w:sz w:val="23"/>
                <w:szCs w:val="23"/>
              </w:rPr>
              <w:t>成光伏减排基</w:t>
            </w:r>
          </w:p>
          <w:p>
            <w:pPr>
              <w:pStyle w:val="8"/>
              <w:spacing w:before="22" w:line="222" w:lineRule="auto"/>
              <w:ind w:left="608"/>
              <w:rPr>
                <w:sz w:val="23"/>
                <w:szCs w:val="23"/>
              </w:rPr>
            </w:pPr>
            <w:r>
              <w:rPr>
                <w:spacing w:val="-5"/>
                <w:sz w:val="23"/>
                <w:szCs w:val="23"/>
              </w:rPr>
              <w:t>础</w:t>
            </w:r>
            <w:r>
              <w:rPr>
                <w:spacing w:val="-51"/>
                <w:sz w:val="23"/>
                <w:szCs w:val="23"/>
              </w:rPr>
              <w:t xml:space="preserve"> </w:t>
            </w:r>
            <w:r>
              <w:rPr>
                <w:spacing w:val="-5"/>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5" w:type="pct"/>
            <w:vMerge w:val="continue"/>
            <w:tcBorders>
              <w:top w:val="nil"/>
            </w:tcBorders>
            <w:vAlign w:val="top"/>
          </w:tcPr>
          <w:p>
            <w:pPr>
              <w:rPr>
                <w:rFonts w:ascii="Arial"/>
                <w:sz w:val="21"/>
              </w:rPr>
            </w:pPr>
          </w:p>
        </w:tc>
        <w:tc>
          <w:tcPr>
            <w:tcW w:w="321" w:type="pct"/>
            <w:textDirection w:val="tbRlV"/>
            <w:vAlign w:val="top"/>
          </w:tcPr>
          <w:p>
            <w:pPr>
              <w:pStyle w:val="8"/>
              <w:spacing w:before="17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9"/>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103" w:type="pct"/>
            <w:vAlign w:val="top"/>
          </w:tcPr>
          <w:p>
            <w:pPr>
              <w:spacing w:line="292" w:lineRule="auto"/>
              <w:rPr>
                <w:rFonts w:ascii="Arial"/>
                <w:sz w:val="21"/>
              </w:rPr>
            </w:pPr>
          </w:p>
          <w:p>
            <w:pPr>
              <w:spacing w:line="293" w:lineRule="auto"/>
              <w:rPr>
                <w:rFonts w:ascii="Arial"/>
                <w:sz w:val="21"/>
              </w:rPr>
            </w:pPr>
          </w:p>
          <w:p>
            <w:pPr>
              <w:pStyle w:val="8"/>
              <w:spacing w:before="75" w:line="219" w:lineRule="auto"/>
              <w:ind w:left="111"/>
              <w:rPr>
                <w:sz w:val="23"/>
                <w:szCs w:val="23"/>
              </w:rPr>
            </w:pPr>
            <w:r>
              <w:rPr>
                <w:spacing w:val="1"/>
                <w:sz w:val="23"/>
                <w:szCs w:val="23"/>
              </w:rPr>
              <w:t>服务对象满意度</w:t>
            </w:r>
          </w:p>
        </w:tc>
        <w:tc>
          <w:tcPr>
            <w:tcW w:w="948" w:type="pct"/>
            <w:vAlign w:val="top"/>
          </w:tcPr>
          <w:p>
            <w:pPr>
              <w:spacing w:line="425" w:lineRule="auto"/>
              <w:rPr>
                <w:rFonts w:ascii="Arial"/>
                <w:sz w:val="21"/>
              </w:rPr>
            </w:pPr>
          </w:p>
          <w:p>
            <w:pPr>
              <w:pStyle w:val="8"/>
              <w:spacing w:before="75" w:line="260" w:lineRule="auto"/>
              <w:ind w:left="553" w:right="171" w:hanging="399"/>
              <w:rPr>
                <w:sz w:val="23"/>
                <w:szCs w:val="23"/>
              </w:rPr>
            </w:pPr>
            <w:r>
              <w:rPr>
                <w:spacing w:val="-3"/>
                <w:sz w:val="23"/>
                <w:szCs w:val="23"/>
              </w:rPr>
              <w:t>企业/居民满</w:t>
            </w:r>
            <w:r>
              <w:rPr>
                <w:spacing w:val="4"/>
                <w:sz w:val="23"/>
                <w:szCs w:val="23"/>
              </w:rPr>
              <w:t xml:space="preserve"> </w:t>
            </w:r>
            <w:r>
              <w:rPr>
                <w:spacing w:val="6"/>
                <w:sz w:val="23"/>
                <w:szCs w:val="23"/>
              </w:rPr>
              <w:t>意度</w:t>
            </w:r>
          </w:p>
        </w:tc>
        <w:tc>
          <w:tcPr>
            <w:tcW w:w="954" w:type="pct"/>
            <w:vAlign w:val="top"/>
          </w:tcPr>
          <w:p>
            <w:pPr>
              <w:spacing w:line="303" w:lineRule="auto"/>
              <w:rPr>
                <w:rFonts w:ascii="Arial"/>
                <w:sz w:val="21"/>
              </w:rPr>
            </w:pPr>
          </w:p>
          <w:p>
            <w:pPr>
              <w:spacing w:line="304" w:lineRule="auto"/>
              <w:rPr>
                <w:rFonts w:ascii="Arial"/>
                <w:sz w:val="21"/>
              </w:rPr>
            </w:pPr>
          </w:p>
          <w:p>
            <w:pPr>
              <w:pStyle w:val="8"/>
              <w:spacing w:before="75"/>
              <w:ind w:left="565"/>
              <w:rPr>
                <w:sz w:val="23"/>
                <w:szCs w:val="23"/>
              </w:rPr>
            </w:pPr>
            <w:r>
              <w:rPr>
                <w:spacing w:val="-5"/>
                <w:sz w:val="23"/>
                <w:szCs w:val="23"/>
              </w:rPr>
              <w:t>100%</w:t>
            </w:r>
          </w:p>
        </w:tc>
        <w:tc>
          <w:tcPr>
            <w:tcW w:w="945" w:type="pct"/>
            <w:vAlign w:val="top"/>
          </w:tcPr>
          <w:p>
            <w:pPr>
              <w:spacing w:line="303" w:lineRule="auto"/>
              <w:rPr>
                <w:rFonts w:ascii="Arial"/>
                <w:sz w:val="21"/>
              </w:rPr>
            </w:pPr>
          </w:p>
          <w:p>
            <w:pPr>
              <w:spacing w:line="304" w:lineRule="auto"/>
              <w:rPr>
                <w:rFonts w:ascii="Arial"/>
                <w:sz w:val="21"/>
              </w:rPr>
            </w:pPr>
          </w:p>
          <w:p>
            <w:pPr>
              <w:pStyle w:val="8"/>
              <w:spacing w:before="75"/>
              <w:ind w:left="548"/>
              <w:rPr>
                <w:sz w:val="23"/>
                <w:szCs w:val="23"/>
              </w:rPr>
            </w:pPr>
            <w:r>
              <w:rPr>
                <w:spacing w:val="-5"/>
                <w:sz w:val="23"/>
                <w:szCs w:val="23"/>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725" w:type="pct"/>
            <w:vAlign w:val="top"/>
          </w:tcPr>
          <w:p>
            <w:pPr>
              <w:spacing w:line="438" w:lineRule="auto"/>
              <w:rPr>
                <w:rFonts w:ascii="Arial"/>
                <w:sz w:val="21"/>
              </w:rPr>
            </w:pPr>
          </w:p>
          <w:p>
            <w:pPr>
              <w:pStyle w:val="8"/>
              <w:spacing w:before="74" w:line="219" w:lineRule="auto"/>
              <w:ind w:left="134"/>
              <w:rPr>
                <w:sz w:val="23"/>
                <w:szCs w:val="23"/>
              </w:rPr>
            </w:pPr>
            <w:r>
              <w:rPr>
                <w:spacing w:val="-2"/>
                <w:sz w:val="23"/>
                <w:szCs w:val="23"/>
              </w:rPr>
              <w:t>偏差大或</w:t>
            </w:r>
          </w:p>
          <w:p>
            <w:pPr>
              <w:pStyle w:val="8"/>
              <w:spacing w:before="27" w:line="219" w:lineRule="auto"/>
              <w:ind w:left="134"/>
              <w:rPr>
                <w:sz w:val="23"/>
                <w:szCs w:val="23"/>
              </w:rPr>
            </w:pPr>
            <w:r>
              <w:rPr>
                <w:spacing w:val="4"/>
                <w:sz w:val="23"/>
                <w:szCs w:val="23"/>
              </w:rPr>
              <w:t>未完成原</w:t>
            </w:r>
          </w:p>
          <w:p>
            <w:pPr>
              <w:pStyle w:val="8"/>
              <w:spacing w:before="37" w:line="220" w:lineRule="auto"/>
              <w:ind w:left="255"/>
              <w:rPr>
                <w:sz w:val="23"/>
                <w:szCs w:val="23"/>
              </w:rPr>
            </w:pPr>
            <w:r>
              <w:rPr>
                <w:spacing w:val="3"/>
                <w:sz w:val="23"/>
                <w:szCs w:val="23"/>
              </w:rPr>
              <w:t>因分析</w:t>
            </w:r>
          </w:p>
        </w:tc>
        <w:tc>
          <w:tcPr>
            <w:tcW w:w="4274" w:type="pct"/>
            <w:gridSpan w:val="5"/>
            <w:vAlign w:val="top"/>
          </w:tcPr>
          <w:p>
            <w:pPr>
              <w:spacing w:line="293" w:lineRule="auto"/>
              <w:rPr>
                <w:rFonts w:ascii="Arial"/>
                <w:sz w:val="21"/>
              </w:rPr>
            </w:pPr>
          </w:p>
          <w:p>
            <w:pPr>
              <w:spacing w:line="294" w:lineRule="auto"/>
              <w:rPr>
                <w:rFonts w:ascii="Arial"/>
                <w:sz w:val="21"/>
              </w:rPr>
            </w:pPr>
          </w:p>
          <w:p>
            <w:pPr>
              <w:pStyle w:val="8"/>
              <w:spacing w:before="75" w:line="219" w:lineRule="auto"/>
              <w:ind w:left="140"/>
              <w:rPr>
                <w:sz w:val="23"/>
                <w:szCs w:val="23"/>
              </w:rPr>
            </w:pPr>
            <w:r>
              <w:rPr>
                <w:sz w:val="23"/>
                <w:szCs w:val="23"/>
              </w:rPr>
              <w:t>1.污水管网、道路工程因雨季施工延误，完成量低于年度目标</w:t>
            </w:r>
          </w:p>
          <w:p>
            <w:pPr>
              <w:pStyle w:val="8"/>
              <w:spacing w:before="30" w:line="214" w:lineRule="auto"/>
              <w:ind w:left="171"/>
              <w:rPr>
                <w:sz w:val="23"/>
                <w:szCs w:val="23"/>
              </w:rPr>
            </w:pPr>
            <w:r>
              <w:rPr>
                <w:spacing w:val="1"/>
                <w:sz w:val="23"/>
                <w:szCs w:val="23"/>
              </w:rPr>
              <w:t>2.光伏设施因设备供货延迟，2024年仅完成18</w:t>
            </w:r>
            <w:r>
              <w:rPr>
                <w:sz w:val="23"/>
                <w:szCs w:val="23"/>
              </w:rPr>
              <w:t>MWp</w:t>
            </w:r>
            <w:r>
              <w:rPr>
                <w:spacing w:val="1"/>
                <w:sz w:val="23"/>
                <w:szCs w:val="23"/>
              </w:rPr>
              <w:t>(总目标99.79</w:t>
            </w:r>
            <w:r>
              <w:rPr>
                <w:sz w:val="23"/>
                <w:szCs w:val="23"/>
              </w:rPr>
              <w:t>MWp</w:t>
            </w:r>
            <w:r>
              <w:rPr>
                <w:spacing w:val="1"/>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725" w:type="pct"/>
            <w:vAlign w:val="top"/>
          </w:tcPr>
          <w:p>
            <w:pPr>
              <w:spacing w:line="399" w:lineRule="auto"/>
              <w:rPr>
                <w:rFonts w:ascii="Arial"/>
                <w:sz w:val="21"/>
              </w:rPr>
            </w:pPr>
          </w:p>
          <w:p>
            <w:pPr>
              <w:pStyle w:val="8"/>
              <w:spacing w:before="75" w:line="228"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pPr>
              <w:pStyle w:val="8"/>
              <w:spacing w:before="32" w:line="220" w:lineRule="auto"/>
              <w:ind w:left="134"/>
              <w:rPr>
                <w:sz w:val="23"/>
                <w:szCs w:val="23"/>
              </w:rPr>
            </w:pPr>
            <w:r>
              <w:rPr>
                <w:spacing w:val="2"/>
                <w:sz w:val="23"/>
                <w:szCs w:val="23"/>
              </w:rPr>
              <w:t>果应用方</w:t>
            </w:r>
          </w:p>
          <w:p>
            <w:pPr>
              <w:pStyle w:val="8"/>
              <w:spacing w:before="35" w:line="220" w:lineRule="auto"/>
              <w:ind w:left="485"/>
              <w:rPr>
                <w:sz w:val="23"/>
                <w:szCs w:val="23"/>
              </w:rPr>
            </w:pPr>
            <w:r>
              <w:rPr>
                <w:sz w:val="23"/>
                <w:szCs w:val="23"/>
              </w:rPr>
              <w:t>案</w:t>
            </w:r>
          </w:p>
        </w:tc>
        <w:tc>
          <w:tcPr>
            <w:tcW w:w="4274" w:type="pct"/>
            <w:gridSpan w:val="5"/>
            <w:vAlign w:val="top"/>
          </w:tcPr>
          <w:p>
            <w:pPr>
              <w:spacing w:line="379" w:lineRule="auto"/>
              <w:rPr>
                <w:rFonts w:ascii="Arial"/>
                <w:sz w:val="21"/>
              </w:rPr>
            </w:pPr>
          </w:p>
          <w:p>
            <w:pPr>
              <w:pStyle w:val="8"/>
              <w:spacing w:before="74" w:line="219" w:lineRule="auto"/>
              <w:jc w:val="right"/>
              <w:rPr>
                <w:sz w:val="23"/>
                <w:szCs w:val="23"/>
              </w:rPr>
            </w:pPr>
            <w:r>
              <w:rPr>
                <w:sz w:val="23"/>
                <w:szCs w:val="23"/>
              </w:rPr>
              <w:t>工期管理：优化施工计划，建立天气预警响应机制，确保剩余工程按期</w:t>
            </w:r>
          </w:p>
          <w:p>
            <w:pPr>
              <w:pStyle w:val="8"/>
              <w:spacing w:before="48" w:line="219" w:lineRule="auto"/>
              <w:ind w:left="3270"/>
              <w:rPr>
                <w:sz w:val="23"/>
                <w:szCs w:val="23"/>
              </w:rPr>
            </w:pPr>
            <w:r>
              <w:rPr>
                <w:spacing w:val="1"/>
                <w:sz w:val="23"/>
                <w:szCs w:val="23"/>
              </w:rPr>
              <w:t>完成。</w:t>
            </w:r>
          </w:p>
          <w:p>
            <w:pPr>
              <w:pStyle w:val="8"/>
              <w:spacing w:before="45" w:line="219" w:lineRule="auto"/>
              <w:ind w:left="171"/>
              <w:rPr>
                <w:sz w:val="23"/>
                <w:szCs w:val="23"/>
              </w:rPr>
            </w:pPr>
            <w:r>
              <w:rPr>
                <w:sz w:val="23"/>
                <w:szCs w:val="23"/>
              </w:rPr>
              <w:t>供应链协调：与光伏供应商签订履约担保协议，保障</w:t>
            </w:r>
            <w:r>
              <w:rPr>
                <w:spacing w:val="-1"/>
                <w:sz w:val="23"/>
                <w:szCs w:val="23"/>
              </w:rPr>
              <w:t>设备及时到位。</w:t>
            </w:r>
          </w:p>
        </w:tc>
      </w:tr>
    </w:tbl>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ind w:left="0" w:leftChars="0"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二、2024年度红色美丽乡村试点建设项目绩效自评表</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6"/>
        <w:gridCol w:w="613"/>
        <w:gridCol w:w="2140"/>
        <w:gridCol w:w="740"/>
        <w:gridCol w:w="1087"/>
        <w:gridCol w:w="866"/>
        <w:gridCol w:w="1011"/>
        <w:gridCol w:w="1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35" w:type="pct"/>
            <w:gridSpan w:val="2"/>
            <w:vAlign w:val="top"/>
          </w:tcPr>
          <w:p>
            <w:pPr>
              <w:pStyle w:val="8"/>
              <w:spacing w:before="82" w:line="233" w:lineRule="auto"/>
              <w:ind w:left="374"/>
              <w:rPr>
                <w:sz w:val="19"/>
                <w:szCs w:val="19"/>
              </w:rPr>
            </w:pPr>
            <w:r>
              <w:rPr>
                <w:spacing w:val="6"/>
                <w:position w:val="2"/>
                <w:sz w:val="19"/>
                <w:szCs w:val="19"/>
              </w:rPr>
              <w:t>项目名</w:t>
            </w:r>
            <w:r>
              <w:rPr>
                <w:spacing w:val="6"/>
                <w:position w:val="-8"/>
                <w:sz w:val="19"/>
                <w:szCs w:val="19"/>
              </w:rPr>
              <w:t>称</w:t>
            </w:r>
          </w:p>
        </w:tc>
        <w:tc>
          <w:tcPr>
            <w:tcW w:w="3964" w:type="pct"/>
            <w:gridSpan w:val="6"/>
            <w:vAlign w:val="top"/>
          </w:tcPr>
          <w:p>
            <w:pPr>
              <w:pStyle w:val="8"/>
              <w:spacing w:before="122" w:line="219" w:lineRule="auto"/>
              <w:ind w:left="1972"/>
            </w:pPr>
            <w:r>
              <w:rPr>
                <w:spacing w:val="1"/>
              </w:rPr>
              <w:t>红色美丽乡村试点建设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pPr>
              <w:pStyle w:val="8"/>
              <w:spacing w:before="119" w:line="219" w:lineRule="auto"/>
              <w:ind w:left="354"/>
            </w:pPr>
            <w:r>
              <w:rPr>
                <w:spacing w:val="6"/>
              </w:rPr>
              <w:t>主管部门</w:t>
            </w:r>
          </w:p>
        </w:tc>
        <w:tc>
          <w:tcPr>
            <w:tcW w:w="1476" w:type="pct"/>
            <w:gridSpan w:val="2"/>
            <w:vAlign w:val="top"/>
          </w:tcPr>
          <w:p>
            <w:pPr>
              <w:rPr>
                <w:rFonts w:ascii="Arial"/>
                <w:sz w:val="21"/>
              </w:rPr>
            </w:pPr>
          </w:p>
        </w:tc>
        <w:tc>
          <w:tcPr>
            <w:tcW w:w="1001" w:type="pct"/>
            <w:gridSpan w:val="2"/>
            <w:vAlign w:val="top"/>
          </w:tcPr>
          <w:p>
            <w:pPr>
              <w:pStyle w:val="8"/>
              <w:spacing w:before="119" w:line="220" w:lineRule="auto"/>
              <w:ind w:left="166"/>
            </w:pPr>
            <w:r>
              <w:rPr>
                <w:spacing w:val="1"/>
              </w:rPr>
              <w:t>项目实施单位</w:t>
            </w:r>
          </w:p>
        </w:tc>
        <w:tc>
          <w:tcPr>
            <w:tcW w:w="1486" w:type="pct"/>
            <w:gridSpan w:val="2"/>
            <w:vAlign w:val="top"/>
          </w:tcPr>
          <w:p>
            <w:pPr>
              <w:pStyle w:val="8"/>
              <w:spacing w:before="117" w:line="219" w:lineRule="auto"/>
              <w:ind w:left="318"/>
            </w:pPr>
            <w:r>
              <w:rPr>
                <w:spacing w:val="-1"/>
              </w:rPr>
              <w:t>谈桥村村民委员会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035" w:type="pct"/>
            <w:gridSpan w:val="2"/>
            <w:vAlign w:val="top"/>
          </w:tcPr>
          <w:p>
            <w:pPr>
              <w:pStyle w:val="8"/>
              <w:spacing w:before="110" w:line="219" w:lineRule="auto"/>
              <w:ind w:left="354"/>
            </w:pPr>
            <w:r>
              <w:rPr>
                <w:spacing w:val="4"/>
              </w:rPr>
              <w:t>项目类别</w:t>
            </w:r>
          </w:p>
        </w:tc>
        <w:tc>
          <w:tcPr>
            <w:tcW w:w="3964" w:type="pct"/>
            <w:gridSpan w:val="6"/>
            <w:vAlign w:val="top"/>
          </w:tcPr>
          <w:p>
            <w:pPr>
              <w:pStyle w:val="8"/>
              <w:spacing w:before="110" w:line="219" w:lineRule="auto"/>
              <w:ind w:left="433"/>
            </w:pPr>
            <w:r>
              <w:rPr>
                <w:spacing w:val="1"/>
              </w:rPr>
              <w:t>1、部门预算项目□ 2、市直专项□3、转移支付项目口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35" w:type="pct"/>
            <w:gridSpan w:val="2"/>
            <w:vAlign w:val="top"/>
          </w:tcPr>
          <w:p>
            <w:pPr>
              <w:pStyle w:val="8"/>
              <w:spacing w:before="111" w:line="220" w:lineRule="auto"/>
              <w:ind w:left="354"/>
            </w:pPr>
            <w:r>
              <w:rPr>
                <w:spacing w:val="2"/>
              </w:rPr>
              <w:t>项目属性</w:t>
            </w:r>
          </w:p>
        </w:tc>
        <w:tc>
          <w:tcPr>
            <w:tcW w:w="3964" w:type="pct"/>
            <w:gridSpan w:val="6"/>
            <w:vAlign w:val="top"/>
          </w:tcPr>
          <w:p>
            <w:pPr>
              <w:pStyle w:val="8"/>
              <w:spacing w:before="111" w:line="219" w:lineRule="auto"/>
              <w:ind w:left="1483"/>
            </w:pPr>
            <w:r>
              <w:rPr>
                <w:spacing w:val="1"/>
              </w:rPr>
              <w:t>1、持续性项目□ 2、新增项目回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035" w:type="pct"/>
            <w:gridSpan w:val="2"/>
            <w:vAlign w:val="top"/>
          </w:tcPr>
          <w:p>
            <w:pPr>
              <w:pStyle w:val="8"/>
              <w:spacing w:before="121" w:line="219" w:lineRule="auto"/>
              <w:ind w:left="354"/>
            </w:pPr>
            <w:r>
              <w:rPr>
                <w:spacing w:val="3"/>
              </w:rPr>
              <w:t>项目类型</w:t>
            </w:r>
          </w:p>
        </w:tc>
        <w:tc>
          <w:tcPr>
            <w:tcW w:w="3964" w:type="pct"/>
            <w:gridSpan w:val="6"/>
            <w:vAlign w:val="top"/>
          </w:tcPr>
          <w:p>
            <w:pPr>
              <w:pStyle w:val="8"/>
              <w:spacing w:before="121" w:line="219" w:lineRule="auto"/>
              <w:ind w:left="492"/>
            </w:pPr>
            <w:r>
              <w:rPr>
                <w:spacing w:val="1"/>
              </w:rPr>
              <w:t>1、常年性项目□ 2、延续性项目□ 3、一次性</w:t>
            </w:r>
            <w:r>
              <w:t>项目回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035" w:type="pct"/>
            <w:gridSpan w:val="2"/>
            <w:vMerge w:val="restart"/>
            <w:tcBorders>
              <w:bottom w:val="nil"/>
            </w:tcBorders>
            <w:vAlign w:val="top"/>
          </w:tcPr>
          <w:p>
            <w:pPr>
              <w:pStyle w:val="8"/>
              <w:spacing w:before="262" w:line="219" w:lineRule="auto"/>
              <w:ind w:left="135"/>
            </w:pPr>
            <w:r>
              <w:rPr>
                <w:spacing w:val="-2"/>
              </w:rPr>
              <w:t>预算执行情况</w:t>
            </w:r>
          </w:p>
          <w:p>
            <w:pPr>
              <w:pStyle w:val="8"/>
              <w:spacing w:before="29" w:line="220" w:lineRule="auto"/>
              <w:ind w:left="465"/>
            </w:pPr>
            <w:r>
              <w:rPr>
                <w:spacing w:val="12"/>
              </w:rPr>
              <w:t>(万元)</w:t>
            </w:r>
          </w:p>
        </w:tc>
        <w:tc>
          <w:tcPr>
            <w:tcW w:w="1097" w:type="pct"/>
            <w:vAlign w:val="top"/>
          </w:tcPr>
          <w:p>
            <w:pPr>
              <w:rPr>
                <w:rFonts w:ascii="Arial"/>
                <w:sz w:val="21"/>
              </w:rPr>
            </w:pPr>
          </w:p>
        </w:tc>
        <w:tc>
          <w:tcPr>
            <w:tcW w:w="936" w:type="pct"/>
            <w:gridSpan w:val="2"/>
            <w:vAlign w:val="top"/>
          </w:tcPr>
          <w:p>
            <w:pPr>
              <w:pStyle w:val="8"/>
              <w:spacing w:before="112" w:line="219" w:lineRule="auto"/>
              <w:ind w:left="225"/>
            </w:pPr>
            <w:r>
              <w:rPr>
                <w:spacing w:val="8"/>
              </w:rPr>
              <w:t>预算数(A)</w:t>
            </w:r>
          </w:p>
        </w:tc>
        <w:tc>
          <w:tcPr>
            <w:tcW w:w="962" w:type="pct"/>
            <w:gridSpan w:val="2"/>
            <w:vAlign w:val="top"/>
          </w:tcPr>
          <w:p>
            <w:pPr>
              <w:pStyle w:val="8"/>
              <w:spacing w:before="112" w:line="219" w:lineRule="auto"/>
              <w:ind w:left="247"/>
            </w:pPr>
            <w:r>
              <w:rPr>
                <w:spacing w:val="8"/>
              </w:rPr>
              <w:t>执行数(B)</w:t>
            </w:r>
          </w:p>
        </w:tc>
        <w:tc>
          <w:tcPr>
            <w:tcW w:w="967" w:type="pct"/>
            <w:vAlign w:val="top"/>
          </w:tcPr>
          <w:p>
            <w:pPr>
              <w:pStyle w:val="8"/>
              <w:spacing w:before="112" w:line="219" w:lineRule="auto"/>
              <w:ind w:left="139"/>
            </w:pPr>
            <w:r>
              <w:rPr>
                <w:spacing w:val="6"/>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35" w:type="pct"/>
            <w:gridSpan w:val="2"/>
            <w:vMerge w:val="continue"/>
            <w:tcBorders>
              <w:top w:val="nil"/>
            </w:tcBorders>
            <w:vAlign w:val="top"/>
          </w:tcPr>
          <w:p>
            <w:pPr>
              <w:rPr>
                <w:rFonts w:ascii="Arial"/>
                <w:sz w:val="21"/>
              </w:rPr>
            </w:pPr>
          </w:p>
        </w:tc>
        <w:tc>
          <w:tcPr>
            <w:tcW w:w="1097" w:type="pct"/>
            <w:vAlign w:val="top"/>
          </w:tcPr>
          <w:p>
            <w:pPr>
              <w:pStyle w:val="8"/>
              <w:spacing w:before="42" w:line="219" w:lineRule="auto"/>
              <w:ind w:left="403"/>
            </w:pPr>
            <w:r>
              <w:rPr>
                <w:spacing w:val="-2"/>
              </w:rPr>
              <w:t>年度财政</w:t>
            </w:r>
          </w:p>
          <w:p>
            <w:pPr>
              <w:pStyle w:val="8"/>
              <w:spacing w:before="37" w:line="208" w:lineRule="auto"/>
              <w:ind w:left="403"/>
            </w:pPr>
            <w:r>
              <w:rPr>
                <w:spacing w:val="2"/>
              </w:rPr>
              <w:t>资金总额</w:t>
            </w:r>
          </w:p>
        </w:tc>
        <w:tc>
          <w:tcPr>
            <w:tcW w:w="936" w:type="pct"/>
            <w:gridSpan w:val="2"/>
            <w:vAlign w:val="top"/>
          </w:tcPr>
          <w:p>
            <w:pPr>
              <w:pStyle w:val="8"/>
              <w:spacing w:before="213"/>
              <w:ind w:left="554"/>
            </w:pPr>
            <w:r>
              <w:rPr>
                <w:spacing w:val="-3"/>
              </w:rPr>
              <w:t>500</w:t>
            </w:r>
          </w:p>
        </w:tc>
        <w:tc>
          <w:tcPr>
            <w:tcW w:w="962" w:type="pct"/>
            <w:gridSpan w:val="2"/>
            <w:vAlign w:val="top"/>
          </w:tcPr>
          <w:p>
            <w:pPr>
              <w:pStyle w:val="8"/>
              <w:spacing w:before="213"/>
              <w:ind w:left="576"/>
            </w:pPr>
            <w:r>
              <w:rPr>
                <w:spacing w:val="-3"/>
              </w:rPr>
              <w:t>260</w:t>
            </w:r>
          </w:p>
        </w:tc>
        <w:tc>
          <w:tcPr>
            <w:tcW w:w="967" w:type="pct"/>
            <w:vAlign w:val="top"/>
          </w:tcPr>
          <w:p>
            <w:pPr>
              <w:pStyle w:val="8"/>
              <w:spacing w:before="213"/>
              <w:ind w:left="578"/>
            </w:pPr>
            <w:r>
              <w:rPr>
                <w:spacing w:val="-3"/>
              </w:rPr>
              <w:t>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721" w:type="pct"/>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71" w:line="219" w:lineRule="auto"/>
              <w:ind w:left="114"/>
            </w:pPr>
            <w:r>
              <w:rPr>
                <w:spacing w:val="-2"/>
              </w:rPr>
              <w:t>年度绩效</w:t>
            </w:r>
          </w:p>
          <w:p>
            <w:pPr>
              <w:pStyle w:val="8"/>
              <w:spacing w:before="19" w:line="220" w:lineRule="auto"/>
              <w:ind w:left="334"/>
            </w:pPr>
            <w:r>
              <w:rPr>
                <w:spacing w:val="9"/>
              </w:rPr>
              <w:t>目标</w:t>
            </w:r>
          </w:p>
        </w:tc>
        <w:tc>
          <w:tcPr>
            <w:tcW w:w="314" w:type="pct"/>
            <w:textDirection w:val="tbRlV"/>
            <w:vAlign w:val="top"/>
          </w:tcPr>
          <w:p>
            <w:pPr>
              <w:pStyle w:val="8"/>
              <w:spacing w:before="145" w:line="201" w:lineRule="auto"/>
            </w:pPr>
            <w:r>
              <w:rPr>
                <w:spacing w:val="-8"/>
              </w:rPr>
              <w:t>一 级</w:t>
            </w:r>
            <w:r>
              <w:rPr>
                <w:spacing w:val="-11"/>
              </w:rPr>
              <w:t xml:space="preserve"> </w:t>
            </w:r>
            <w:r>
              <w:rPr>
                <w:spacing w:val="-8"/>
              </w:rPr>
              <w:t>指</w:t>
            </w:r>
            <w:r>
              <w:rPr>
                <w:spacing w:val="-11"/>
              </w:rPr>
              <w:t xml:space="preserve"> </w:t>
            </w:r>
            <w:r>
              <w:rPr>
                <w:spacing w:val="-8"/>
              </w:rPr>
              <w:t>标</w:t>
            </w:r>
          </w:p>
        </w:tc>
        <w:tc>
          <w:tcPr>
            <w:tcW w:w="1097" w:type="pct"/>
            <w:vAlign w:val="top"/>
          </w:tcPr>
          <w:p>
            <w:pPr>
              <w:spacing w:line="409" w:lineRule="auto"/>
              <w:rPr>
                <w:rFonts w:ascii="Arial"/>
                <w:sz w:val="21"/>
              </w:rPr>
            </w:pPr>
          </w:p>
          <w:p>
            <w:pPr>
              <w:pStyle w:val="8"/>
              <w:spacing w:before="72" w:line="220" w:lineRule="auto"/>
              <w:ind w:left="403"/>
            </w:pPr>
            <w:r>
              <w:rPr>
                <w:spacing w:val="2"/>
              </w:rPr>
              <w:t>二级指标</w:t>
            </w:r>
          </w:p>
        </w:tc>
        <w:tc>
          <w:tcPr>
            <w:tcW w:w="936" w:type="pct"/>
            <w:gridSpan w:val="2"/>
            <w:vAlign w:val="top"/>
          </w:tcPr>
          <w:p>
            <w:pPr>
              <w:spacing w:line="409" w:lineRule="auto"/>
              <w:rPr>
                <w:rFonts w:ascii="Arial"/>
                <w:sz w:val="21"/>
              </w:rPr>
            </w:pPr>
          </w:p>
          <w:p>
            <w:pPr>
              <w:pStyle w:val="8"/>
              <w:spacing w:before="72" w:line="220" w:lineRule="auto"/>
              <w:ind w:left="284"/>
            </w:pPr>
            <w:r>
              <w:rPr>
                <w:spacing w:val="-2"/>
              </w:rPr>
              <w:t>三级指标</w:t>
            </w:r>
          </w:p>
        </w:tc>
        <w:tc>
          <w:tcPr>
            <w:tcW w:w="962" w:type="pct"/>
            <w:gridSpan w:val="2"/>
            <w:vAlign w:val="top"/>
          </w:tcPr>
          <w:p>
            <w:pPr>
              <w:spacing w:line="260" w:lineRule="auto"/>
              <w:rPr>
                <w:rFonts w:ascii="Arial"/>
                <w:sz w:val="21"/>
              </w:rPr>
            </w:pPr>
          </w:p>
          <w:p>
            <w:pPr>
              <w:pStyle w:val="8"/>
              <w:spacing w:before="71" w:line="219" w:lineRule="auto"/>
              <w:ind w:left="197"/>
            </w:pPr>
            <w:r>
              <w:rPr>
                <w:spacing w:val="-2"/>
              </w:rPr>
              <w:t>年初目标值</w:t>
            </w:r>
          </w:p>
          <w:p>
            <w:pPr>
              <w:pStyle w:val="8"/>
              <w:spacing w:before="32" w:line="222" w:lineRule="auto"/>
              <w:ind w:left="576"/>
            </w:pPr>
            <w:r>
              <w:rPr>
                <w:spacing w:val="-11"/>
              </w:rPr>
              <w:t>(A)</w:t>
            </w:r>
          </w:p>
        </w:tc>
        <w:tc>
          <w:tcPr>
            <w:tcW w:w="967" w:type="pct"/>
            <w:vAlign w:val="top"/>
          </w:tcPr>
          <w:p>
            <w:pPr>
              <w:spacing w:line="250" w:lineRule="auto"/>
              <w:rPr>
                <w:rFonts w:ascii="Arial"/>
                <w:sz w:val="21"/>
              </w:rPr>
            </w:pPr>
          </w:p>
          <w:p>
            <w:pPr>
              <w:pStyle w:val="8"/>
              <w:spacing w:before="71" w:line="219" w:lineRule="auto"/>
              <w:ind w:left="199"/>
            </w:pPr>
            <w:r>
              <w:rPr>
                <w:spacing w:val="1"/>
              </w:rPr>
              <w:t>实际完成值</w:t>
            </w:r>
          </w:p>
          <w:p>
            <w:pPr>
              <w:pStyle w:val="8"/>
              <w:spacing w:before="52" w:line="222" w:lineRule="auto"/>
              <w:ind w:left="578"/>
            </w:pPr>
            <w:r>
              <w:rPr>
                <w:spacing w:val="-11"/>
              </w:rPr>
              <w: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pPr>
              <w:rPr>
                <w:rFonts w:ascii="Arial"/>
                <w:sz w:val="21"/>
              </w:rPr>
            </w:pPr>
          </w:p>
        </w:tc>
        <w:tc>
          <w:tcPr>
            <w:tcW w:w="314" w:type="pct"/>
            <w:vMerge w:val="restart"/>
            <w:tcBorders>
              <w:bottom w:val="nil"/>
            </w:tcBorders>
            <w:textDirection w:val="tbRlV"/>
            <w:vAlign w:val="top"/>
          </w:tcPr>
          <w:p>
            <w:pPr>
              <w:pStyle w:val="8"/>
              <w:spacing w:before="136" w:line="199" w:lineRule="auto"/>
              <w:ind w:left="1111"/>
            </w:pPr>
            <w:r>
              <w:t>成</w:t>
            </w:r>
            <w:r>
              <w:rPr>
                <w:spacing w:val="-24"/>
              </w:rPr>
              <w:t xml:space="preserve"> </w:t>
            </w:r>
            <w:r>
              <w:t>本</w:t>
            </w:r>
            <w:r>
              <w:rPr>
                <w:spacing w:val="-24"/>
              </w:rPr>
              <w:t xml:space="preserve"> </w:t>
            </w:r>
            <w:r>
              <w:t>指</w:t>
            </w:r>
            <w:r>
              <w:rPr>
                <w:spacing w:val="-24"/>
              </w:rPr>
              <w:t xml:space="preserve"> </w:t>
            </w:r>
            <w:r>
              <w:t>标</w:t>
            </w:r>
          </w:p>
        </w:tc>
        <w:tc>
          <w:tcPr>
            <w:tcW w:w="1097" w:type="pct"/>
            <w:vMerge w:val="restart"/>
            <w:tcBorders>
              <w:bottom w:val="nil"/>
            </w:tcBorders>
            <w:vAlign w:val="top"/>
          </w:tcPr>
          <w:p>
            <w:pPr>
              <w:spacing w:line="329" w:lineRule="auto"/>
              <w:rPr>
                <w:rFonts w:ascii="Arial"/>
                <w:sz w:val="21"/>
              </w:rPr>
            </w:pPr>
          </w:p>
          <w:p>
            <w:pPr>
              <w:pStyle w:val="8"/>
              <w:spacing w:before="71" w:line="219" w:lineRule="auto"/>
              <w:ind w:left="182"/>
            </w:pPr>
            <w:r>
              <w:rPr>
                <w:spacing w:val="-2"/>
              </w:rPr>
              <w:t>经济成本指标</w:t>
            </w:r>
          </w:p>
        </w:tc>
        <w:tc>
          <w:tcPr>
            <w:tcW w:w="936" w:type="pct"/>
            <w:gridSpan w:val="2"/>
            <w:vAlign w:val="top"/>
          </w:tcPr>
          <w:p>
            <w:pPr>
              <w:pStyle w:val="8"/>
              <w:spacing w:before="45" w:line="214" w:lineRule="auto"/>
              <w:ind w:left="604" w:right="71" w:hanging="540"/>
            </w:pPr>
            <w:r>
              <w:rPr>
                <w:spacing w:val="-2"/>
              </w:rPr>
              <w:t>基础设施建设</w:t>
            </w:r>
            <w:r>
              <w:rPr>
                <w:spacing w:val="2"/>
              </w:rPr>
              <w:t xml:space="preserve"> </w:t>
            </w:r>
            <w:r>
              <w:t>数</w:t>
            </w:r>
          </w:p>
        </w:tc>
        <w:tc>
          <w:tcPr>
            <w:tcW w:w="962" w:type="pct"/>
            <w:gridSpan w:val="2"/>
            <w:vAlign w:val="top"/>
          </w:tcPr>
          <w:p>
            <w:pPr>
              <w:pStyle w:val="8"/>
              <w:spacing w:before="205"/>
              <w:ind w:left="576"/>
            </w:pPr>
            <w:r>
              <w:rPr>
                <w:spacing w:val="-3"/>
              </w:rPr>
              <w:t>500</w:t>
            </w:r>
          </w:p>
        </w:tc>
        <w:tc>
          <w:tcPr>
            <w:tcW w:w="967" w:type="pct"/>
            <w:vAlign w:val="top"/>
          </w:tcPr>
          <w:p>
            <w:pPr>
              <w:pStyle w:val="8"/>
              <w:spacing w:before="205"/>
              <w:ind w:left="578"/>
            </w:pPr>
            <w:r>
              <w:rPr>
                <w:spacing w:val="-3"/>
              </w:rPr>
              <w:t>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rPr>
                <w:rFonts w:ascii="Arial"/>
                <w:sz w:val="21"/>
              </w:rPr>
            </w:pPr>
          </w:p>
        </w:tc>
        <w:tc>
          <w:tcPr>
            <w:tcW w:w="962" w:type="pct"/>
            <w:gridSpan w:val="2"/>
            <w:vAlign w:val="top"/>
          </w:tcPr>
          <w:p>
            <w:pPr>
              <w:rPr>
                <w:rFonts w:ascii="Arial"/>
                <w:sz w:val="21"/>
              </w:rPr>
            </w:pPr>
          </w:p>
        </w:tc>
        <w:tc>
          <w:tcPr>
            <w:tcW w:w="967"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restart"/>
            <w:tcBorders>
              <w:bottom w:val="nil"/>
            </w:tcBorders>
            <w:vAlign w:val="top"/>
          </w:tcPr>
          <w:p>
            <w:pPr>
              <w:spacing w:line="331" w:lineRule="auto"/>
              <w:rPr>
                <w:rFonts w:ascii="Arial"/>
                <w:sz w:val="21"/>
              </w:rPr>
            </w:pPr>
          </w:p>
          <w:p>
            <w:pPr>
              <w:pStyle w:val="8"/>
              <w:spacing w:before="71" w:line="219" w:lineRule="auto"/>
              <w:ind w:left="182"/>
            </w:pPr>
            <w:r>
              <w:rPr>
                <w:spacing w:val="-2"/>
              </w:rPr>
              <w:t>社会成本指标</w:t>
            </w:r>
          </w:p>
        </w:tc>
        <w:tc>
          <w:tcPr>
            <w:tcW w:w="936" w:type="pct"/>
            <w:gridSpan w:val="2"/>
            <w:vAlign w:val="top"/>
          </w:tcPr>
          <w:p>
            <w:pPr>
              <w:pStyle w:val="8"/>
              <w:spacing w:before="116" w:line="220" w:lineRule="auto"/>
              <w:ind w:left="284"/>
            </w:pPr>
            <w:r>
              <w:rPr>
                <w:spacing w:val="-2"/>
              </w:rPr>
              <w:t>居民生活</w:t>
            </w:r>
          </w:p>
        </w:tc>
        <w:tc>
          <w:tcPr>
            <w:tcW w:w="962" w:type="pct"/>
            <w:gridSpan w:val="2"/>
            <w:vAlign w:val="top"/>
          </w:tcPr>
          <w:p>
            <w:pPr>
              <w:pStyle w:val="8"/>
              <w:spacing w:before="137" w:line="237" w:lineRule="auto"/>
              <w:ind w:left="576"/>
            </w:pPr>
            <w:r>
              <w:rPr>
                <w:spacing w:val="-3"/>
              </w:rPr>
              <w:t>205</w:t>
            </w:r>
          </w:p>
        </w:tc>
        <w:tc>
          <w:tcPr>
            <w:tcW w:w="967" w:type="pct"/>
            <w:vAlign w:val="top"/>
          </w:tcPr>
          <w:p>
            <w:pPr>
              <w:pStyle w:val="8"/>
              <w:spacing w:before="137" w:line="237" w:lineRule="auto"/>
              <w:ind w:left="578"/>
            </w:pPr>
            <w:r>
              <w:rPr>
                <w:spacing w:val="-3"/>
              </w:rPr>
              <w:t>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44" w:line="220" w:lineRule="auto"/>
              <w:ind w:left="504" w:right="73" w:hanging="440"/>
            </w:pPr>
            <w:r>
              <w:rPr>
                <w:spacing w:val="-2"/>
              </w:rPr>
              <w:t>社会关系公共</w:t>
            </w:r>
            <w:r>
              <w:t xml:space="preserve"> </w:t>
            </w:r>
            <w:r>
              <w:rPr>
                <w:spacing w:val="6"/>
              </w:rPr>
              <w:t>秩序</w:t>
            </w:r>
          </w:p>
        </w:tc>
        <w:tc>
          <w:tcPr>
            <w:tcW w:w="962" w:type="pct"/>
            <w:gridSpan w:val="2"/>
            <w:vAlign w:val="top"/>
          </w:tcPr>
          <w:p>
            <w:pPr>
              <w:pStyle w:val="8"/>
              <w:spacing w:before="207"/>
              <w:ind w:left="576"/>
            </w:pPr>
            <w:r>
              <w:rPr>
                <w:spacing w:val="-6"/>
              </w:rPr>
              <w:t>150</w:t>
            </w:r>
          </w:p>
        </w:tc>
        <w:tc>
          <w:tcPr>
            <w:tcW w:w="967" w:type="pct"/>
            <w:vAlign w:val="top"/>
          </w:tcPr>
          <w:p>
            <w:pPr>
              <w:pStyle w:val="8"/>
              <w:spacing w:before="207"/>
              <w:ind w:left="578"/>
            </w:pPr>
            <w:r>
              <w:rPr>
                <w:spacing w:val="-6"/>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restart"/>
            <w:tcBorders>
              <w:bottom w:val="nil"/>
            </w:tcBorders>
            <w:vAlign w:val="top"/>
          </w:tcPr>
          <w:p>
            <w:pPr>
              <w:spacing w:line="334" w:lineRule="auto"/>
              <w:rPr>
                <w:rFonts w:ascii="Arial"/>
                <w:sz w:val="21"/>
              </w:rPr>
            </w:pPr>
          </w:p>
          <w:p>
            <w:pPr>
              <w:pStyle w:val="8"/>
              <w:spacing w:before="71" w:line="227" w:lineRule="auto"/>
              <w:ind w:left="432" w:right="395" w:hanging="29"/>
            </w:pPr>
            <w:r>
              <w:rPr>
                <w:spacing w:val="-3"/>
              </w:rPr>
              <w:t>生态环境</w:t>
            </w:r>
            <w:r>
              <w:t xml:space="preserve"> </w:t>
            </w:r>
            <w:r>
              <w:rPr>
                <w:spacing w:val="-3"/>
              </w:rPr>
              <w:t>成本指标</w:t>
            </w:r>
          </w:p>
        </w:tc>
        <w:tc>
          <w:tcPr>
            <w:tcW w:w="936" w:type="pct"/>
            <w:gridSpan w:val="2"/>
            <w:vAlign w:val="top"/>
          </w:tcPr>
          <w:p>
            <w:pPr>
              <w:pStyle w:val="8"/>
              <w:spacing w:before="118" w:line="221" w:lineRule="auto"/>
              <w:ind w:left="284"/>
            </w:pPr>
            <w:r>
              <w:rPr>
                <w:spacing w:val="-2"/>
              </w:rPr>
              <w:t>生态资源</w:t>
            </w:r>
          </w:p>
        </w:tc>
        <w:tc>
          <w:tcPr>
            <w:tcW w:w="962" w:type="pct"/>
            <w:gridSpan w:val="2"/>
            <w:vAlign w:val="top"/>
          </w:tcPr>
          <w:p>
            <w:pPr>
              <w:pStyle w:val="8"/>
              <w:spacing w:before="138"/>
              <w:ind w:left="686"/>
            </w:pPr>
            <w:r>
              <w:t>0</w:t>
            </w:r>
          </w:p>
        </w:tc>
        <w:tc>
          <w:tcPr>
            <w:tcW w:w="967" w:type="pct"/>
            <w:vAlign w:val="top"/>
          </w:tcPr>
          <w:p>
            <w:pPr>
              <w:pStyle w:val="8"/>
              <w:spacing w:before="138"/>
              <w:ind w:left="68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bottom w:val="nil"/>
            </w:tcBorders>
            <w:vAlign w:val="top"/>
          </w:tcPr>
          <w:p>
            <w:pPr>
              <w:rPr>
                <w:rFonts w:ascii="Arial"/>
                <w:sz w:val="21"/>
              </w:rPr>
            </w:pPr>
          </w:p>
        </w:tc>
        <w:tc>
          <w:tcPr>
            <w:tcW w:w="936" w:type="pct"/>
            <w:gridSpan w:val="2"/>
            <w:vAlign w:val="top"/>
          </w:tcPr>
          <w:p>
            <w:pPr>
              <w:pStyle w:val="8"/>
              <w:spacing w:before="118" w:line="220" w:lineRule="auto"/>
              <w:ind w:left="284"/>
            </w:pPr>
            <w:r>
              <w:rPr>
                <w:spacing w:val="-2"/>
              </w:rPr>
              <w:t>环境风险</w:t>
            </w:r>
          </w:p>
        </w:tc>
        <w:tc>
          <w:tcPr>
            <w:tcW w:w="962" w:type="pct"/>
            <w:gridSpan w:val="2"/>
            <w:vAlign w:val="top"/>
          </w:tcPr>
          <w:p>
            <w:pPr>
              <w:pStyle w:val="8"/>
              <w:spacing w:before="139" w:line="235" w:lineRule="auto"/>
              <w:ind w:left="686"/>
            </w:pPr>
            <w:r>
              <w:t>0</w:t>
            </w:r>
          </w:p>
        </w:tc>
        <w:tc>
          <w:tcPr>
            <w:tcW w:w="967" w:type="pct"/>
            <w:vAlign w:val="top"/>
          </w:tcPr>
          <w:p>
            <w:pPr>
              <w:pStyle w:val="8"/>
              <w:spacing w:before="139" w:line="235" w:lineRule="auto"/>
              <w:ind w:left="689"/>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118" w:line="220" w:lineRule="auto"/>
              <w:ind w:left="284"/>
            </w:pPr>
            <w:r>
              <w:rPr>
                <w:spacing w:val="4"/>
              </w:rPr>
              <w:t>环境维护</w:t>
            </w:r>
          </w:p>
        </w:tc>
        <w:tc>
          <w:tcPr>
            <w:tcW w:w="962" w:type="pct"/>
            <w:gridSpan w:val="2"/>
            <w:vAlign w:val="top"/>
          </w:tcPr>
          <w:p>
            <w:pPr>
              <w:pStyle w:val="8"/>
              <w:spacing w:before="139" w:line="235" w:lineRule="auto"/>
              <w:ind w:left="636"/>
            </w:pPr>
            <w:r>
              <w:rPr>
                <w:spacing w:val="-3"/>
              </w:rPr>
              <w:t>20</w:t>
            </w:r>
          </w:p>
        </w:tc>
        <w:tc>
          <w:tcPr>
            <w:tcW w:w="967" w:type="pct"/>
            <w:vAlign w:val="top"/>
          </w:tcPr>
          <w:p>
            <w:pPr>
              <w:pStyle w:val="8"/>
              <w:spacing w:before="139" w:line="235" w:lineRule="auto"/>
              <w:ind w:left="638"/>
            </w:pPr>
            <w:r>
              <w:rPr>
                <w:spacing w:val="-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721" w:type="pct"/>
            <w:vMerge w:val="continue"/>
            <w:tcBorders>
              <w:top w:val="nil"/>
              <w:bottom w:val="nil"/>
            </w:tcBorders>
            <w:vAlign w:val="top"/>
          </w:tcPr>
          <w:p>
            <w:pPr>
              <w:rPr>
                <w:rFonts w:ascii="Arial"/>
                <w:sz w:val="21"/>
              </w:rPr>
            </w:pPr>
          </w:p>
        </w:tc>
        <w:tc>
          <w:tcPr>
            <w:tcW w:w="314" w:type="pct"/>
            <w:vMerge w:val="restart"/>
            <w:tcBorders>
              <w:bottom w:val="nil"/>
            </w:tcBorders>
            <w:textDirection w:val="tbRlV"/>
            <w:vAlign w:val="top"/>
          </w:tcPr>
          <w:p>
            <w:pPr>
              <w:pStyle w:val="8"/>
              <w:spacing w:before="145" w:line="201" w:lineRule="auto"/>
              <w:ind w:left="638"/>
            </w:pPr>
            <w:r>
              <w:t>产</w:t>
            </w:r>
            <w:r>
              <w:rPr>
                <w:spacing w:val="-12"/>
              </w:rPr>
              <w:t xml:space="preserve"> </w:t>
            </w:r>
            <w:r>
              <w:t>出</w:t>
            </w:r>
            <w:r>
              <w:rPr>
                <w:spacing w:val="-12"/>
              </w:rPr>
              <w:t xml:space="preserve"> </w:t>
            </w:r>
            <w:r>
              <w:t>指</w:t>
            </w:r>
            <w:r>
              <w:rPr>
                <w:spacing w:val="-12"/>
              </w:rPr>
              <w:t xml:space="preserve"> </w:t>
            </w:r>
            <w:r>
              <w:t>标</w:t>
            </w:r>
          </w:p>
        </w:tc>
        <w:tc>
          <w:tcPr>
            <w:tcW w:w="1097" w:type="pct"/>
            <w:vMerge w:val="restart"/>
            <w:tcBorders>
              <w:bottom w:val="nil"/>
            </w:tcBorders>
            <w:vAlign w:val="top"/>
          </w:tcPr>
          <w:p>
            <w:pPr>
              <w:spacing w:line="344" w:lineRule="auto"/>
              <w:rPr>
                <w:rFonts w:ascii="Arial"/>
                <w:sz w:val="21"/>
              </w:rPr>
            </w:pPr>
          </w:p>
          <w:p>
            <w:pPr>
              <w:pStyle w:val="8"/>
              <w:spacing w:before="72" w:line="219" w:lineRule="auto"/>
              <w:ind w:left="403"/>
            </w:pPr>
            <w:r>
              <w:rPr>
                <w:spacing w:val="-2"/>
              </w:rPr>
              <w:t>数量指标</w:t>
            </w:r>
          </w:p>
        </w:tc>
        <w:tc>
          <w:tcPr>
            <w:tcW w:w="936" w:type="pct"/>
            <w:gridSpan w:val="2"/>
            <w:vAlign w:val="top"/>
          </w:tcPr>
          <w:p>
            <w:pPr>
              <w:pStyle w:val="8"/>
              <w:spacing w:before="119" w:line="221" w:lineRule="auto"/>
              <w:ind w:left="64"/>
            </w:pPr>
            <w:r>
              <w:rPr>
                <w:spacing w:val="-2"/>
              </w:rPr>
              <w:t>基础设施建设</w:t>
            </w:r>
          </w:p>
        </w:tc>
        <w:tc>
          <w:tcPr>
            <w:tcW w:w="962" w:type="pct"/>
            <w:gridSpan w:val="2"/>
            <w:vAlign w:val="top"/>
          </w:tcPr>
          <w:p>
            <w:pPr>
              <w:pStyle w:val="8"/>
              <w:spacing w:before="139" w:line="235" w:lineRule="auto"/>
              <w:ind w:left="576"/>
            </w:pPr>
            <w:r>
              <w:rPr>
                <w:spacing w:val="-6"/>
              </w:rPr>
              <w:t>185</w:t>
            </w:r>
          </w:p>
        </w:tc>
        <w:tc>
          <w:tcPr>
            <w:tcW w:w="967" w:type="pct"/>
            <w:vAlign w:val="top"/>
          </w:tcPr>
          <w:p>
            <w:pPr>
              <w:pStyle w:val="8"/>
              <w:spacing w:before="139" w:line="235" w:lineRule="auto"/>
              <w:ind w:left="578"/>
            </w:pPr>
            <w:r>
              <w:rPr>
                <w:spacing w:val="-6"/>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28" w:line="231" w:lineRule="auto"/>
              <w:ind w:left="504" w:right="52" w:hanging="440"/>
            </w:pPr>
            <w:r>
              <w:rPr>
                <w:spacing w:val="1"/>
              </w:rPr>
              <w:t>红色文化设施</w:t>
            </w:r>
            <w:r>
              <w:rPr>
                <w:spacing w:val="3"/>
              </w:rPr>
              <w:t xml:space="preserve"> </w:t>
            </w:r>
            <w:r>
              <w:rPr>
                <w:spacing w:val="5"/>
              </w:rPr>
              <w:t>建设</w:t>
            </w:r>
          </w:p>
        </w:tc>
        <w:tc>
          <w:tcPr>
            <w:tcW w:w="962" w:type="pct"/>
            <w:gridSpan w:val="2"/>
            <w:vAlign w:val="top"/>
          </w:tcPr>
          <w:p>
            <w:pPr>
              <w:pStyle w:val="8"/>
              <w:spacing w:before="219"/>
              <w:ind w:left="576"/>
            </w:pPr>
            <w:r>
              <w:rPr>
                <w:spacing w:val="-3"/>
              </w:rPr>
              <w:t>290</w:t>
            </w:r>
          </w:p>
        </w:tc>
        <w:tc>
          <w:tcPr>
            <w:tcW w:w="967" w:type="pct"/>
            <w:vAlign w:val="top"/>
          </w:tcPr>
          <w:p>
            <w:pPr>
              <w:pStyle w:val="8"/>
              <w:spacing w:before="219"/>
              <w:ind w:left="578"/>
            </w:pPr>
            <w:r>
              <w:rPr>
                <w:spacing w:val="-6"/>
              </w:rPr>
              <w:t>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restart"/>
            <w:tcBorders>
              <w:bottom w:val="nil"/>
            </w:tcBorders>
            <w:vAlign w:val="top"/>
          </w:tcPr>
          <w:p>
            <w:pPr>
              <w:spacing w:line="267" w:lineRule="auto"/>
              <w:rPr>
                <w:rFonts w:ascii="Arial"/>
                <w:sz w:val="21"/>
              </w:rPr>
            </w:pPr>
          </w:p>
          <w:p>
            <w:pPr>
              <w:spacing w:line="267" w:lineRule="auto"/>
              <w:rPr>
                <w:rFonts w:ascii="Arial"/>
                <w:sz w:val="21"/>
              </w:rPr>
            </w:pPr>
          </w:p>
          <w:p>
            <w:pPr>
              <w:pStyle w:val="8"/>
              <w:spacing w:before="72" w:line="220" w:lineRule="auto"/>
              <w:ind w:left="403"/>
            </w:pPr>
            <w:r>
              <w:rPr>
                <w:spacing w:val="-2"/>
              </w:rPr>
              <w:t>质量指标</w:t>
            </w:r>
          </w:p>
        </w:tc>
        <w:tc>
          <w:tcPr>
            <w:tcW w:w="936" w:type="pct"/>
            <w:gridSpan w:val="2"/>
            <w:vAlign w:val="top"/>
          </w:tcPr>
          <w:p>
            <w:pPr>
              <w:pStyle w:val="8"/>
              <w:spacing w:before="109" w:line="220" w:lineRule="auto"/>
              <w:ind w:left="64"/>
            </w:pPr>
            <w:r>
              <w:rPr>
                <w:spacing w:val="-2"/>
              </w:rPr>
              <w:t>工程建设质量</w:t>
            </w:r>
          </w:p>
        </w:tc>
        <w:tc>
          <w:tcPr>
            <w:tcW w:w="962" w:type="pct"/>
            <w:gridSpan w:val="2"/>
            <w:vAlign w:val="top"/>
          </w:tcPr>
          <w:p>
            <w:pPr>
              <w:pStyle w:val="8"/>
              <w:spacing w:before="131" w:line="234" w:lineRule="auto"/>
              <w:ind w:left="527"/>
            </w:pPr>
            <w:r>
              <w:rPr>
                <w:spacing w:val="-5"/>
              </w:rPr>
              <w:t>100%</w:t>
            </w:r>
          </w:p>
        </w:tc>
        <w:tc>
          <w:tcPr>
            <w:tcW w:w="967" w:type="pct"/>
            <w:vAlign w:val="top"/>
          </w:tcPr>
          <w:p>
            <w:pPr>
              <w:pStyle w:val="8"/>
              <w:spacing w:before="131" w:line="234" w:lineRule="auto"/>
              <w:ind w:left="52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1" w:type="pct"/>
            <w:vMerge w:val="continue"/>
            <w:tcBorders>
              <w:top w:val="nil"/>
              <w:bottom w:val="nil"/>
            </w:tcBorders>
            <w:vAlign w:val="top"/>
          </w:tcPr>
          <w:p>
            <w:pPr>
              <w:rPr>
                <w:rFonts w:ascii="Arial"/>
                <w:sz w:val="21"/>
              </w:rPr>
            </w:pPr>
          </w:p>
        </w:tc>
        <w:tc>
          <w:tcPr>
            <w:tcW w:w="314" w:type="pct"/>
            <w:vMerge w:val="continue"/>
            <w:tcBorders>
              <w:top w:val="nil"/>
              <w:bottom w:val="nil"/>
            </w:tcBorders>
            <w:textDirection w:val="tbRlV"/>
            <w:vAlign w:val="top"/>
          </w:tcPr>
          <w:p>
            <w:pPr>
              <w:rPr>
                <w:rFonts w:ascii="Arial"/>
                <w:sz w:val="21"/>
              </w:rPr>
            </w:pPr>
          </w:p>
        </w:tc>
        <w:tc>
          <w:tcPr>
            <w:tcW w:w="1097" w:type="pct"/>
            <w:vMerge w:val="continue"/>
            <w:tcBorders>
              <w:top w:val="nil"/>
              <w:bottom w:val="nil"/>
            </w:tcBorders>
            <w:vAlign w:val="top"/>
          </w:tcPr>
          <w:p>
            <w:pPr>
              <w:rPr>
                <w:rFonts w:ascii="Arial"/>
                <w:sz w:val="21"/>
              </w:rPr>
            </w:pPr>
          </w:p>
        </w:tc>
        <w:tc>
          <w:tcPr>
            <w:tcW w:w="936" w:type="pct"/>
            <w:gridSpan w:val="2"/>
            <w:vAlign w:val="top"/>
          </w:tcPr>
          <w:p>
            <w:pPr>
              <w:pStyle w:val="8"/>
              <w:spacing w:before="39" w:line="218" w:lineRule="auto"/>
              <w:ind w:left="174" w:right="46" w:hanging="110"/>
            </w:pPr>
            <w:r>
              <w:rPr>
                <w:spacing w:val="2"/>
              </w:rPr>
              <w:t>红色文化保护</w:t>
            </w:r>
            <w:r>
              <w:rPr>
                <w:spacing w:val="3"/>
              </w:rPr>
              <w:t xml:space="preserve"> </w:t>
            </w:r>
            <w:r>
              <w:rPr>
                <w:spacing w:val="1"/>
              </w:rPr>
              <w:t>与展示质量</w:t>
            </w:r>
          </w:p>
        </w:tc>
        <w:tc>
          <w:tcPr>
            <w:tcW w:w="962" w:type="pct"/>
            <w:gridSpan w:val="2"/>
            <w:vAlign w:val="top"/>
          </w:tcPr>
          <w:p>
            <w:pPr>
              <w:pStyle w:val="8"/>
              <w:spacing w:before="210"/>
              <w:ind w:left="527"/>
            </w:pPr>
            <w:r>
              <w:rPr>
                <w:spacing w:val="-5"/>
              </w:rPr>
              <w:t>100%</w:t>
            </w:r>
          </w:p>
        </w:tc>
        <w:tc>
          <w:tcPr>
            <w:tcW w:w="967" w:type="pct"/>
            <w:vAlign w:val="top"/>
          </w:tcPr>
          <w:p>
            <w:pPr>
              <w:pStyle w:val="8"/>
              <w:spacing w:before="210"/>
              <w:ind w:left="529"/>
            </w:pPr>
            <w:r>
              <w:rPr>
                <w:spacing w:val="-5"/>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1" w:type="pct"/>
            <w:vMerge w:val="continue"/>
            <w:tcBorders>
              <w:top w:val="nil"/>
            </w:tcBorders>
            <w:vAlign w:val="top"/>
          </w:tcPr>
          <w:p>
            <w:pPr>
              <w:rPr>
                <w:rFonts w:ascii="Arial"/>
                <w:sz w:val="21"/>
              </w:rPr>
            </w:pPr>
          </w:p>
        </w:tc>
        <w:tc>
          <w:tcPr>
            <w:tcW w:w="314" w:type="pct"/>
            <w:vMerge w:val="continue"/>
            <w:tcBorders>
              <w:top w:val="nil"/>
            </w:tcBorders>
            <w:textDirection w:val="tbRlV"/>
            <w:vAlign w:val="top"/>
          </w:tcPr>
          <w:p>
            <w:pPr>
              <w:rPr>
                <w:rFonts w:ascii="Arial"/>
                <w:sz w:val="21"/>
              </w:rPr>
            </w:pPr>
          </w:p>
        </w:tc>
        <w:tc>
          <w:tcPr>
            <w:tcW w:w="1097" w:type="pct"/>
            <w:vMerge w:val="continue"/>
            <w:tcBorders>
              <w:top w:val="nil"/>
            </w:tcBorders>
            <w:vAlign w:val="top"/>
          </w:tcPr>
          <w:p>
            <w:pPr>
              <w:rPr>
                <w:rFonts w:ascii="Arial"/>
                <w:sz w:val="21"/>
              </w:rPr>
            </w:pPr>
          </w:p>
        </w:tc>
        <w:tc>
          <w:tcPr>
            <w:tcW w:w="936" w:type="pct"/>
            <w:gridSpan w:val="2"/>
            <w:vAlign w:val="top"/>
          </w:tcPr>
          <w:p>
            <w:pPr>
              <w:pStyle w:val="8"/>
              <w:spacing w:before="110" w:line="220" w:lineRule="auto"/>
              <w:ind w:left="64"/>
            </w:pPr>
            <w:r>
              <w:rPr>
                <w:spacing w:val="-2"/>
              </w:rPr>
              <w:t>环境整治质量</w:t>
            </w:r>
          </w:p>
        </w:tc>
        <w:tc>
          <w:tcPr>
            <w:tcW w:w="962" w:type="pct"/>
            <w:gridSpan w:val="2"/>
            <w:vAlign w:val="top"/>
          </w:tcPr>
          <w:p>
            <w:pPr>
              <w:pStyle w:val="8"/>
              <w:spacing w:before="132" w:line="229" w:lineRule="auto"/>
              <w:ind w:left="527"/>
            </w:pPr>
            <w:r>
              <w:rPr>
                <w:spacing w:val="-5"/>
              </w:rPr>
              <w:t>100%</w:t>
            </w:r>
          </w:p>
        </w:tc>
        <w:tc>
          <w:tcPr>
            <w:tcW w:w="967" w:type="pct"/>
            <w:vAlign w:val="top"/>
          </w:tcPr>
          <w:p>
            <w:pPr>
              <w:pStyle w:val="8"/>
              <w:spacing w:before="132" w:line="229" w:lineRule="auto"/>
              <w:ind w:left="529"/>
            </w:pPr>
            <w:r>
              <w:rPr>
                <w:spacing w:val="-5"/>
              </w:rPr>
              <w:t>100%</w:t>
            </w:r>
          </w:p>
        </w:tc>
      </w:tr>
    </w:tbl>
    <w:p>
      <w:pPr>
        <w:pStyle w:val="7"/>
        <w:ind w:left="0" w:leftChars="0" w:firstLine="640" w:firstLineChars="200"/>
        <w:rPr>
          <w:rFonts w:hint="default"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tbl>
      <w:tblPr>
        <w:tblStyle w:val="9"/>
        <w:tblpPr w:leftFromText="180" w:rightFromText="180" w:vertAnchor="text" w:horzAnchor="page" w:tblpX="1144" w:tblpY="-9842"/>
        <w:tblOverlap w:val="never"/>
        <w:tblW w:w="50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31"/>
        <w:gridCol w:w="635"/>
        <w:gridCol w:w="2148"/>
        <w:gridCol w:w="1830"/>
        <w:gridCol w:w="1865"/>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32" w:type="pct"/>
            <w:vMerge w:val="restart"/>
            <w:tcBorders>
              <w:bottom w:val="nil"/>
            </w:tcBorders>
            <w:vAlign w:val="top"/>
          </w:tcPr>
          <w:p>
            <w:pPr>
              <w:rPr>
                <w:rFonts w:ascii="Arial"/>
                <w:sz w:val="21"/>
              </w:rPr>
            </w:pPr>
          </w:p>
        </w:tc>
        <w:tc>
          <w:tcPr>
            <w:tcW w:w="325" w:type="pct"/>
            <w:vAlign w:val="top"/>
          </w:tcPr>
          <w:p>
            <w:pPr>
              <w:rPr>
                <w:rFonts w:ascii="Arial"/>
                <w:sz w:val="21"/>
              </w:rPr>
            </w:pPr>
          </w:p>
        </w:tc>
        <w:tc>
          <w:tcPr>
            <w:tcW w:w="1099" w:type="pct"/>
            <w:vAlign w:val="top"/>
          </w:tcPr>
          <w:p>
            <w:pPr>
              <w:pStyle w:val="8"/>
              <w:spacing w:before="215" w:line="220" w:lineRule="auto"/>
              <w:ind w:left="441"/>
              <w:rPr>
                <w:sz w:val="23"/>
                <w:szCs w:val="23"/>
              </w:rPr>
            </w:pPr>
            <w:r>
              <w:rPr>
                <w:spacing w:val="2"/>
                <w:sz w:val="23"/>
                <w:szCs w:val="23"/>
              </w:rPr>
              <w:t>时效指标</w:t>
            </w:r>
          </w:p>
        </w:tc>
        <w:tc>
          <w:tcPr>
            <w:tcW w:w="936" w:type="pct"/>
            <w:vAlign w:val="top"/>
          </w:tcPr>
          <w:p>
            <w:pPr>
              <w:pStyle w:val="8"/>
              <w:spacing w:before="34" w:line="236" w:lineRule="auto"/>
              <w:ind w:left="533" w:right="71" w:hanging="460"/>
              <w:rPr>
                <w:sz w:val="23"/>
                <w:szCs w:val="23"/>
              </w:rPr>
            </w:pPr>
            <w:r>
              <w:rPr>
                <w:spacing w:val="2"/>
                <w:sz w:val="23"/>
                <w:szCs w:val="23"/>
              </w:rPr>
              <w:t>项目整体完工</w:t>
            </w:r>
            <w:r>
              <w:rPr>
                <w:sz w:val="23"/>
                <w:szCs w:val="23"/>
              </w:rPr>
              <w:t xml:space="preserve"> </w:t>
            </w:r>
            <w:r>
              <w:rPr>
                <w:spacing w:val="4"/>
                <w:sz w:val="23"/>
                <w:szCs w:val="23"/>
              </w:rPr>
              <w:t>时效</w:t>
            </w:r>
          </w:p>
        </w:tc>
        <w:tc>
          <w:tcPr>
            <w:tcW w:w="954" w:type="pct"/>
            <w:vAlign w:val="top"/>
          </w:tcPr>
          <w:p>
            <w:pPr>
              <w:pStyle w:val="8"/>
              <w:spacing w:before="214" w:line="219" w:lineRule="auto"/>
              <w:ind w:left="605"/>
              <w:rPr>
                <w:sz w:val="23"/>
                <w:szCs w:val="23"/>
              </w:rPr>
            </w:pPr>
            <w:r>
              <w:rPr>
                <w:spacing w:val="-6"/>
                <w:sz w:val="23"/>
                <w:szCs w:val="23"/>
              </w:rPr>
              <w:t>6</w:t>
            </w:r>
            <w:r>
              <w:rPr>
                <w:spacing w:val="-38"/>
                <w:sz w:val="23"/>
                <w:szCs w:val="23"/>
              </w:rPr>
              <w:t xml:space="preserve"> </w:t>
            </w:r>
            <w:r>
              <w:rPr>
                <w:spacing w:val="-6"/>
                <w:sz w:val="23"/>
                <w:szCs w:val="23"/>
              </w:rPr>
              <w:t>月</w:t>
            </w:r>
          </w:p>
        </w:tc>
        <w:tc>
          <w:tcPr>
            <w:tcW w:w="952" w:type="pct"/>
            <w:vAlign w:val="top"/>
          </w:tcPr>
          <w:p>
            <w:pPr>
              <w:pStyle w:val="8"/>
              <w:spacing w:before="214" w:line="219" w:lineRule="auto"/>
              <w:ind w:left="547"/>
              <w:rPr>
                <w:sz w:val="23"/>
                <w:szCs w:val="23"/>
              </w:rPr>
            </w:pPr>
            <w:r>
              <w:rPr>
                <w:spacing w:val="15"/>
                <w:sz w:val="23"/>
                <w:szCs w:val="23"/>
              </w:rPr>
              <w:t>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pPr>
              <w:rPr>
                <w:rFonts w:ascii="Arial"/>
                <w:sz w:val="21"/>
              </w:rPr>
            </w:pPr>
          </w:p>
        </w:tc>
        <w:tc>
          <w:tcPr>
            <w:tcW w:w="325" w:type="pct"/>
            <w:vMerge w:val="restart"/>
            <w:tcBorders>
              <w:bottom w:val="nil"/>
            </w:tcBorders>
            <w:textDirection w:val="tbRlV"/>
            <w:vAlign w:val="top"/>
          </w:tcPr>
          <w:p>
            <w:pPr>
              <w:pStyle w:val="8"/>
              <w:spacing w:before="176" w:line="201" w:lineRule="auto"/>
              <w:ind w:left="1120"/>
              <w:rPr>
                <w:sz w:val="23"/>
                <w:szCs w:val="23"/>
              </w:rPr>
            </w:pPr>
            <w:r>
              <w:rPr>
                <w:spacing w:val="-2"/>
                <w:sz w:val="23"/>
                <w:szCs w:val="23"/>
              </w:rPr>
              <w:t>效 益 指 标</w:t>
            </w:r>
          </w:p>
        </w:tc>
        <w:tc>
          <w:tcPr>
            <w:tcW w:w="1099" w:type="pct"/>
            <w:vMerge w:val="restart"/>
            <w:tcBorders>
              <w:bottom w:val="nil"/>
            </w:tcBorders>
            <w:vAlign w:val="top"/>
          </w:tcPr>
          <w:p>
            <w:pPr>
              <w:spacing w:line="374" w:lineRule="auto"/>
              <w:rPr>
                <w:rFonts w:ascii="Arial"/>
                <w:sz w:val="21"/>
              </w:rPr>
            </w:pPr>
          </w:p>
          <w:p>
            <w:pPr>
              <w:pStyle w:val="8"/>
              <w:spacing w:before="74" w:line="220" w:lineRule="auto"/>
              <w:ind w:left="211"/>
              <w:rPr>
                <w:sz w:val="23"/>
                <w:szCs w:val="23"/>
              </w:rPr>
            </w:pPr>
            <w:r>
              <w:rPr>
                <w:spacing w:val="-2"/>
                <w:sz w:val="23"/>
                <w:szCs w:val="23"/>
              </w:rPr>
              <w:t>经济效益指标</w:t>
            </w:r>
          </w:p>
        </w:tc>
        <w:tc>
          <w:tcPr>
            <w:tcW w:w="936" w:type="pct"/>
            <w:vAlign w:val="top"/>
          </w:tcPr>
          <w:p>
            <w:pPr>
              <w:pStyle w:val="8"/>
              <w:spacing w:before="21" w:line="244" w:lineRule="auto"/>
              <w:ind w:left="653" w:right="74" w:hanging="580"/>
              <w:rPr>
                <w:sz w:val="23"/>
                <w:szCs w:val="23"/>
              </w:rPr>
            </w:pPr>
            <w:r>
              <w:rPr>
                <w:spacing w:val="1"/>
                <w:sz w:val="23"/>
                <w:szCs w:val="23"/>
              </w:rPr>
              <w:t>带动劳动力人</w:t>
            </w:r>
            <w:r>
              <w:rPr>
                <w:spacing w:val="2"/>
                <w:sz w:val="23"/>
                <w:szCs w:val="23"/>
              </w:rPr>
              <w:t xml:space="preserve"> </w:t>
            </w:r>
            <w:r>
              <w:rPr>
                <w:sz w:val="23"/>
                <w:szCs w:val="23"/>
              </w:rPr>
              <w:t>数</w:t>
            </w:r>
          </w:p>
        </w:tc>
        <w:tc>
          <w:tcPr>
            <w:tcW w:w="954" w:type="pct"/>
            <w:vAlign w:val="top"/>
          </w:tcPr>
          <w:p>
            <w:pPr>
              <w:pStyle w:val="8"/>
              <w:spacing w:before="232"/>
              <w:ind w:left="665"/>
              <w:rPr>
                <w:sz w:val="23"/>
                <w:szCs w:val="23"/>
              </w:rPr>
            </w:pPr>
            <w:r>
              <w:rPr>
                <w:spacing w:val="-3"/>
                <w:sz w:val="23"/>
                <w:szCs w:val="23"/>
              </w:rPr>
              <w:t>20</w:t>
            </w:r>
          </w:p>
        </w:tc>
        <w:tc>
          <w:tcPr>
            <w:tcW w:w="952" w:type="pct"/>
            <w:vAlign w:val="top"/>
          </w:tcPr>
          <w:p>
            <w:pPr>
              <w:pStyle w:val="8"/>
              <w:spacing w:before="232"/>
              <w:ind w:left="668"/>
              <w:rPr>
                <w:sz w:val="23"/>
                <w:szCs w:val="23"/>
              </w:rPr>
            </w:pPr>
            <w:r>
              <w:rPr>
                <w:spacing w:val="-3"/>
                <w:sz w:val="23"/>
                <w:szCs w:val="2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pPr>
              <w:rPr>
                <w:rFonts w:ascii="Arial"/>
                <w:sz w:val="21"/>
              </w:rPr>
            </w:pPr>
          </w:p>
        </w:tc>
        <w:tc>
          <w:tcPr>
            <w:tcW w:w="325" w:type="pct"/>
            <w:vMerge w:val="continue"/>
            <w:tcBorders>
              <w:top w:val="nil"/>
              <w:bottom w:val="nil"/>
            </w:tcBorders>
            <w:textDirection w:val="tbRlV"/>
            <w:vAlign w:val="top"/>
          </w:tcPr>
          <w:p>
            <w:pPr>
              <w:rPr>
                <w:rFonts w:ascii="Arial"/>
                <w:sz w:val="21"/>
              </w:rPr>
            </w:pPr>
          </w:p>
        </w:tc>
        <w:tc>
          <w:tcPr>
            <w:tcW w:w="1099" w:type="pct"/>
            <w:vMerge w:val="continue"/>
            <w:tcBorders>
              <w:top w:val="nil"/>
            </w:tcBorders>
            <w:vAlign w:val="top"/>
          </w:tcPr>
          <w:p>
            <w:pPr>
              <w:rPr>
                <w:rFonts w:ascii="Arial"/>
                <w:sz w:val="21"/>
              </w:rPr>
            </w:pPr>
          </w:p>
        </w:tc>
        <w:tc>
          <w:tcPr>
            <w:tcW w:w="936" w:type="pct"/>
            <w:vAlign w:val="top"/>
          </w:tcPr>
          <w:p>
            <w:pPr>
              <w:pStyle w:val="8"/>
              <w:spacing w:before="120" w:line="219" w:lineRule="auto"/>
              <w:ind w:left="73"/>
              <w:rPr>
                <w:sz w:val="23"/>
                <w:szCs w:val="23"/>
              </w:rPr>
            </w:pPr>
            <w:r>
              <w:rPr>
                <w:spacing w:val="1"/>
                <w:sz w:val="23"/>
                <w:szCs w:val="23"/>
              </w:rPr>
              <w:t>村民增收效益</w:t>
            </w:r>
          </w:p>
        </w:tc>
        <w:tc>
          <w:tcPr>
            <w:tcW w:w="954" w:type="pct"/>
            <w:vAlign w:val="top"/>
          </w:tcPr>
          <w:p>
            <w:pPr>
              <w:pStyle w:val="8"/>
              <w:spacing w:before="144" w:line="241" w:lineRule="auto"/>
              <w:ind w:left="725"/>
              <w:rPr>
                <w:sz w:val="23"/>
                <w:szCs w:val="23"/>
              </w:rPr>
            </w:pPr>
            <w:r>
              <w:rPr>
                <w:sz w:val="23"/>
                <w:szCs w:val="23"/>
              </w:rPr>
              <w:t>1</w:t>
            </w:r>
          </w:p>
        </w:tc>
        <w:tc>
          <w:tcPr>
            <w:tcW w:w="952" w:type="pct"/>
            <w:vAlign w:val="top"/>
          </w:tcPr>
          <w:p>
            <w:pPr>
              <w:pStyle w:val="8"/>
              <w:spacing w:before="144" w:line="241" w:lineRule="auto"/>
              <w:ind w:left="718"/>
              <w:rPr>
                <w:sz w:val="23"/>
                <w:szCs w:val="23"/>
              </w:rPr>
            </w:pPr>
            <w:r>
              <w:rPr>
                <w:sz w:val="23"/>
                <w:szCs w:val="23"/>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32" w:type="pct"/>
            <w:vMerge w:val="continue"/>
            <w:tcBorders>
              <w:top w:val="nil"/>
              <w:bottom w:val="nil"/>
            </w:tcBorders>
            <w:vAlign w:val="top"/>
          </w:tcPr>
          <w:p>
            <w:pPr>
              <w:rPr>
                <w:rFonts w:ascii="Arial"/>
                <w:sz w:val="21"/>
              </w:rPr>
            </w:pPr>
          </w:p>
        </w:tc>
        <w:tc>
          <w:tcPr>
            <w:tcW w:w="325" w:type="pct"/>
            <w:vMerge w:val="continue"/>
            <w:tcBorders>
              <w:top w:val="nil"/>
              <w:bottom w:val="nil"/>
            </w:tcBorders>
            <w:textDirection w:val="tbRlV"/>
            <w:vAlign w:val="top"/>
          </w:tcPr>
          <w:p>
            <w:pPr>
              <w:rPr>
                <w:rFonts w:ascii="Arial"/>
                <w:sz w:val="21"/>
              </w:rPr>
            </w:pPr>
          </w:p>
        </w:tc>
        <w:tc>
          <w:tcPr>
            <w:tcW w:w="1099" w:type="pct"/>
            <w:vMerge w:val="restart"/>
            <w:tcBorders>
              <w:bottom w:val="nil"/>
            </w:tcBorders>
            <w:vAlign w:val="top"/>
          </w:tcPr>
          <w:p>
            <w:pPr>
              <w:spacing w:line="363" w:lineRule="auto"/>
              <w:rPr>
                <w:rFonts w:ascii="Arial"/>
                <w:sz w:val="21"/>
              </w:rPr>
            </w:pPr>
          </w:p>
          <w:p>
            <w:pPr>
              <w:pStyle w:val="8"/>
              <w:spacing w:before="74" w:line="219" w:lineRule="auto"/>
              <w:ind w:left="211"/>
              <w:rPr>
                <w:sz w:val="23"/>
                <w:szCs w:val="23"/>
              </w:rPr>
            </w:pPr>
            <w:r>
              <w:rPr>
                <w:spacing w:val="-2"/>
                <w:sz w:val="23"/>
                <w:szCs w:val="23"/>
              </w:rPr>
              <w:t>社会效益指标</w:t>
            </w:r>
          </w:p>
        </w:tc>
        <w:tc>
          <w:tcPr>
            <w:tcW w:w="936" w:type="pct"/>
            <w:vAlign w:val="top"/>
          </w:tcPr>
          <w:p>
            <w:pPr>
              <w:pStyle w:val="8"/>
              <w:spacing w:before="121" w:line="219" w:lineRule="auto"/>
              <w:ind w:left="193"/>
              <w:rPr>
                <w:sz w:val="23"/>
                <w:szCs w:val="23"/>
              </w:rPr>
            </w:pPr>
            <w:r>
              <w:rPr>
                <w:spacing w:val="1"/>
                <w:sz w:val="23"/>
                <w:szCs w:val="23"/>
              </w:rPr>
              <w:t>受益人口数</w:t>
            </w:r>
          </w:p>
        </w:tc>
        <w:tc>
          <w:tcPr>
            <w:tcW w:w="954" w:type="pct"/>
            <w:vAlign w:val="top"/>
          </w:tcPr>
          <w:p>
            <w:pPr>
              <w:pStyle w:val="8"/>
              <w:spacing w:before="143"/>
              <w:ind w:left="555"/>
              <w:rPr>
                <w:sz w:val="23"/>
                <w:szCs w:val="23"/>
              </w:rPr>
            </w:pPr>
            <w:r>
              <w:rPr>
                <w:spacing w:val="-3"/>
                <w:sz w:val="23"/>
                <w:szCs w:val="23"/>
              </w:rPr>
              <w:t>2500</w:t>
            </w:r>
          </w:p>
        </w:tc>
        <w:tc>
          <w:tcPr>
            <w:tcW w:w="952" w:type="pct"/>
            <w:vAlign w:val="top"/>
          </w:tcPr>
          <w:p>
            <w:pPr>
              <w:pStyle w:val="8"/>
              <w:spacing w:before="143"/>
              <w:ind w:left="547"/>
              <w:rPr>
                <w:sz w:val="23"/>
                <w:szCs w:val="23"/>
              </w:rPr>
            </w:pPr>
            <w:r>
              <w:rPr>
                <w:spacing w:val="-3"/>
                <w:sz w:val="23"/>
                <w:szCs w:val="23"/>
              </w:rPr>
              <w:t>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732" w:type="pct"/>
            <w:vMerge w:val="continue"/>
            <w:tcBorders>
              <w:top w:val="nil"/>
              <w:bottom w:val="nil"/>
            </w:tcBorders>
            <w:vAlign w:val="top"/>
          </w:tcPr>
          <w:p>
            <w:pPr>
              <w:rPr>
                <w:rFonts w:ascii="Arial"/>
                <w:sz w:val="21"/>
              </w:rPr>
            </w:pPr>
          </w:p>
        </w:tc>
        <w:tc>
          <w:tcPr>
            <w:tcW w:w="325" w:type="pct"/>
            <w:vMerge w:val="continue"/>
            <w:tcBorders>
              <w:top w:val="nil"/>
              <w:bottom w:val="nil"/>
            </w:tcBorders>
            <w:textDirection w:val="tbRlV"/>
            <w:vAlign w:val="top"/>
          </w:tcPr>
          <w:p>
            <w:pPr>
              <w:rPr>
                <w:rFonts w:ascii="Arial"/>
                <w:sz w:val="21"/>
              </w:rPr>
            </w:pPr>
          </w:p>
        </w:tc>
        <w:tc>
          <w:tcPr>
            <w:tcW w:w="1099" w:type="pct"/>
            <w:vMerge w:val="continue"/>
            <w:tcBorders>
              <w:top w:val="nil"/>
            </w:tcBorders>
            <w:vAlign w:val="top"/>
          </w:tcPr>
          <w:p>
            <w:pPr>
              <w:rPr>
                <w:rFonts w:ascii="Arial"/>
                <w:sz w:val="21"/>
              </w:rPr>
            </w:pPr>
          </w:p>
        </w:tc>
        <w:tc>
          <w:tcPr>
            <w:tcW w:w="936" w:type="pct"/>
            <w:vAlign w:val="top"/>
          </w:tcPr>
          <w:p>
            <w:pPr>
              <w:pStyle w:val="8"/>
              <w:spacing w:before="40" w:line="232" w:lineRule="auto"/>
              <w:ind w:left="303" w:right="49" w:hanging="230"/>
              <w:rPr>
                <w:sz w:val="23"/>
                <w:szCs w:val="23"/>
              </w:rPr>
            </w:pPr>
            <w:r>
              <w:rPr>
                <w:spacing w:val="5"/>
                <w:sz w:val="23"/>
                <w:szCs w:val="23"/>
              </w:rPr>
              <w:t>带动增加人口</w:t>
            </w:r>
            <w:r>
              <w:rPr>
                <w:spacing w:val="3"/>
                <w:sz w:val="23"/>
                <w:szCs w:val="23"/>
              </w:rPr>
              <w:t xml:space="preserve"> </w:t>
            </w:r>
            <w:r>
              <w:rPr>
                <w:spacing w:val="2"/>
                <w:sz w:val="23"/>
                <w:szCs w:val="23"/>
              </w:rPr>
              <w:t>就业人数</w:t>
            </w:r>
          </w:p>
        </w:tc>
        <w:tc>
          <w:tcPr>
            <w:tcW w:w="954" w:type="pct"/>
            <w:vAlign w:val="top"/>
          </w:tcPr>
          <w:p>
            <w:pPr>
              <w:pStyle w:val="8"/>
              <w:spacing w:before="223"/>
              <w:ind w:left="665"/>
              <w:rPr>
                <w:sz w:val="23"/>
                <w:szCs w:val="23"/>
              </w:rPr>
            </w:pPr>
            <w:r>
              <w:rPr>
                <w:spacing w:val="-3"/>
                <w:sz w:val="23"/>
                <w:szCs w:val="23"/>
              </w:rPr>
              <w:t>20</w:t>
            </w:r>
          </w:p>
        </w:tc>
        <w:tc>
          <w:tcPr>
            <w:tcW w:w="952" w:type="pct"/>
            <w:vAlign w:val="top"/>
          </w:tcPr>
          <w:p>
            <w:pPr>
              <w:pStyle w:val="8"/>
              <w:spacing w:before="223"/>
              <w:ind w:left="668"/>
              <w:rPr>
                <w:sz w:val="23"/>
                <w:szCs w:val="23"/>
              </w:rPr>
            </w:pPr>
            <w:r>
              <w:rPr>
                <w:spacing w:val="-3"/>
                <w:sz w:val="23"/>
                <w:szCs w:val="23"/>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2" w:type="pct"/>
            <w:vMerge w:val="continue"/>
            <w:tcBorders>
              <w:top w:val="nil"/>
              <w:bottom w:val="nil"/>
            </w:tcBorders>
            <w:vAlign w:val="top"/>
          </w:tcPr>
          <w:p>
            <w:pPr>
              <w:rPr>
                <w:rFonts w:ascii="Arial"/>
                <w:sz w:val="21"/>
              </w:rPr>
            </w:pPr>
          </w:p>
        </w:tc>
        <w:tc>
          <w:tcPr>
            <w:tcW w:w="325" w:type="pct"/>
            <w:vMerge w:val="continue"/>
            <w:tcBorders>
              <w:top w:val="nil"/>
              <w:bottom w:val="nil"/>
            </w:tcBorders>
            <w:textDirection w:val="tbRlV"/>
            <w:vAlign w:val="top"/>
          </w:tcPr>
          <w:p>
            <w:pPr>
              <w:rPr>
                <w:rFonts w:ascii="Arial"/>
                <w:sz w:val="21"/>
              </w:rPr>
            </w:pPr>
          </w:p>
        </w:tc>
        <w:tc>
          <w:tcPr>
            <w:tcW w:w="1099" w:type="pct"/>
            <w:vMerge w:val="restart"/>
            <w:tcBorders>
              <w:bottom w:val="nil"/>
            </w:tcBorders>
            <w:vAlign w:val="top"/>
          </w:tcPr>
          <w:p>
            <w:pPr>
              <w:spacing w:line="445" w:lineRule="auto"/>
              <w:rPr>
                <w:rFonts w:ascii="Arial"/>
                <w:sz w:val="21"/>
              </w:rPr>
            </w:pPr>
          </w:p>
          <w:p>
            <w:pPr>
              <w:pStyle w:val="8"/>
              <w:spacing w:before="75" w:line="220" w:lineRule="auto"/>
              <w:ind w:left="211"/>
              <w:rPr>
                <w:sz w:val="23"/>
                <w:szCs w:val="23"/>
              </w:rPr>
            </w:pPr>
            <w:r>
              <w:rPr>
                <w:spacing w:val="-2"/>
                <w:sz w:val="23"/>
                <w:szCs w:val="23"/>
              </w:rPr>
              <w:t>生态效益指标</w:t>
            </w:r>
          </w:p>
        </w:tc>
        <w:tc>
          <w:tcPr>
            <w:tcW w:w="936" w:type="pct"/>
            <w:vAlign w:val="top"/>
          </w:tcPr>
          <w:p>
            <w:pPr>
              <w:pStyle w:val="8"/>
              <w:spacing w:before="43" w:line="235" w:lineRule="auto"/>
              <w:ind w:left="422" w:right="92" w:hanging="349"/>
              <w:rPr>
                <w:sz w:val="23"/>
                <w:szCs w:val="23"/>
              </w:rPr>
            </w:pPr>
            <w:r>
              <w:rPr>
                <w:spacing w:val="-2"/>
                <w:sz w:val="23"/>
                <w:szCs w:val="23"/>
              </w:rPr>
              <w:t>环境整治成效</w:t>
            </w:r>
            <w:r>
              <w:rPr>
                <w:spacing w:val="2"/>
                <w:sz w:val="23"/>
                <w:szCs w:val="23"/>
              </w:rPr>
              <w:t xml:space="preserve"> </w:t>
            </w:r>
            <w:r>
              <w:rPr>
                <w:spacing w:val="-2"/>
                <w:sz w:val="23"/>
                <w:szCs w:val="23"/>
              </w:rPr>
              <w:t>湾组数</w:t>
            </w:r>
          </w:p>
        </w:tc>
        <w:tc>
          <w:tcPr>
            <w:tcW w:w="954" w:type="pct"/>
            <w:vAlign w:val="top"/>
          </w:tcPr>
          <w:p>
            <w:pPr>
              <w:pStyle w:val="8"/>
              <w:spacing w:before="235" w:line="241" w:lineRule="auto"/>
              <w:ind w:left="665"/>
              <w:rPr>
                <w:sz w:val="23"/>
                <w:szCs w:val="23"/>
              </w:rPr>
            </w:pPr>
            <w:r>
              <w:rPr>
                <w:spacing w:val="-7"/>
                <w:sz w:val="23"/>
                <w:szCs w:val="23"/>
              </w:rPr>
              <w:t>12</w:t>
            </w:r>
          </w:p>
        </w:tc>
        <w:tc>
          <w:tcPr>
            <w:tcW w:w="952" w:type="pct"/>
            <w:vAlign w:val="top"/>
          </w:tcPr>
          <w:p>
            <w:pPr>
              <w:pStyle w:val="8"/>
              <w:spacing w:before="234"/>
              <w:ind w:left="668"/>
              <w:rPr>
                <w:sz w:val="23"/>
                <w:szCs w:val="23"/>
              </w:rPr>
            </w:pPr>
            <w:r>
              <w:rPr>
                <w:spacing w:val="-7"/>
                <w:sz w:val="23"/>
                <w:szCs w:val="23"/>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2" w:type="pct"/>
            <w:vMerge w:val="continue"/>
            <w:tcBorders>
              <w:top w:val="nil"/>
              <w:bottom w:val="nil"/>
            </w:tcBorders>
            <w:vAlign w:val="top"/>
          </w:tcPr>
          <w:p>
            <w:pPr>
              <w:rPr>
                <w:rFonts w:ascii="Arial"/>
                <w:sz w:val="21"/>
              </w:rPr>
            </w:pPr>
          </w:p>
        </w:tc>
        <w:tc>
          <w:tcPr>
            <w:tcW w:w="325" w:type="pct"/>
            <w:vMerge w:val="continue"/>
            <w:tcBorders>
              <w:top w:val="nil"/>
            </w:tcBorders>
            <w:textDirection w:val="tbRlV"/>
            <w:vAlign w:val="top"/>
          </w:tcPr>
          <w:p>
            <w:pPr>
              <w:rPr>
                <w:rFonts w:ascii="Arial"/>
                <w:sz w:val="21"/>
              </w:rPr>
            </w:pPr>
          </w:p>
        </w:tc>
        <w:tc>
          <w:tcPr>
            <w:tcW w:w="1099" w:type="pct"/>
            <w:vMerge w:val="continue"/>
            <w:tcBorders>
              <w:top w:val="nil"/>
            </w:tcBorders>
            <w:vAlign w:val="top"/>
          </w:tcPr>
          <w:p>
            <w:pPr>
              <w:rPr>
                <w:rFonts w:ascii="Arial"/>
                <w:sz w:val="21"/>
              </w:rPr>
            </w:pPr>
          </w:p>
        </w:tc>
        <w:tc>
          <w:tcPr>
            <w:tcW w:w="936" w:type="pct"/>
            <w:vAlign w:val="top"/>
          </w:tcPr>
          <w:p>
            <w:pPr>
              <w:pStyle w:val="8"/>
              <w:spacing w:before="35" w:line="230" w:lineRule="auto"/>
              <w:ind w:left="653" w:right="73" w:hanging="580"/>
              <w:rPr>
                <w:sz w:val="23"/>
                <w:szCs w:val="23"/>
              </w:rPr>
            </w:pPr>
            <w:r>
              <w:rPr>
                <w:spacing w:val="1"/>
                <w:sz w:val="23"/>
                <w:szCs w:val="23"/>
              </w:rPr>
              <w:t>生态设施建设</w:t>
            </w:r>
            <w:r>
              <w:rPr>
                <w:spacing w:val="3"/>
                <w:sz w:val="23"/>
                <w:szCs w:val="23"/>
              </w:rPr>
              <w:t xml:space="preserve"> </w:t>
            </w:r>
            <w:r>
              <w:rPr>
                <w:sz w:val="23"/>
                <w:szCs w:val="23"/>
              </w:rPr>
              <w:t>数</w:t>
            </w:r>
          </w:p>
        </w:tc>
        <w:tc>
          <w:tcPr>
            <w:tcW w:w="954" w:type="pct"/>
            <w:vAlign w:val="top"/>
          </w:tcPr>
          <w:p>
            <w:pPr>
              <w:pStyle w:val="8"/>
              <w:spacing w:before="225"/>
              <w:ind w:left="725"/>
              <w:rPr>
                <w:sz w:val="23"/>
                <w:szCs w:val="23"/>
              </w:rPr>
            </w:pPr>
            <w:r>
              <w:rPr>
                <w:sz w:val="23"/>
                <w:szCs w:val="23"/>
              </w:rPr>
              <w:t>3</w:t>
            </w:r>
          </w:p>
        </w:tc>
        <w:tc>
          <w:tcPr>
            <w:tcW w:w="952" w:type="pct"/>
            <w:vAlign w:val="top"/>
          </w:tcPr>
          <w:p>
            <w:pPr>
              <w:pStyle w:val="8"/>
              <w:spacing w:before="225"/>
              <w:ind w:left="718"/>
              <w:rPr>
                <w:sz w:val="23"/>
                <w:szCs w:val="23"/>
              </w:rPr>
            </w:pPr>
            <w:r>
              <w:rPr>
                <w:sz w:val="23"/>
                <w:szCs w:val="2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732" w:type="pct"/>
            <w:vMerge w:val="continue"/>
            <w:tcBorders>
              <w:top w:val="nil"/>
            </w:tcBorders>
            <w:vAlign w:val="top"/>
          </w:tcPr>
          <w:p>
            <w:pPr>
              <w:rPr>
                <w:rFonts w:ascii="Arial"/>
                <w:sz w:val="21"/>
              </w:rPr>
            </w:pPr>
          </w:p>
        </w:tc>
        <w:tc>
          <w:tcPr>
            <w:tcW w:w="325" w:type="pct"/>
            <w:textDirection w:val="tbRlV"/>
            <w:vAlign w:val="top"/>
          </w:tcPr>
          <w:p>
            <w:pPr>
              <w:pStyle w:val="8"/>
              <w:spacing w:before="166" w:line="202" w:lineRule="auto"/>
              <w:rPr>
                <w:sz w:val="23"/>
                <w:szCs w:val="23"/>
              </w:rPr>
            </w:pPr>
            <w:r>
              <w:rPr>
                <w:spacing w:val="-1"/>
                <w:sz w:val="23"/>
                <w:szCs w:val="23"/>
              </w:rPr>
              <w:t>满</w:t>
            </w:r>
            <w:r>
              <w:rPr>
                <w:spacing w:val="-19"/>
                <w:sz w:val="23"/>
                <w:szCs w:val="23"/>
              </w:rPr>
              <w:t xml:space="preserve"> </w:t>
            </w:r>
            <w:r>
              <w:rPr>
                <w:spacing w:val="-1"/>
                <w:sz w:val="23"/>
                <w:szCs w:val="23"/>
              </w:rPr>
              <w:t>意</w:t>
            </w:r>
            <w:r>
              <w:rPr>
                <w:spacing w:val="-19"/>
                <w:sz w:val="23"/>
                <w:szCs w:val="23"/>
              </w:rPr>
              <w:t xml:space="preserve"> </w:t>
            </w:r>
            <w:r>
              <w:rPr>
                <w:spacing w:val="-1"/>
                <w:sz w:val="23"/>
                <w:szCs w:val="23"/>
              </w:rPr>
              <w:t>度</w:t>
            </w:r>
            <w:r>
              <w:rPr>
                <w:spacing w:val="-18"/>
                <w:sz w:val="23"/>
                <w:szCs w:val="23"/>
              </w:rPr>
              <w:t xml:space="preserve"> </w:t>
            </w:r>
            <w:r>
              <w:rPr>
                <w:spacing w:val="-1"/>
                <w:sz w:val="23"/>
                <w:szCs w:val="23"/>
              </w:rPr>
              <w:t>指</w:t>
            </w:r>
            <w:r>
              <w:rPr>
                <w:spacing w:val="-19"/>
                <w:sz w:val="23"/>
                <w:szCs w:val="23"/>
              </w:rPr>
              <w:t xml:space="preserve"> </w:t>
            </w:r>
            <w:r>
              <w:rPr>
                <w:spacing w:val="-1"/>
                <w:sz w:val="23"/>
                <w:szCs w:val="23"/>
              </w:rPr>
              <w:t>标</w:t>
            </w:r>
          </w:p>
        </w:tc>
        <w:tc>
          <w:tcPr>
            <w:tcW w:w="1099" w:type="pct"/>
            <w:vAlign w:val="top"/>
          </w:tcPr>
          <w:p>
            <w:pPr>
              <w:spacing w:line="293" w:lineRule="auto"/>
              <w:rPr>
                <w:rFonts w:ascii="Arial"/>
                <w:sz w:val="21"/>
              </w:rPr>
            </w:pPr>
          </w:p>
          <w:p>
            <w:pPr>
              <w:spacing w:line="293" w:lineRule="auto"/>
              <w:rPr>
                <w:rFonts w:ascii="Arial"/>
                <w:sz w:val="21"/>
              </w:rPr>
            </w:pPr>
          </w:p>
          <w:p>
            <w:pPr>
              <w:pStyle w:val="8"/>
              <w:spacing w:before="75" w:line="220" w:lineRule="auto"/>
              <w:ind w:left="441"/>
              <w:rPr>
                <w:sz w:val="23"/>
                <w:szCs w:val="23"/>
              </w:rPr>
            </w:pPr>
            <w:r>
              <w:rPr>
                <w:spacing w:val="2"/>
                <w:sz w:val="23"/>
                <w:szCs w:val="23"/>
              </w:rPr>
              <w:t>具体指标</w:t>
            </w:r>
          </w:p>
        </w:tc>
        <w:tc>
          <w:tcPr>
            <w:tcW w:w="936" w:type="pct"/>
            <w:vAlign w:val="top"/>
          </w:tcPr>
          <w:p>
            <w:pPr>
              <w:pStyle w:val="8"/>
              <w:spacing w:before="193" w:line="219" w:lineRule="auto"/>
              <w:ind w:left="193"/>
              <w:rPr>
                <w:sz w:val="23"/>
                <w:szCs w:val="23"/>
              </w:rPr>
            </w:pPr>
            <w:r>
              <w:rPr>
                <w:spacing w:val="2"/>
                <w:sz w:val="23"/>
                <w:szCs w:val="23"/>
              </w:rPr>
              <w:t>红色文化传</w:t>
            </w:r>
          </w:p>
          <w:p>
            <w:pPr>
              <w:pStyle w:val="8"/>
              <w:spacing w:before="37" w:line="219" w:lineRule="auto"/>
              <w:ind w:left="73"/>
              <w:rPr>
                <w:sz w:val="23"/>
                <w:szCs w:val="23"/>
              </w:rPr>
            </w:pPr>
            <w:r>
              <w:rPr>
                <w:spacing w:val="-2"/>
                <w:sz w:val="23"/>
                <w:szCs w:val="23"/>
              </w:rPr>
              <w:t>承、乡村治理</w:t>
            </w:r>
          </w:p>
          <w:p>
            <w:pPr>
              <w:pStyle w:val="8"/>
              <w:spacing w:before="38" w:line="219" w:lineRule="auto"/>
              <w:ind w:left="73"/>
              <w:rPr>
                <w:sz w:val="23"/>
                <w:szCs w:val="23"/>
              </w:rPr>
            </w:pPr>
            <w:r>
              <w:rPr>
                <w:spacing w:val="-2"/>
                <w:sz w:val="23"/>
                <w:szCs w:val="23"/>
              </w:rPr>
              <w:t>提升、民生改</w:t>
            </w:r>
          </w:p>
          <w:p>
            <w:pPr>
              <w:pStyle w:val="8"/>
              <w:spacing w:before="37" w:line="219" w:lineRule="auto"/>
              <w:ind w:left="303"/>
              <w:rPr>
                <w:sz w:val="23"/>
                <w:szCs w:val="23"/>
              </w:rPr>
            </w:pPr>
            <w:r>
              <w:rPr>
                <w:spacing w:val="3"/>
                <w:sz w:val="23"/>
                <w:szCs w:val="23"/>
              </w:rPr>
              <w:t>善满意度</w:t>
            </w:r>
          </w:p>
        </w:tc>
        <w:tc>
          <w:tcPr>
            <w:tcW w:w="954" w:type="pct"/>
            <w:vAlign w:val="top"/>
          </w:tcPr>
          <w:p>
            <w:pPr>
              <w:spacing w:line="304" w:lineRule="auto"/>
              <w:rPr>
                <w:rFonts w:ascii="Arial"/>
                <w:sz w:val="21"/>
              </w:rPr>
            </w:pPr>
          </w:p>
          <w:p>
            <w:pPr>
              <w:spacing w:line="304" w:lineRule="auto"/>
              <w:rPr>
                <w:rFonts w:ascii="Arial"/>
                <w:sz w:val="21"/>
              </w:rPr>
            </w:pPr>
          </w:p>
          <w:p>
            <w:pPr>
              <w:pStyle w:val="8"/>
              <w:spacing w:before="75"/>
              <w:ind w:left="555"/>
              <w:rPr>
                <w:sz w:val="23"/>
                <w:szCs w:val="23"/>
              </w:rPr>
            </w:pPr>
            <w:r>
              <w:rPr>
                <w:spacing w:val="-5"/>
                <w:sz w:val="23"/>
                <w:szCs w:val="23"/>
              </w:rPr>
              <w:t>100%</w:t>
            </w:r>
          </w:p>
        </w:tc>
        <w:tc>
          <w:tcPr>
            <w:tcW w:w="952" w:type="pct"/>
            <w:vAlign w:val="top"/>
          </w:tcPr>
          <w:p>
            <w:pPr>
              <w:spacing w:line="304" w:lineRule="auto"/>
              <w:rPr>
                <w:rFonts w:ascii="Arial"/>
                <w:sz w:val="21"/>
              </w:rPr>
            </w:pPr>
          </w:p>
          <w:p>
            <w:pPr>
              <w:spacing w:line="304" w:lineRule="auto"/>
              <w:rPr>
                <w:rFonts w:ascii="Arial"/>
                <w:sz w:val="21"/>
              </w:rPr>
            </w:pPr>
          </w:p>
          <w:p>
            <w:pPr>
              <w:pStyle w:val="8"/>
              <w:spacing w:before="75"/>
              <w:ind w:left="547"/>
              <w:rPr>
                <w:sz w:val="23"/>
                <w:szCs w:val="23"/>
              </w:rPr>
            </w:pPr>
            <w:r>
              <w:rPr>
                <w:spacing w:val="-5"/>
                <w:sz w:val="23"/>
                <w:szCs w:val="23"/>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732" w:type="pct"/>
            <w:vAlign w:val="top"/>
          </w:tcPr>
          <w:p>
            <w:pPr>
              <w:spacing w:line="428" w:lineRule="auto"/>
              <w:rPr>
                <w:rFonts w:ascii="Arial"/>
                <w:sz w:val="21"/>
              </w:rPr>
            </w:pPr>
          </w:p>
          <w:p>
            <w:pPr>
              <w:pStyle w:val="8"/>
              <w:spacing w:before="74" w:line="219" w:lineRule="auto"/>
              <w:ind w:left="134"/>
              <w:rPr>
                <w:sz w:val="23"/>
                <w:szCs w:val="23"/>
              </w:rPr>
            </w:pPr>
            <w:r>
              <w:rPr>
                <w:spacing w:val="-2"/>
                <w:sz w:val="23"/>
                <w:szCs w:val="23"/>
              </w:rPr>
              <w:t>偏差大或</w:t>
            </w:r>
          </w:p>
          <w:p>
            <w:pPr>
              <w:pStyle w:val="8"/>
              <w:spacing w:before="27" w:line="219" w:lineRule="auto"/>
              <w:ind w:left="134"/>
              <w:rPr>
                <w:sz w:val="23"/>
                <w:szCs w:val="23"/>
              </w:rPr>
            </w:pPr>
            <w:r>
              <w:rPr>
                <w:spacing w:val="4"/>
                <w:sz w:val="23"/>
                <w:szCs w:val="23"/>
              </w:rPr>
              <w:t>未完成原</w:t>
            </w:r>
          </w:p>
          <w:p>
            <w:pPr>
              <w:pStyle w:val="8"/>
              <w:spacing w:before="27" w:line="220" w:lineRule="auto"/>
              <w:ind w:left="255"/>
              <w:rPr>
                <w:sz w:val="23"/>
                <w:szCs w:val="23"/>
              </w:rPr>
            </w:pPr>
            <w:r>
              <w:rPr>
                <w:spacing w:val="3"/>
                <w:sz w:val="23"/>
                <w:szCs w:val="23"/>
              </w:rPr>
              <w:t>因分析</w:t>
            </w:r>
          </w:p>
        </w:tc>
        <w:tc>
          <w:tcPr>
            <w:tcW w:w="4267" w:type="pct"/>
            <w:gridSpan w:val="5"/>
            <w:vAlign w:val="top"/>
          </w:tcPr>
          <w:p>
            <w:pPr>
              <w:spacing w:line="248" w:lineRule="auto"/>
              <w:rPr>
                <w:rFonts w:ascii="Arial"/>
                <w:sz w:val="21"/>
              </w:rPr>
            </w:pPr>
          </w:p>
          <w:p>
            <w:pPr>
              <w:pStyle w:val="8"/>
              <w:spacing w:before="75" w:line="241" w:lineRule="auto"/>
              <w:ind w:left="90" w:firstLine="49"/>
              <w:rPr>
                <w:sz w:val="23"/>
                <w:szCs w:val="23"/>
              </w:rPr>
            </w:pPr>
            <w:r>
              <w:rPr>
                <w:spacing w:val="-7"/>
                <w:sz w:val="23"/>
                <w:szCs w:val="23"/>
              </w:rPr>
              <w:t>红色资源开发未与乡村振兴整体规划深度融合，执行进度滞后，</w:t>
            </w:r>
            <w:r>
              <w:rPr>
                <w:spacing w:val="-8"/>
                <w:sz w:val="23"/>
                <w:szCs w:val="23"/>
              </w:rPr>
              <w:t>2024年</w:t>
            </w:r>
            <w:r>
              <w:rPr>
                <w:sz w:val="23"/>
                <w:szCs w:val="23"/>
              </w:rPr>
              <w:t xml:space="preserve"> 7月开工的红色美丽村庄改造工程，在2025年8月仍未明确竣工效</w:t>
            </w:r>
          </w:p>
          <w:p>
            <w:pPr>
              <w:pStyle w:val="8"/>
              <w:spacing w:line="219" w:lineRule="auto"/>
              <w:ind w:left="120"/>
              <w:rPr>
                <w:sz w:val="23"/>
                <w:szCs w:val="23"/>
              </w:rPr>
            </w:pPr>
            <w:r>
              <w:rPr>
                <w:spacing w:val="-1"/>
                <w:sz w:val="23"/>
                <w:szCs w:val="23"/>
              </w:rPr>
              <w:t>果，反映出施工管理松散或设计变更频繁。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732" w:type="pct"/>
            <w:vAlign w:val="top"/>
          </w:tcPr>
          <w:p>
            <w:pPr>
              <w:spacing w:line="380" w:lineRule="auto"/>
              <w:rPr>
                <w:rFonts w:ascii="Arial"/>
                <w:sz w:val="21"/>
              </w:rPr>
            </w:pPr>
          </w:p>
          <w:p>
            <w:pPr>
              <w:pStyle w:val="8"/>
              <w:spacing w:before="74" w:line="244" w:lineRule="auto"/>
              <w:ind w:left="126" w:hanging="102"/>
              <w:rPr>
                <w:sz w:val="23"/>
                <w:szCs w:val="23"/>
              </w:rPr>
            </w:pPr>
            <w:r>
              <w:rPr>
                <w:spacing w:val="5"/>
                <w:sz w:val="23"/>
                <w:szCs w:val="23"/>
              </w:rPr>
              <w:t>改进建议、</w:t>
            </w:r>
            <w:r>
              <w:rPr>
                <w:spacing w:val="3"/>
                <w:sz w:val="23"/>
                <w:szCs w:val="23"/>
              </w:rPr>
              <w:t xml:space="preserve"> </w:t>
            </w:r>
            <w:r>
              <w:rPr>
                <w:spacing w:val="-10"/>
                <w:sz w:val="23"/>
                <w:szCs w:val="23"/>
              </w:rPr>
              <w:t>措施及结</w:t>
            </w:r>
          </w:p>
          <w:p>
            <w:pPr>
              <w:pStyle w:val="8"/>
              <w:spacing w:before="13" w:line="220" w:lineRule="auto"/>
              <w:ind w:left="134"/>
              <w:rPr>
                <w:sz w:val="23"/>
                <w:szCs w:val="23"/>
              </w:rPr>
            </w:pPr>
            <w:r>
              <w:rPr>
                <w:spacing w:val="2"/>
                <w:sz w:val="23"/>
                <w:szCs w:val="23"/>
              </w:rPr>
              <w:t>果应用方</w:t>
            </w:r>
          </w:p>
          <w:p>
            <w:pPr>
              <w:pStyle w:val="8"/>
              <w:spacing w:before="35" w:line="220" w:lineRule="auto"/>
              <w:ind w:left="485"/>
              <w:rPr>
                <w:sz w:val="23"/>
                <w:szCs w:val="23"/>
              </w:rPr>
            </w:pPr>
            <w:r>
              <w:rPr>
                <w:sz w:val="23"/>
                <w:szCs w:val="23"/>
              </w:rPr>
              <w:t>案</w:t>
            </w:r>
          </w:p>
        </w:tc>
        <w:tc>
          <w:tcPr>
            <w:tcW w:w="4267" w:type="pct"/>
            <w:gridSpan w:val="5"/>
            <w:vAlign w:val="top"/>
          </w:tcPr>
          <w:p>
            <w:pPr>
              <w:spacing w:line="264" w:lineRule="auto"/>
              <w:rPr>
                <w:rFonts w:ascii="Arial"/>
                <w:sz w:val="21"/>
              </w:rPr>
            </w:pPr>
          </w:p>
          <w:p>
            <w:pPr>
              <w:spacing w:line="264" w:lineRule="auto"/>
              <w:rPr>
                <w:rFonts w:ascii="Arial"/>
                <w:sz w:val="21"/>
              </w:rPr>
            </w:pPr>
          </w:p>
          <w:p>
            <w:pPr>
              <w:pStyle w:val="8"/>
              <w:spacing w:before="75" w:line="246" w:lineRule="auto"/>
              <w:ind w:left="90" w:firstLine="58"/>
              <w:jc w:val="both"/>
              <w:rPr>
                <w:sz w:val="23"/>
                <w:szCs w:val="23"/>
              </w:rPr>
            </w:pPr>
            <w:r>
              <w:rPr>
                <w:spacing w:val="-8"/>
                <w:sz w:val="23"/>
                <w:szCs w:val="23"/>
              </w:rPr>
              <w:t>完成鄂皖湘赣指挥部旧址布展升级，推出“新四军在谈桥”沉浸式实</w:t>
            </w:r>
            <w:r>
              <w:rPr>
                <w:spacing w:val="5"/>
                <w:sz w:val="23"/>
                <w:szCs w:val="23"/>
              </w:rPr>
              <w:t xml:space="preserve">   </w:t>
            </w:r>
            <w:r>
              <w:rPr>
                <w:spacing w:val="1"/>
                <w:sz w:val="23"/>
                <w:szCs w:val="23"/>
              </w:rPr>
              <w:t>景剧。串联毛铺滑翔伞基地、梅红山景区，打造“红色+生态+运动”</w:t>
            </w:r>
            <w:r>
              <w:rPr>
                <w:spacing w:val="13"/>
                <w:sz w:val="23"/>
                <w:szCs w:val="23"/>
              </w:rPr>
              <w:t xml:space="preserve"> </w:t>
            </w:r>
            <w:r>
              <w:rPr>
                <w:spacing w:val="-7"/>
                <w:sz w:val="23"/>
                <w:szCs w:val="23"/>
              </w:rPr>
              <w:t>精品线路，开发徒步、露营等体验项目。</w:t>
            </w:r>
          </w:p>
        </w:tc>
      </w:tr>
    </w:tbl>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rPr>
          <w:rFonts w:hint="eastAsia" w:ascii="黑体" w:hAnsi="黑体" w:eastAsia="黑体" w:cs="黑体"/>
          <w:sz w:val="32"/>
          <w:lang w:val="en-US" w:eastAsia="zh-CN"/>
        </w:rPr>
      </w:pPr>
    </w:p>
    <w:p>
      <w:pPr>
        <w:pStyle w:val="7"/>
        <w:ind w:left="0" w:leftChars="0" w:firstLine="0" w:firstLineChars="0"/>
        <w:rPr>
          <w:rFonts w:hint="eastAsia" w:ascii="黑体" w:hAnsi="黑体" w:eastAsia="黑体" w:cs="黑体"/>
          <w:sz w:val="32"/>
          <w:lang w:val="en-US" w:eastAsia="zh-CN"/>
        </w:rPr>
      </w:pPr>
    </w:p>
    <w:p>
      <w:pPr>
        <w:pStyle w:val="7"/>
        <w:rPr>
          <w:rFonts w:hint="default" w:ascii="黑体" w:hAnsi="黑体" w:eastAsia="黑体" w:cs="黑体"/>
          <w:sz w:val="32"/>
          <w:szCs w:val="32"/>
          <w:lang w:val="en-US" w:eastAsia="zh-CN"/>
        </w:rPr>
      </w:pPr>
      <w:r>
        <w:rPr>
          <w:rFonts w:hint="eastAsia" w:ascii="黑体" w:hAnsi="黑体" w:eastAsia="黑体" w:cs="黑体"/>
          <w:sz w:val="32"/>
          <w:lang w:val="en-US" w:eastAsia="zh-CN"/>
        </w:rPr>
        <w:t>三、2024年度灵乡镇金牛河（灵乡段）小流域治理和统筹规划项目绩效自评表</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7"/>
        <w:gridCol w:w="663"/>
        <w:gridCol w:w="1206"/>
        <w:gridCol w:w="1182"/>
        <w:gridCol w:w="1288"/>
        <w:gridCol w:w="1383"/>
        <w:gridCol w:w="1050"/>
        <w:gridCol w:w="2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87" w:type="pct"/>
            <w:gridSpan w:val="2"/>
            <w:vAlign w:val="top"/>
          </w:tcPr>
          <w:p>
            <w:pPr>
              <w:pStyle w:val="8"/>
              <w:spacing w:before="173" w:line="220" w:lineRule="auto"/>
              <w:ind w:left="155"/>
              <w:rPr>
                <w:sz w:val="20"/>
                <w:szCs w:val="20"/>
              </w:rPr>
            </w:pPr>
            <w:r>
              <w:rPr>
                <w:spacing w:val="2"/>
                <w:sz w:val="20"/>
                <w:szCs w:val="20"/>
              </w:rPr>
              <w:t>项目名称</w:t>
            </w:r>
          </w:p>
        </w:tc>
        <w:tc>
          <w:tcPr>
            <w:tcW w:w="4312" w:type="pct"/>
            <w:gridSpan w:val="6"/>
            <w:vAlign w:val="top"/>
          </w:tcPr>
          <w:p>
            <w:pPr>
              <w:pStyle w:val="8"/>
              <w:spacing w:before="173" w:line="219" w:lineRule="auto"/>
              <w:ind w:left="1071"/>
              <w:rPr>
                <w:sz w:val="20"/>
                <w:szCs w:val="20"/>
              </w:rPr>
            </w:pPr>
            <w:r>
              <w:rPr>
                <w:spacing w:val="1"/>
                <w:sz w:val="20"/>
                <w:szCs w:val="20"/>
              </w:rPr>
              <w:t>2024年灵乡镇金牛河(灵乡段)小流域治理和统筹规划项目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pPr>
              <w:pStyle w:val="8"/>
              <w:spacing w:before="158" w:line="219" w:lineRule="auto"/>
              <w:ind w:left="155"/>
              <w:rPr>
                <w:sz w:val="20"/>
                <w:szCs w:val="20"/>
              </w:rPr>
            </w:pPr>
            <w:r>
              <w:rPr>
                <w:spacing w:val="5"/>
                <w:sz w:val="20"/>
                <w:szCs w:val="20"/>
              </w:rPr>
              <w:t>主管部门</w:t>
            </w:r>
          </w:p>
        </w:tc>
        <w:tc>
          <w:tcPr>
            <w:tcW w:w="1224" w:type="pct"/>
            <w:gridSpan w:val="2"/>
            <w:vAlign w:val="top"/>
          </w:tcPr>
          <w:p>
            <w:pPr>
              <w:pStyle w:val="8"/>
              <w:spacing w:before="156" w:line="219" w:lineRule="auto"/>
              <w:jc w:val="right"/>
              <w:rPr>
                <w:sz w:val="20"/>
                <w:szCs w:val="20"/>
              </w:rPr>
            </w:pPr>
            <w:r>
              <w:rPr>
                <w:spacing w:val="-3"/>
                <w:sz w:val="20"/>
                <w:szCs w:val="20"/>
              </w:rPr>
              <w:t>大冶市灵乡镇人民政府</w:t>
            </w:r>
          </w:p>
        </w:tc>
        <w:tc>
          <w:tcPr>
            <w:tcW w:w="1369" w:type="pct"/>
            <w:gridSpan w:val="2"/>
            <w:vAlign w:val="top"/>
          </w:tcPr>
          <w:p>
            <w:pPr>
              <w:pStyle w:val="8"/>
              <w:spacing w:before="158" w:line="220" w:lineRule="auto"/>
              <w:ind w:left="553"/>
              <w:rPr>
                <w:sz w:val="20"/>
                <w:szCs w:val="20"/>
              </w:rPr>
            </w:pPr>
            <w:r>
              <w:rPr>
                <w:spacing w:val="-2"/>
                <w:sz w:val="20"/>
                <w:szCs w:val="20"/>
              </w:rPr>
              <w:t>项目实施单位</w:t>
            </w:r>
          </w:p>
        </w:tc>
        <w:tc>
          <w:tcPr>
            <w:tcW w:w="1718" w:type="pct"/>
            <w:gridSpan w:val="2"/>
            <w:vAlign w:val="top"/>
          </w:tcPr>
          <w:p>
            <w:pPr>
              <w:pStyle w:val="8"/>
              <w:spacing w:before="156" w:line="219" w:lineRule="auto"/>
              <w:ind w:left="356"/>
              <w:rPr>
                <w:sz w:val="20"/>
                <w:szCs w:val="20"/>
              </w:rPr>
            </w:pPr>
            <w:r>
              <w:rPr>
                <w:spacing w:val="1"/>
                <w:sz w:val="20"/>
                <w:szCs w:val="20"/>
              </w:rPr>
              <w:t>中国城市规划设计研究院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pct"/>
            <w:gridSpan w:val="2"/>
            <w:vAlign w:val="top"/>
          </w:tcPr>
          <w:p>
            <w:pPr>
              <w:pStyle w:val="8"/>
              <w:spacing w:before="169" w:line="219" w:lineRule="auto"/>
              <w:ind w:left="155"/>
              <w:rPr>
                <w:sz w:val="20"/>
                <w:szCs w:val="20"/>
              </w:rPr>
            </w:pPr>
            <w:r>
              <w:rPr>
                <w:spacing w:val="4"/>
                <w:sz w:val="20"/>
                <w:szCs w:val="20"/>
              </w:rPr>
              <w:t>项目类别</w:t>
            </w:r>
          </w:p>
        </w:tc>
        <w:tc>
          <w:tcPr>
            <w:tcW w:w="4312" w:type="pct"/>
            <w:gridSpan w:val="6"/>
            <w:vAlign w:val="top"/>
          </w:tcPr>
          <w:p>
            <w:pPr>
              <w:pStyle w:val="8"/>
              <w:spacing w:before="168" w:line="229" w:lineRule="auto"/>
              <w:ind w:left="171"/>
              <w:rPr>
                <w:sz w:val="20"/>
                <w:szCs w:val="20"/>
              </w:rPr>
            </w:pPr>
            <w:r>
              <w:rPr>
                <w:spacing w:val="2"/>
                <w:position w:val="-1"/>
                <w:sz w:val="20"/>
                <w:szCs w:val="20"/>
              </w:rPr>
              <w:t>1、部门预算项目</w:t>
            </w:r>
            <w:r>
              <w:rPr>
                <w:spacing w:val="-35"/>
                <w:position w:val="-1"/>
                <w:sz w:val="20"/>
                <w:szCs w:val="20"/>
              </w:rPr>
              <w:t xml:space="preserve"> </w:t>
            </w:r>
            <w:r>
              <w:rPr>
                <w:spacing w:val="2"/>
                <w:position w:val="-1"/>
                <w:sz w:val="20"/>
                <w:szCs w:val="20"/>
              </w:rPr>
              <w:t>√</w:t>
            </w:r>
            <w:r>
              <w:rPr>
                <w:spacing w:val="19"/>
                <w:position w:val="-1"/>
                <w:sz w:val="20"/>
                <w:szCs w:val="20"/>
              </w:rPr>
              <w:t xml:space="preserve">     </w:t>
            </w:r>
            <w:r>
              <w:rPr>
                <w:spacing w:val="2"/>
                <w:position w:val="-1"/>
                <w:sz w:val="20"/>
                <w:szCs w:val="20"/>
              </w:rPr>
              <w:t xml:space="preserve">2、市直专项口          </w:t>
            </w:r>
            <w:r>
              <w:rPr>
                <w:spacing w:val="2"/>
                <w:position w:val="1"/>
                <w:sz w:val="20"/>
                <w:szCs w:val="20"/>
              </w:rPr>
              <w:t>3.转移支</w:t>
            </w:r>
            <w:r>
              <w:rPr>
                <w:spacing w:val="1"/>
                <w:position w:val="1"/>
                <w:sz w:val="20"/>
                <w:szCs w:val="20"/>
              </w:rPr>
              <w:t>付项目口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87" w:type="pct"/>
            <w:gridSpan w:val="2"/>
            <w:vAlign w:val="top"/>
          </w:tcPr>
          <w:p>
            <w:pPr>
              <w:pStyle w:val="8"/>
              <w:spacing w:before="159" w:line="220" w:lineRule="auto"/>
              <w:ind w:left="155"/>
              <w:rPr>
                <w:sz w:val="20"/>
                <w:szCs w:val="20"/>
              </w:rPr>
            </w:pPr>
            <w:r>
              <w:rPr>
                <w:spacing w:val="-3"/>
                <w:sz w:val="20"/>
                <w:szCs w:val="20"/>
              </w:rPr>
              <w:t>项目属性</w:t>
            </w:r>
          </w:p>
        </w:tc>
        <w:tc>
          <w:tcPr>
            <w:tcW w:w="4312" w:type="pct"/>
            <w:gridSpan w:val="6"/>
            <w:vAlign w:val="top"/>
          </w:tcPr>
          <w:p>
            <w:pPr>
              <w:pStyle w:val="8"/>
              <w:spacing w:before="189" w:line="220" w:lineRule="auto"/>
              <w:ind w:left="292"/>
              <w:rPr>
                <w:sz w:val="20"/>
                <w:szCs w:val="20"/>
              </w:rPr>
            </w:pPr>
            <w:r>
              <w:rPr>
                <w:spacing w:val="4"/>
                <w:sz w:val="20"/>
                <w:szCs w:val="20"/>
              </w:rPr>
              <w:t>1、持续性项目口</w:t>
            </w:r>
            <w:r>
              <w:rPr>
                <w:sz w:val="20"/>
                <w:szCs w:val="20"/>
              </w:rPr>
              <w:t xml:space="preserve">       </w:t>
            </w:r>
            <w:r>
              <w:rPr>
                <w:spacing w:val="4"/>
                <w:sz w:val="20"/>
                <w:szCs w:val="20"/>
              </w:rPr>
              <w:t>2、新增项目</w:t>
            </w:r>
            <w:r>
              <w:rPr>
                <w:spacing w:val="-31"/>
                <w:sz w:val="20"/>
                <w:szCs w:val="20"/>
              </w:rPr>
              <w:t xml:space="preserve"> </w:t>
            </w:r>
            <w:r>
              <w:rPr>
                <w:spacing w:val="4"/>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87" w:type="pct"/>
            <w:gridSpan w:val="2"/>
            <w:vAlign w:val="top"/>
          </w:tcPr>
          <w:p>
            <w:pPr>
              <w:pStyle w:val="8"/>
              <w:spacing w:before="159" w:line="219" w:lineRule="auto"/>
              <w:ind w:left="155"/>
              <w:rPr>
                <w:sz w:val="20"/>
                <w:szCs w:val="20"/>
              </w:rPr>
            </w:pPr>
            <w:r>
              <w:rPr>
                <w:spacing w:val="3"/>
                <w:sz w:val="20"/>
                <w:szCs w:val="20"/>
              </w:rPr>
              <w:t>项目类型</w:t>
            </w:r>
          </w:p>
        </w:tc>
        <w:tc>
          <w:tcPr>
            <w:tcW w:w="4312" w:type="pct"/>
            <w:gridSpan w:val="6"/>
            <w:vAlign w:val="top"/>
          </w:tcPr>
          <w:p>
            <w:pPr>
              <w:pStyle w:val="8"/>
              <w:spacing w:before="158" w:line="230" w:lineRule="auto"/>
              <w:ind w:left="292"/>
              <w:rPr>
                <w:sz w:val="20"/>
                <w:szCs w:val="20"/>
              </w:rPr>
            </w:pPr>
            <w:r>
              <w:rPr>
                <w:spacing w:val="4"/>
                <w:sz w:val="20"/>
                <w:szCs w:val="20"/>
              </w:rPr>
              <w:t>1、常年性项目口</w:t>
            </w:r>
            <w:r>
              <w:rPr>
                <w:spacing w:val="1"/>
                <w:sz w:val="20"/>
                <w:szCs w:val="20"/>
              </w:rPr>
              <w:t xml:space="preserve">      </w:t>
            </w:r>
            <w:r>
              <w:rPr>
                <w:spacing w:val="4"/>
                <w:position w:val="-1"/>
                <w:sz w:val="20"/>
                <w:szCs w:val="20"/>
              </w:rPr>
              <w:t>2、延续性项目口</w:t>
            </w:r>
            <w:r>
              <w:rPr>
                <w:position w:val="-1"/>
                <w:sz w:val="20"/>
                <w:szCs w:val="20"/>
              </w:rPr>
              <w:t xml:space="preserve">          </w:t>
            </w:r>
            <w:r>
              <w:rPr>
                <w:spacing w:val="4"/>
                <w:position w:val="2"/>
                <w:sz w:val="20"/>
                <w:szCs w:val="20"/>
              </w:rPr>
              <w:t>3.一次性</w:t>
            </w:r>
            <w:r>
              <w:rPr>
                <w:spacing w:val="3"/>
                <w:position w:val="2"/>
                <w:sz w:val="20"/>
                <w:szCs w:val="20"/>
              </w:rPr>
              <w:t>项目</w:t>
            </w:r>
            <w:r>
              <w:rPr>
                <w:spacing w:val="-31"/>
                <w:position w:val="2"/>
                <w:sz w:val="20"/>
                <w:szCs w:val="20"/>
              </w:rPr>
              <w:t xml:space="preserve"> </w:t>
            </w:r>
            <w:r>
              <w:rPr>
                <w:spacing w:val="3"/>
                <w:position w:val="2"/>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87" w:type="pct"/>
            <w:gridSpan w:val="2"/>
            <w:vMerge w:val="restart"/>
            <w:tcBorders>
              <w:bottom w:val="nil"/>
            </w:tcBorders>
            <w:vAlign w:val="top"/>
          </w:tcPr>
          <w:p>
            <w:pPr>
              <w:spacing w:line="332" w:lineRule="auto"/>
              <w:rPr>
                <w:rFonts w:ascii="Arial"/>
                <w:sz w:val="21"/>
              </w:rPr>
            </w:pPr>
          </w:p>
          <w:p>
            <w:pPr>
              <w:pStyle w:val="8"/>
              <w:spacing w:before="65" w:line="234" w:lineRule="auto"/>
              <w:ind w:left="83" w:right="77" w:hanging="29"/>
              <w:rPr>
                <w:sz w:val="20"/>
                <w:szCs w:val="20"/>
              </w:rPr>
            </w:pPr>
            <w:r>
              <w:rPr>
                <w:spacing w:val="-2"/>
                <w:sz w:val="20"/>
                <w:szCs w:val="20"/>
              </w:rPr>
              <w:t>预算执行情</w:t>
            </w:r>
            <w:r>
              <w:rPr>
                <w:sz w:val="20"/>
                <w:szCs w:val="20"/>
              </w:rPr>
              <w:t xml:space="preserve"> </w:t>
            </w:r>
            <w:r>
              <w:rPr>
                <w:spacing w:val="8"/>
                <w:sz w:val="20"/>
                <w:szCs w:val="20"/>
              </w:rPr>
              <w:t>况(万元)</w:t>
            </w:r>
          </w:p>
        </w:tc>
        <w:tc>
          <w:tcPr>
            <w:tcW w:w="618" w:type="pct"/>
            <w:vAlign w:val="top"/>
          </w:tcPr>
          <w:p>
            <w:pPr>
              <w:rPr>
                <w:rFonts w:ascii="Arial"/>
                <w:sz w:val="21"/>
              </w:rPr>
            </w:pPr>
          </w:p>
        </w:tc>
        <w:tc>
          <w:tcPr>
            <w:tcW w:w="1266" w:type="pct"/>
            <w:gridSpan w:val="2"/>
            <w:vAlign w:val="top"/>
          </w:tcPr>
          <w:p>
            <w:pPr>
              <w:pStyle w:val="8"/>
              <w:spacing w:before="180" w:line="219" w:lineRule="auto"/>
              <w:ind w:left="582"/>
              <w:rPr>
                <w:sz w:val="20"/>
                <w:szCs w:val="20"/>
              </w:rPr>
            </w:pPr>
            <w:r>
              <w:rPr>
                <w:spacing w:val="7"/>
                <w:sz w:val="20"/>
                <w:szCs w:val="20"/>
              </w:rPr>
              <w:t>预算数(A)</w:t>
            </w:r>
          </w:p>
        </w:tc>
        <w:tc>
          <w:tcPr>
            <w:tcW w:w="1247" w:type="pct"/>
            <w:gridSpan w:val="2"/>
            <w:vAlign w:val="top"/>
          </w:tcPr>
          <w:p>
            <w:pPr>
              <w:pStyle w:val="8"/>
              <w:spacing w:before="180" w:line="219" w:lineRule="auto"/>
              <w:ind w:left="574"/>
              <w:rPr>
                <w:sz w:val="20"/>
                <w:szCs w:val="20"/>
              </w:rPr>
            </w:pPr>
            <w:r>
              <w:rPr>
                <w:spacing w:val="7"/>
                <w:sz w:val="20"/>
                <w:szCs w:val="20"/>
              </w:rPr>
              <w:t>执行数(B)</w:t>
            </w:r>
          </w:p>
        </w:tc>
        <w:tc>
          <w:tcPr>
            <w:tcW w:w="1179" w:type="pct"/>
            <w:vAlign w:val="top"/>
          </w:tcPr>
          <w:p>
            <w:pPr>
              <w:pStyle w:val="8"/>
              <w:spacing w:before="180" w:line="219" w:lineRule="auto"/>
              <w:ind w:left="418"/>
              <w:rPr>
                <w:sz w:val="20"/>
                <w:szCs w:val="20"/>
              </w:rPr>
            </w:pPr>
            <w:r>
              <w:rPr>
                <w:spacing w:val="5"/>
                <w:sz w:val="20"/>
                <w:szCs w:val="20"/>
              </w:rPr>
              <w:t>执行率(B/A)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9" w:hRule="atLeast"/>
        </w:trPr>
        <w:tc>
          <w:tcPr>
            <w:tcW w:w="687" w:type="pct"/>
            <w:gridSpan w:val="2"/>
            <w:vMerge w:val="continue"/>
            <w:tcBorders>
              <w:top w:val="nil"/>
            </w:tcBorders>
            <w:vAlign w:val="top"/>
          </w:tcPr>
          <w:p>
            <w:pPr>
              <w:rPr>
                <w:rFonts w:ascii="Arial"/>
                <w:sz w:val="21"/>
              </w:rPr>
            </w:pPr>
          </w:p>
        </w:tc>
        <w:tc>
          <w:tcPr>
            <w:tcW w:w="618" w:type="pct"/>
            <w:vAlign w:val="top"/>
          </w:tcPr>
          <w:p>
            <w:pPr>
              <w:pStyle w:val="8"/>
              <w:spacing w:before="99" w:line="233" w:lineRule="auto"/>
              <w:ind w:left="140" w:right="59" w:hanging="39"/>
              <w:rPr>
                <w:sz w:val="20"/>
                <w:szCs w:val="20"/>
              </w:rPr>
            </w:pPr>
            <w:r>
              <w:rPr>
                <w:spacing w:val="-3"/>
                <w:sz w:val="20"/>
                <w:szCs w:val="20"/>
              </w:rPr>
              <w:t>年度财政</w:t>
            </w:r>
            <w:r>
              <w:rPr>
                <w:spacing w:val="2"/>
                <w:sz w:val="20"/>
                <w:szCs w:val="20"/>
              </w:rPr>
              <w:t xml:space="preserve"> </w:t>
            </w:r>
            <w:r>
              <w:rPr>
                <w:spacing w:val="1"/>
                <w:sz w:val="20"/>
                <w:szCs w:val="20"/>
              </w:rPr>
              <w:t>资金总额</w:t>
            </w:r>
          </w:p>
        </w:tc>
        <w:tc>
          <w:tcPr>
            <w:tcW w:w="1266" w:type="pct"/>
            <w:gridSpan w:val="2"/>
            <w:vAlign w:val="top"/>
          </w:tcPr>
          <w:p>
            <w:pPr>
              <w:pStyle w:val="8"/>
              <w:spacing w:before="249"/>
              <w:ind w:left="882"/>
              <w:rPr>
                <w:sz w:val="20"/>
                <w:szCs w:val="20"/>
              </w:rPr>
            </w:pPr>
            <w:r>
              <w:rPr>
                <w:spacing w:val="-6"/>
                <w:sz w:val="20"/>
                <w:szCs w:val="20"/>
              </w:rPr>
              <w:t>198</w:t>
            </w:r>
          </w:p>
        </w:tc>
        <w:tc>
          <w:tcPr>
            <w:tcW w:w="1247" w:type="pct"/>
            <w:gridSpan w:val="2"/>
            <w:vAlign w:val="top"/>
          </w:tcPr>
          <w:p>
            <w:pPr>
              <w:pStyle w:val="8"/>
              <w:spacing w:before="249" w:line="239" w:lineRule="auto"/>
              <w:ind w:left="775"/>
              <w:rPr>
                <w:sz w:val="20"/>
                <w:szCs w:val="20"/>
              </w:rPr>
            </w:pPr>
            <w:r>
              <w:rPr>
                <w:spacing w:val="-4"/>
                <w:sz w:val="20"/>
                <w:szCs w:val="20"/>
              </w:rPr>
              <w:t>196.8</w:t>
            </w:r>
          </w:p>
        </w:tc>
        <w:tc>
          <w:tcPr>
            <w:tcW w:w="1179" w:type="pct"/>
            <w:vAlign w:val="top"/>
          </w:tcPr>
          <w:p>
            <w:pPr>
              <w:pStyle w:val="8"/>
              <w:spacing w:before="249" w:line="239" w:lineRule="auto"/>
              <w:ind w:left="667"/>
              <w:rPr>
                <w:sz w:val="20"/>
                <w:szCs w:val="20"/>
              </w:rPr>
            </w:pPr>
            <w:r>
              <w:rPr>
                <w:spacing w:val="-1"/>
                <w:sz w:val="20"/>
                <w:szCs w:val="20"/>
              </w:rPr>
              <w:t>99.39%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65" w:line="219" w:lineRule="auto"/>
              <w:ind w:left="74"/>
              <w:rPr>
                <w:sz w:val="20"/>
                <w:szCs w:val="20"/>
              </w:rPr>
            </w:pPr>
            <w:r>
              <w:rPr>
                <w:spacing w:val="5"/>
                <w:sz w:val="20"/>
                <w:szCs w:val="20"/>
              </w:rPr>
              <w:t>年度</w:t>
            </w:r>
          </w:p>
          <w:p>
            <w:pPr>
              <w:pStyle w:val="8"/>
              <w:spacing w:before="13" w:line="220" w:lineRule="auto"/>
              <w:ind w:left="84"/>
              <w:rPr>
                <w:sz w:val="20"/>
                <w:szCs w:val="20"/>
              </w:rPr>
            </w:pPr>
            <w:r>
              <w:rPr>
                <w:spacing w:val="-3"/>
                <w:sz w:val="20"/>
                <w:szCs w:val="20"/>
              </w:rPr>
              <w:t>绩效</w:t>
            </w:r>
          </w:p>
          <w:p>
            <w:pPr>
              <w:pStyle w:val="8"/>
              <w:spacing w:before="31" w:line="220" w:lineRule="auto"/>
              <w:ind w:left="94"/>
              <w:rPr>
                <w:sz w:val="20"/>
                <w:szCs w:val="20"/>
              </w:rPr>
            </w:pPr>
            <w:r>
              <w:rPr>
                <w:spacing w:val="8"/>
                <w:sz w:val="20"/>
                <w:szCs w:val="20"/>
              </w:rPr>
              <w:t>目标</w:t>
            </w:r>
          </w:p>
        </w:tc>
        <w:tc>
          <w:tcPr>
            <w:tcW w:w="339" w:type="pct"/>
            <w:vAlign w:val="top"/>
          </w:tcPr>
          <w:p>
            <w:pPr>
              <w:pStyle w:val="8"/>
              <w:spacing w:before="92" w:line="232" w:lineRule="auto"/>
              <w:ind w:left="70" w:right="65"/>
              <w:rPr>
                <w:sz w:val="20"/>
                <w:szCs w:val="20"/>
              </w:rPr>
            </w:pPr>
            <w:r>
              <w:rPr>
                <w:spacing w:val="6"/>
                <w:sz w:val="20"/>
                <w:szCs w:val="20"/>
              </w:rPr>
              <w:t>一级</w:t>
            </w:r>
            <w:r>
              <w:rPr>
                <w:sz w:val="20"/>
                <w:szCs w:val="20"/>
              </w:rPr>
              <w:t xml:space="preserve"> </w:t>
            </w:r>
            <w:r>
              <w:rPr>
                <w:spacing w:val="-3"/>
                <w:sz w:val="20"/>
                <w:szCs w:val="20"/>
              </w:rPr>
              <w:t>指标</w:t>
            </w:r>
          </w:p>
        </w:tc>
        <w:tc>
          <w:tcPr>
            <w:tcW w:w="618" w:type="pct"/>
            <w:vAlign w:val="top"/>
          </w:tcPr>
          <w:p>
            <w:pPr>
              <w:pStyle w:val="8"/>
              <w:spacing w:before="211" w:line="220" w:lineRule="auto"/>
              <w:ind w:left="101"/>
              <w:rPr>
                <w:sz w:val="20"/>
                <w:szCs w:val="20"/>
              </w:rPr>
            </w:pPr>
            <w:r>
              <w:rPr>
                <w:spacing w:val="-3"/>
                <w:sz w:val="20"/>
                <w:szCs w:val="20"/>
              </w:rPr>
              <w:t>二级指标</w:t>
            </w:r>
          </w:p>
        </w:tc>
        <w:tc>
          <w:tcPr>
            <w:tcW w:w="1266" w:type="pct"/>
            <w:gridSpan w:val="2"/>
            <w:vAlign w:val="top"/>
          </w:tcPr>
          <w:p>
            <w:pPr>
              <w:pStyle w:val="8"/>
              <w:spacing w:before="211" w:line="220" w:lineRule="auto"/>
              <w:ind w:left="632"/>
              <w:rPr>
                <w:sz w:val="20"/>
                <w:szCs w:val="20"/>
              </w:rPr>
            </w:pPr>
            <w:r>
              <w:rPr>
                <w:spacing w:val="-2"/>
                <w:sz w:val="20"/>
                <w:szCs w:val="20"/>
              </w:rPr>
              <w:t>三级指标</w:t>
            </w:r>
          </w:p>
        </w:tc>
        <w:tc>
          <w:tcPr>
            <w:tcW w:w="1247" w:type="pct"/>
            <w:gridSpan w:val="2"/>
            <w:vAlign w:val="top"/>
          </w:tcPr>
          <w:p>
            <w:pPr>
              <w:pStyle w:val="8"/>
              <w:spacing w:before="211" w:line="219" w:lineRule="auto"/>
              <w:ind w:left="375"/>
              <w:rPr>
                <w:sz w:val="20"/>
                <w:szCs w:val="20"/>
              </w:rPr>
            </w:pPr>
            <w:r>
              <w:rPr>
                <w:spacing w:val="5"/>
                <w:sz w:val="20"/>
                <w:szCs w:val="20"/>
              </w:rPr>
              <w:t>年初目标值(A)</w:t>
            </w:r>
          </w:p>
        </w:tc>
        <w:tc>
          <w:tcPr>
            <w:tcW w:w="1179" w:type="pct"/>
            <w:vAlign w:val="top"/>
          </w:tcPr>
          <w:p>
            <w:pPr>
              <w:pStyle w:val="8"/>
              <w:spacing w:before="211" w:line="219" w:lineRule="auto"/>
              <w:ind w:left="317"/>
              <w:rPr>
                <w:sz w:val="20"/>
                <w:szCs w:val="20"/>
              </w:rPr>
            </w:pPr>
            <w:r>
              <w:rPr>
                <w:spacing w:val="5"/>
                <w:sz w:val="20"/>
                <w:szCs w:val="20"/>
              </w:rPr>
              <w:t>实际完成值(B)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restart"/>
            <w:tcBorders>
              <w:bottom w:val="nil"/>
            </w:tcBorders>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219" w:lineRule="auto"/>
              <w:ind w:left="70"/>
              <w:rPr>
                <w:sz w:val="20"/>
                <w:szCs w:val="20"/>
              </w:rPr>
            </w:pPr>
            <w:r>
              <w:rPr>
                <w:spacing w:val="-3"/>
                <w:sz w:val="20"/>
                <w:szCs w:val="20"/>
              </w:rPr>
              <w:t>成本</w:t>
            </w:r>
          </w:p>
          <w:p>
            <w:pPr>
              <w:pStyle w:val="8"/>
              <w:spacing w:before="44" w:line="220" w:lineRule="auto"/>
              <w:ind w:left="70"/>
              <w:rPr>
                <w:sz w:val="20"/>
                <w:szCs w:val="20"/>
              </w:rPr>
            </w:pPr>
            <w:r>
              <w:rPr>
                <w:spacing w:val="-3"/>
                <w:sz w:val="20"/>
                <w:szCs w:val="20"/>
              </w:rPr>
              <w:t>指标</w:t>
            </w:r>
          </w:p>
        </w:tc>
        <w:tc>
          <w:tcPr>
            <w:tcW w:w="618" w:type="pct"/>
            <w:vMerge w:val="restart"/>
            <w:tcBorders>
              <w:bottom w:val="nil"/>
            </w:tcBorders>
            <w:vAlign w:val="top"/>
          </w:tcPr>
          <w:p>
            <w:pPr>
              <w:spacing w:line="325" w:lineRule="auto"/>
              <w:rPr>
                <w:rFonts w:ascii="Arial"/>
                <w:sz w:val="21"/>
              </w:rPr>
            </w:pPr>
          </w:p>
          <w:p>
            <w:pPr>
              <w:spacing w:line="325" w:lineRule="auto"/>
              <w:rPr>
                <w:rFonts w:ascii="Arial"/>
                <w:sz w:val="21"/>
              </w:rPr>
            </w:pPr>
          </w:p>
          <w:p>
            <w:pPr>
              <w:pStyle w:val="8"/>
              <w:spacing w:before="65" w:line="244" w:lineRule="auto"/>
              <w:ind w:left="395" w:hanging="383"/>
              <w:rPr>
                <w:sz w:val="20"/>
                <w:szCs w:val="20"/>
              </w:rPr>
            </w:pPr>
            <w:r>
              <w:rPr>
                <w:spacing w:val="-1"/>
                <w:sz w:val="20"/>
                <w:szCs w:val="20"/>
              </w:rPr>
              <w:t>经济成本指</w:t>
            </w:r>
            <w:r>
              <w:rPr>
                <w:sz w:val="20"/>
                <w:szCs w:val="20"/>
              </w:rPr>
              <w:t xml:space="preserve"> 标</w:t>
            </w:r>
          </w:p>
        </w:tc>
        <w:tc>
          <w:tcPr>
            <w:tcW w:w="1266" w:type="pct"/>
            <w:gridSpan w:val="2"/>
            <w:vAlign w:val="top"/>
          </w:tcPr>
          <w:p>
            <w:pPr>
              <w:pStyle w:val="8"/>
              <w:spacing w:before="211" w:line="219" w:lineRule="auto"/>
              <w:ind w:left="582"/>
              <w:rPr>
                <w:sz w:val="20"/>
                <w:szCs w:val="20"/>
              </w:rPr>
            </w:pPr>
            <w:r>
              <w:rPr>
                <w:spacing w:val="1"/>
                <w:sz w:val="20"/>
                <w:szCs w:val="20"/>
              </w:rPr>
              <w:t>预算：198</w:t>
            </w:r>
          </w:p>
        </w:tc>
        <w:tc>
          <w:tcPr>
            <w:tcW w:w="1247" w:type="pct"/>
            <w:gridSpan w:val="2"/>
            <w:vAlign w:val="top"/>
          </w:tcPr>
          <w:p>
            <w:pPr>
              <w:pStyle w:val="8"/>
              <w:spacing w:before="209" w:line="218" w:lineRule="auto"/>
              <w:ind w:left="375"/>
              <w:rPr>
                <w:sz w:val="20"/>
                <w:szCs w:val="20"/>
              </w:rPr>
            </w:pPr>
            <w:r>
              <w:rPr>
                <w:spacing w:val="1"/>
                <w:sz w:val="20"/>
                <w:szCs w:val="20"/>
              </w:rPr>
              <w:t>中标价：196.8</w:t>
            </w:r>
          </w:p>
        </w:tc>
        <w:tc>
          <w:tcPr>
            <w:tcW w:w="1179" w:type="pct"/>
            <w:vAlign w:val="top"/>
          </w:tcPr>
          <w:p>
            <w:pPr>
              <w:pStyle w:val="8"/>
              <w:spacing w:before="230" w:line="239" w:lineRule="auto"/>
              <w:ind w:left="718"/>
              <w:rPr>
                <w:sz w:val="20"/>
                <w:szCs w:val="20"/>
              </w:rPr>
            </w:pPr>
            <w:r>
              <w:rPr>
                <w:spacing w:val="-4"/>
                <w:sz w:val="20"/>
                <w:szCs w:val="20"/>
              </w:rPr>
              <w:t>196.8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bottom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restart"/>
            <w:tcBorders>
              <w:bottom w:val="nil"/>
            </w:tcBorders>
            <w:vAlign w:val="top"/>
          </w:tcPr>
          <w:p>
            <w:pPr>
              <w:spacing w:line="331" w:lineRule="auto"/>
              <w:rPr>
                <w:rFonts w:ascii="Arial"/>
                <w:sz w:val="21"/>
              </w:rPr>
            </w:pPr>
          </w:p>
          <w:p>
            <w:pPr>
              <w:spacing w:line="332" w:lineRule="auto"/>
              <w:rPr>
                <w:rFonts w:ascii="Arial"/>
                <w:sz w:val="21"/>
              </w:rPr>
            </w:pPr>
          </w:p>
          <w:p>
            <w:pPr>
              <w:pStyle w:val="8"/>
              <w:spacing w:before="65" w:line="235" w:lineRule="auto"/>
              <w:ind w:left="395" w:hanging="383"/>
              <w:rPr>
                <w:sz w:val="20"/>
                <w:szCs w:val="20"/>
              </w:rPr>
            </w:pPr>
            <w:r>
              <w:rPr>
                <w:spacing w:val="-1"/>
                <w:sz w:val="20"/>
                <w:szCs w:val="20"/>
              </w:rPr>
              <w:t>社会成本指</w:t>
            </w:r>
            <w:r>
              <w:rPr>
                <w:sz w:val="20"/>
                <w:szCs w:val="20"/>
              </w:rPr>
              <w:t xml:space="preserve"> 标</w:t>
            </w: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bottom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restart"/>
            <w:tcBorders>
              <w:bottom w:val="nil"/>
            </w:tcBorders>
            <w:vAlign w:val="top"/>
          </w:tcPr>
          <w:p>
            <w:pPr>
              <w:spacing w:line="328" w:lineRule="auto"/>
              <w:rPr>
                <w:rFonts w:ascii="Arial"/>
                <w:sz w:val="21"/>
              </w:rPr>
            </w:pPr>
          </w:p>
          <w:p>
            <w:pPr>
              <w:spacing w:line="329" w:lineRule="auto"/>
              <w:rPr>
                <w:rFonts w:ascii="Arial"/>
                <w:sz w:val="21"/>
              </w:rPr>
            </w:pPr>
          </w:p>
          <w:p>
            <w:pPr>
              <w:pStyle w:val="8"/>
              <w:spacing w:before="65"/>
              <w:ind w:left="201" w:right="6" w:hanging="189"/>
              <w:rPr>
                <w:sz w:val="20"/>
                <w:szCs w:val="20"/>
              </w:rPr>
            </w:pPr>
            <w:r>
              <w:rPr>
                <w:spacing w:val="-2"/>
                <w:sz w:val="20"/>
                <w:szCs w:val="20"/>
              </w:rPr>
              <w:t>生态环境成</w:t>
            </w:r>
            <w:r>
              <w:rPr>
                <w:sz w:val="20"/>
                <w:szCs w:val="20"/>
              </w:rPr>
              <w:t xml:space="preserve"> </w:t>
            </w:r>
            <w:r>
              <w:rPr>
                <w:spacing w:val="-2"/>
                <w:sz w:val="20"/>
                <w:szCs w:val="20"/>
              </w:rPr>
              <w:t>本指标</w:t>
            </w: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bottom w:val="nil"/>
            </w:tcBorders>
            <w:vAlign w:val="top"/>
          </w:tcPr>
          <w:p>
            <w:pPr>
              <w:rPr>
                <w:rFonts w:ascii="Arial"/>
                <w:sz w:val="21"/>
              </w:rPr>
            </w:pPr>
          </w:p>
        </w:tc>
        <w:tc>
          <w:tcPr>
            <w:tcW w:w="618" w:type="pct"/>
            <w:vMerge w:val="continue"/>
            <w:tcBorders>
              <w:top w:val="nil"/>
              <w:bottom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47" w:type="pct"/>
            <w:vMerge w:val="continue"/>
            <w:tcBorders>
              <w:top w:val="nil"/>
              <w:bottom w:val="nil"/>
            </w:tcBorders>
            <w:vAlign w:val="top"/>
          </w:tcPr>
          <w:p>
            <w:pPr>
              <w:rPr>
                <w:rFonts w:ascii="Arial"/>
                <w:sz w:val="21"/>
              </w:rPr>
            </w:pPr>
          </w:p>
        </w:tc>
        <w:tc>
          <w:tcPr>
            <w:tcW w:w="339" w:type="pct"/>
            <w:vMerge w:val="continue"/>
            <w:tcBorders>
              <w:top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rPr>
                <w:rFonts w:ascii="Arial"/>
                <w:sz w:val="21"/>
              </w:rPr>
            </w:pPr>
          </w:p>
        </w:tc>
        <w:tc>
          <w:tcPr>
            <w:tcW w:w="1247" w:type="pct"/>
            <w:gridSpan w:val="2"/>
            <w:vAlign w:val="top"/>
          </w:tcPr>
          <w:p>
            <w:pPr>
              <w:rPr>
                <w:rFonts w:ascii="Arial"/>
                <w:sz w:val="21"/>
              </w:rPr>
            </w:pPr>
          </w:p>
        </w:tc>
        <w:tc>
          <w:tcPr>
            <w:tcW w:w="1179"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47" w:type="pct"/>
            <w:vMerge w:val="continue"/>
            <w:tcBorders>
              <w:top w:val="nil"/>
              <w:bottom w:val="nil"/>
            </w:tcBorders>
            <w:vAlign w:val="top"/>
          </w:tcPr>
          <w:p>
            <w:pPr>
              <w:rPr>
                <w:rFonts w:ascii="Arial"/>
                <w:sz w:val="21"/>
              </w:rPr>
            </w:pPr>
          </w:p>
        </w:tc>
        <w:tc>
          <w:tcPr>
            <w:tcW w:w="339" w:type="pct"/>
            <w:vMerge w:val="restart"/>
            <w:tcBorders>
              <w:bottom w:val="nil"/>
            </w:tcBorders>
            <w:vAlign w:val="top"/>
          </w:tcPr>
          <w:p>
            <w:pPr>
              <w:spacing w:line="349" w:lineRule="auto"/>
              <w:rPr>
                <w:rFonts w:ascii="Arial"/>
                <w:sz w:val="21"/>
              </w:rPr>
            </w:pPr>
          </w:p>
          <w:p>
            <w:pPr>
              <w:pStyle w:val="8"/>
              <w:spacing w:before="65" w:line="234" w:lineRule="auto"/>
              <w:ind w:left="70" w:right="53"/>
              <w:rPr>
                <w:sz w:val="20"/>
                <w:szCs w:val="20"/>
              </w:rPr>
            </w:pPr>
            <w:r>
              <w:rPr>
                <w:spacing w:val="12"/>
                <w:sz w:val="20"/>
                <w:szCs w:val="20"/>
              </w:rPr>
              <w:t>产出</w:t>
            </w:r>
            <w:r>
              <w:rPr>
                <w:sz w:val="20"/>
                <w:szCs w:val="20"/>
              </w:rPr>
              <w:t xml:space="preserve"> </w:t>
            </w:r>
            <w:r>
              <w:rPr>
                <w:spacing w:val="-3"/>
                <w:sz w:val="20"/>
                <w:szCs w:val="20"/>
              </w:rPr>
              <w:t>指标</w:t>
            </w:r>
          </w:p>
        </w:tc>
        <w:tc>
          <w:tcPr>
            <w:tcW w:w="618" w:type="pct"/>
            <w:vMerge w:val="restart"/>
            <w:tcBorders>
              <w:bottom w:val="nil"/>
            </w:tcBorders>
            <w:vAlign w:val="top"/>
          </w:tcPr>
          <w:p>
            <w:pPr>
              <w:spacing w:line="469" w:lineRule="auto"/>
              <w:rPr>
                <w:rFonts w:ascii="Arial"/>
                <w:sz w:val="21"/>
              </w:rPr>
            </w:pPr>
          </w:p>
          <w:p>
            <w:pPr>
              <w:pStyle w:val="8"/>
              <w:spacing w:before="65" w:line="219" w:lineRule="auto"/>
              <w:ind w:left="101"/>
              <w:rPr>
                <w:sz w:val="20"/>
                <w:szCs w:val="20"/>
              </w:rPr>
            </w:pPr>
            <w:r>
              <w:rPr>
                <w:spacing w:val="-2"/>
                <w:sz w:val="20"/>
                <w:szCs w:val="20"/>
              </w:rPr>
              <w:t>数量指标</w:t>
            </w:r>
          </w:p>
        </w:tc>
        <w:tc>
          <w:tcPr>
            <w:tcW w:w="1266" w:type="pct"/>
            <w:gridSpan w:val="2"/>
            <w:vAlign w:val="top"/>
          </w:tcPr>
          <w:p>
            <w:pPr>
              <w:pStyle w:val="8"/>
              <w:spacing w:before="217" w:line="219" w:lineRule="auto"/>
              <w:ind w:left="12"/>
              <w:rPr>
                <w:sz w:val="20"/>
                <w:szCs w:val="20"/>
              </w:rPr>
            </w:pPr>
            <w:r>
              <w:rPr>
                <w:spacing w:val="1"/>
                <w:sz w:val="20"/>
                <w:szCs w:val="20"/>
              </w:rPr>
              <w:t>1.初步方案</w:t>
            </w:r>
          </w:p>
        </w:tc>
        <w:tc>
          <w:tcPr>
            <w:tcW w:w="1247" w:type="pct"/>
            <w:gridSpan w:val="2"/>
            <w:vAlign w:val="top"/>
          </w:tcPr>
          <w:p>
            <w:pPr>
              <w:rPr>
                <w:rFonts w:ascii="Arial"/>
                <w:sz w:val="21"/>
              </w:rPr>
            </w:pPr>
          </w:p>
        </w:tc>
        <w:tc>
          <w:tcPr>
            <w:tcW w:w="1179" w:type="pct"/>
            <w:vAlign w:val="top"/>
          </w:tcPr>
          <w:p>
            <w:pPr>
              <w:pStyle w:val="8"/>
              <w:spacing w:before="217" w:line="219" w:lineRule="auto"/>
              <w:ind w:left="667"/>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47" w:type="pct"/>
            <w:vMerge w:val="continue"/>
            <w:tcBorders>
              <w:top w:val="nil"/>
            </w:tcBorders>
            <w:vAlign w:val="top"/>
          </w:tcPr>
          <w:p>
            <w:pPr>
              <w:rPr>
                <w:rFonts w:ascii="Arial"/>
                <w:sz w:val="21"/>
              </w:rPr>
            </w:pPr>
          </w:p>
        </w:tc>
        <w:tc>
          <w:tcPr>
            <w:tcW w:w="339" w:type="pct"/>
            <w:vMerge w:val="continue"/>
            <w:tcBorders>
              <w:top w:val="nil"/>
            </w:tcBorders>
            <w:vAlign w:val="top"/>
          </w:tcPr>
          <w:p>
            <w:pPr>
              <w:rPr>
                <w:rFonts w:ascii="Arial"/>
                <w:sz w:val="21"/>
              </w:rPr>
            </w:pPr>
          </w:p>
        </w:tc>
        <w:tc>
          <w:tcPr>
            <w:tcW w:w="618" w:type="pct"/>
            <w:vMerge w:val="continue"/>
            <w:tcBorders>
              <w:top w:val="nil"/>
            </w:tcBorders>
            <w:vAlign w:val="top"/>
          </w:tcPr>
          <w:p>
            <w:pPr>
              <w:rPr>
                <w:rFonts w:ascii="Arial"/>
                <w:sz w:val="21"/>
              </w:rPr>
            </w:pPr>
          </w:p>
        </w:tc>
        <w:tc>
          <w:tcPr>
            <w:tcW w:w="1266" w:type="pct"/>
            <w:gridSpan w:val="2"/>
            <w:vAlign w:val="top"/>
          </w:tcPr>
          <w:p>
            <w:pPr>
              <w:pStyle w:val="8"/>
              <w:spacing w:before="218" w:line="219" w:lineRule="auto"/>
              <w:ind w:left="12"/>
              <w:rPr>
                <w:sz w:val="20"/>
                <w:szCs w:val="20"/>
              </w:rPr>
            </w:pPr>
            <w:r>
              <w:rPr>
                <w:spacing w:val="1"/>
                <w:sz w:val="20"/>
                <w:szCs w:val="20"/>
              </w:rPr>
              <w:t>2.最终成果</w:t>
            </w:r>
          </w:p>
        </w:tc>
        <w:tc>
          <w:tcPr>
            <w:tcW w:w="1247" w:type="pct"/>
            <w:gridSpan w:val="2"/>
            <w:vAlign w:val="top"/>
          </w:tcPr>
          <w:p>
            <w:pPr>
              <w:rPr>
                <w:rFonts w:ascii="Arial"/>
                <w:sz w:val="21"/>
              </w:rPr>
            </w:pPr>
          </w:p>
        </w:tc>
        <w:tc>
          <w:tcPr>
            <w:tcW w:w="1179" w:type="pct"/>
            <w:vAlign w:val="top"/>
          </w:tcPr>
          <w:p>
            <w:pPr>
              <w:pStyle w:val="8"/>
              <w:spacing w:before="218" w:line="219" w:lineRule="auto"/>
              <w:ind w:left="667"/>
              <w:rPr>
                <w:sz w:val="20"/>
                <w:szCs w:val="20"/>
              </w:rPr>
            </w:pPr>
            <w:r>
              <w:rPr>
                <w:spacing w:val="3"/>
                <w:sz w:val="20"/>
                <w:szCs w:val="20"/>
              </w:rPr>
              <w:t>已完成</w:t>
            </w:r>
          </w:p>
        </w:tc>
      </w:tr>
    </w:tbl>
    <w:p>
      <w:pPr>
        <w:pStyle w:val="7"/>
        <w:rPr>
          <w:rFonts w:hint="default" w:ascii="黑体" w:hAnsi="黑体" w:eastAsia="黑体" w:cs="黑体"/>
          <w:sz w:val="32"/>
          <w:szCs w:val="32"/>
          <w:lang w:val="en-US" w:eastAsia="zh-CN"/>
        </w:rPr>
      </w:pPr>
    </w:p>
    <w:p>
      <w:pPr>
        <w:pStyle w:val="7"/>
        <w:rPr>
          <w:rFonts w:hint="eastAsia" w:ascii="黑体" w:hAnsi="黑体" w:eastAsia="黑体" w:cs="黑体"/>
          <w:sz w:val="32"/>
          <w:szCs w:val="32"/>
          <w:lang w:val="en-US" w:eastAsia="zh-CN"/>
        </w:rPr>
      </w:pPr>
    </w:p>
    <w:tbl>
      <w:tblPr>
        <w:tblStyle w:val="9"/>
        <w:tblpPr w:leftFromText="180" w:rightFromText="180" w:vertAnchor="text" w:horzAnchor="page" w:tblpX="1282" w:tblpY="223"/>
        <w:tblOverlap w:val="never"/>
        <w:tblW w:w="48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9"/>
        <w:gridCol w:w="792"/>
        <w:gridCol w:w="1066"/>
        <w:gridCol w:w="2399"/>
        <w:gridCol w:w="2337"/>
        <w:gridCol w:w="2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65"/>
              <w:ind w:left="214" w:right="39" w:hanging="129"/>
              <w:rPr>
                <w:sz w:val="20"/>
                <w:szCs w:val="20"/>
              </w:rPr>
            </w:pPr>
            <w:r>
              <w:rPr>
                <w:spacing w:val="5"/>
                <w:sz w:val="20"/>
                <w:szCs w:val="20"/>
              </w:rPr>
              <w:t>年度</w:t>
            </w:r>
            <w:r>
              <w:rPr>
                <w:sz w:val="20"/>
                <w:szCs w:val="20"/>
              </w:rPr>
              <w:t xml:space="preserve">  </w:t>
            </w:r>
            <w:r>
              <w:rPr>
                <w:spacing w:val="-6"/>
                <w:sz w:val="20"/>
                <w:szCs w:val="20"/>
              </w:rPr>
              <w:t>绩效</w:t>
            </w:r>
          </w:p>
          <w:p>
            <w:pPr>
              <w:pStyle w:val="8"/>
              <w:spacing w:line="220" w:lineRule="auto"/>
              <w:ind w:left="115"/>
              <w:rPr>
                <w:sz w:val="20"/>
                <w:szCs w:val="20"/>
              </w:rPr>
            </w:pPr>
            <w:r>
              <w:rPr>
                <w:spacing w:val="8"/>
                <w:sz w:val="20"/>
                <w:szCs w:val="20"/>
              </w:rPr>
              <w:t>目标</w:t>
            </w:r>
          </w:p>
        </w:tc>
        <w:tc>
          <w:tcPr>
            <w:tcW w:w="418" w:type="pct"/>
            <w:vMerge w:val="restart"/>
            <w:tcBorders>
              <w:bottom w:val="nil"/>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8"/>
              <w:spacing w:before="65" w:line="271" w:lineRule="auto"/>
              <w:ind w:left="111" w:right="93"/>
              <w:rPr>
                <w:sz w:val="20"/>
                <w:szCs w:val="20"/>
              </w:rPr>
            </w:pPr>
            <w:r>
              <w:rPr>
                <w:spacing w:val="12"/>
                <w:sz w:val="20"/>
                <w:szCs w:val="20"/>
              </w:rPr>
              <w:t>产出</w:t>
            </w:r>
            <w:r>
              <w:rPr>
                <w:sz w:val="20"/>
                <w:szCs w:val="20"/>
              </w:rPr>
              <w:t xml:space="preserve"> </w:t>
            </w:r>
            <w:r>
              <w:rPr>
                <w:spacing w:val="-3"/>
                <w:sz w:val="20"/>
                <w:szCs w:val="20"/>
              </w:rPr>
              <w:t>指标</w:t>
            </w:r>
          </w:p>
        </w:tc>
        <w:tc>
          <w:tcPr>
            <w:tcW w:w="563" w:type="pct"/>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8"/>
              <w:spacing w:before="65" w:line="220" w:lineRule="auto"/>
              <w:ind w:left="152"/>
              <w:rPr>
                <w:sz w:val="20"/>
                <w:szCs w:val="20"/>
              </w:rPr>
            </w:pPr>
            <w:r>
              <w:rPr>
                <w:spacing w:val="-2"/>
                <w:sz w:val="20"/>
                <w:szCs w:val="20"/>
              </w:rPr>
              <w:t>质量指标</w:t>
            </w:r>
          </w:p>
        </w:tc>
        <w:tc>
          <w:tcPr>
            <w:tcW w:w="1267" w:type="pct"/>
            <w:vAlign w:val="top"/>
          </w:tcPr>
          <w:p>
            <w:pPr>
              <w:spacing w:line="262" w:lineRule="auto"/>
              <w:rPr>
                <w:rFonts w:ascii="Arial"/>
                <w:sz w:val="21"/>
              </w:rPr>
            </w:pPr>
          </w:p>
          <w:p>
            <w:pPr>
              <w:spacing w:line="263" w:lineRule="auto"/>
              <w:rPr>
                <w:rFonts w:ascii="Arial"/>
                <w:sz w:val="21"/>
              </w:rPr>
            </w:pPr>
          </w:p>
          <w:p>
            <w:pPr>
              <w:pStyle w:val="8"/>
              <w:spacing w:before="65" w:line="219" w:lineRule="auto"/>
              <w:ind w:left="13"/>
              <w:rPr>
                <w:sz w:val="20"/>
                <w:szCs w:val="20"/>
              </w:rPr>
            </w:pPr>
            <w:r>
              <w:rPr>
                <w:spacing w:val="-1"/>
                <w:sz w:val="20"/>
                <w:szCs w:val="20"/>
              </w:rPr>
              <w:t>要求乙方对我镇金牛河</w:t>
            </w:r>
          </w:p>
          <w:p>
            <w:pPr>
              <w:pStyle w:val="8"/>
              <w:spacing w:before="2" w:line="219" w:lineRule="auto"/>
              <w:ind w:left="13"/>
              <w:rPr>
                <w:sz w:val="20"/>
                <w:szCs w:val="20"/>
              </w:rPr>
            </w:pPr>
            <w:r>
              <w:rPr>
                <w:spacing w:val="2"/>
                <w:sz w:val="20"/>
                <w:szCs w:val="20"/>
              </w:rPr>
              <w:t>(灵乡段)小流域范围内</w:t>
            </w:r>
          </w:p>
          <w:p>
            <w:pPr>
              <w:pStyle w:val="8"/>
              <w:spacing w:line="226" w:lineRule="auto"/>
              <w:ind w:left="13" w:firstLine="9"/>
              <w:rPr>
                <w:sz w:val="20"/>
                <w:szCs w:val="20"/>
              </w:rPr>
            </w:pPr>
            <w:r>
              <w:rPr>
                <w:spacing w:val="-9"/>
                <w:sz w:val="20"/>
                <w:szCs w:val="20"/>
              </w:rPr>
              <w:t>62平方公里，涉及6个行政</w:t>
            </w:r>
            <w:r>
              <w:rPr>
                <w:sz w:val="20"/>
                <w:szCs w:val="20"/>
              </w:rPr>
              <w:t xml:space="preserve"> </w:t>
            </w:r>
            <w:r>
              <w:rPr>
                <w:spacing w:val="-6"/>
                <w:sz w:val="20"/>
                <w:szCs w:val="20"/>
              </w:rPr>
              <w:t>村，作全方位规划，一体</w:t>
            </w:r>
            <w:r>
              <w:rPr>
                <w:spacing w:val="1"/>
                <w:sz w:val="20"/>
                <w:szCs w:val="20"/>
              </w:rPr>
              <w:t xml:space="preserve">  </w:t>
            </w:r>
            <w:r>
              <w:rPr>
                <w:spacing w:val="3"/>
                <w:sz w:val="20"/>
                <w:szCs w:val="20"/>
              </w:rPr>
              <w:t>推进治理范围内生态美、</w:t>
            </w:r>
            <w:r>
              <w:rPr>
                <w:spacing w:val="9"/>
                <w:sz w:val="20"/>
                <w:szCs w:val="20"/>
              </w:rPr>
              <w:t xml:space="preserve"> </w:t>
            </w:r>
            <w:r>
              <w:rPr>
                <w:spacing w:val="-3"/>
                <w:sz w:val="20"/>
                <w:szCs w:val="20"/>
              </w:rPr>
              <w:t>产业强、百姓富</w:t>
            </w:r>
          </w:p>
        </w:tc>
        <w:tc>
          <w:tcPr>
            <w:tcW w:w="1234" w:type="pct"/>
            <w:vAlign w:val="top"/>
          </w:tcPr>
          <w:p>
            <w:pPr>
              <w:pStyle w:val="8"/>
              <w:spacing w:before="242" w:line="221" w:lineRule="auto"/>
              <w:ind w:left="6"/>
              <w:rPr>
                <w:sz w:val="20"/>
                <w:szCs w:val="20"/>
              </w:rPr>
            </w:pPr>
            <w:r>
              <w:rPr>
                <w:spacing w:val="-2"/>
                <w:sz w:val="20"/>
                <w:szCs w:val="20"/>
              </w:rPr>
              <w:t>1.污水处理方面：探索丘</w:t>
            </w:r>
            <w:r>
              <w:rPr>
                <w:sz w:val="20"/>
                <w:szCs w:val="20"/>
              </w:rPr>
              <w:t xml:space="preserve"> </w:t>
            </w:r>
            <w:r>
              <w:rPr>
                <w:spacing w:val="-1"/>
                <w:sz w:val="20"/>
                <w:szCs w:val="20"/>
              </w:rPr>
              <w:t>陵地区“大分散、小集中</w:t>
            </w:r>
            <w:r>
              <w:rPr>
                <w:sz w:val="20"/>
                <w:szCs w:val="20"/>
              </w:rPr>
              <w:t xml:space="preserve"> </w:t>
            </w:r>
            <w:r>
              <w:rPr>
                <w:spacing w:val="-2"/>
                <w:sz w:val="20"/>
                <w:szCs w:val="20"/>
              </w:rPr>
              <w:t>的源头治理模式”。</w:t>
            </w:r>
          </w:p>
          <w:p>
            <w:pPr>
              <w:pStyle w:val="8"/>
              <w:spacing w:before="4" w:line="221" w:lineRule="auto"/>
              <w:ind w:left="6"/>
              <w:rPr>
                <w:sz w:val="20"/>
                <w:szCs w:val="20"/>
              </w:rPr>
            </w:pPr>
            <w:r>
              <w:rPr>
                <w:spacing w:val="-1"/>
                <w:sz w:val="20"/>
                <w:szCs w:val="20"/>
              </w:rPr>
              <w:t>2.农业发展方面：推广“</w:t>
            </w:r>
            <w:r>
              <w:rPr>
                <w:spacing w:val="1"/>
                <w:sz w:val="20"/>
                <w:szCs w:val="20"/>
              </w:rPr>
              <w:t xml:space="preserve"> </w:t>
            </w:r>
            <w:r>
              <w:rPr>
                <w:spacing w:val="-4"/>
                <w:sz w:val="20"/>
                <w:szCs w:val="20"/>
              </w:rPr>
              <w:t>公司+村集体+农户”的联</w:t>
            </w:r>
            <w:r>
              <w:rPr>
                <w:spacing w:val="7"/>
                <w:sz w:val="20"/>
                <w:szCs w:val="20"/>
              </w:rPr>
              <w:t xml:space="preserve"> </w:t>
            </w:r>
            <w:r>
              <w:rPr>
                <w:spacing w:val="-2"/>
                <w:sz w:val="20"/>
                <w:szCs w:val="20"/>
              </w:rPr>
              <w:t>营发展模式。</w:t>
            </w:r>
          </w:p>
          <w:p>
            <w:pPr>
              <w:pStyle w:val="8"/>
              <w:spacing w:before="2" w:line="223" w:lineRule="auto"/>
              <w:ind w:firstLine="27"/>
              <w:rPr>
                <w:sz w:val="20"/>
                <w:szCs w:val="20"/>
              </w:rPr>
            </w:pPr>
            <w:r>
              <w:rPr>
                <w:spacing w:val="-17"/>
                <w:sz w:val="20"/>
                <w:szCs w:val="20"/>
              </w:rPr>
              <w:t>3.文旅产业方面：建立了</w:t>
            </w:r>
            <w:r>
              <w:rPr>
                <w:sz w:val="20"/>
                <w:szCs w:val="20"/>
              </w:rPr>
              <w:t xml:space="preserve">  </w:t>
            </w:r>
            <w:r>
              <w:rPr>
                <w:spacing w:val="-1"/>
                <w:sz w:val="20"/>
                <w:szCs w:val="20"/>
              </w:rPr>
              <w:t>“区域统筹、流域一体”</w:t>
            </w:r>
            <w:r>
              <w:rPr>
                <w:spacing w:val="7"/>
                <w:sz w:val="20"/>
                <w:szCs w:val="20"/>
              </w:rPr>
              <w:t xml:space="preserve"> </w:t>
            </w:r>
            <w:r>
              <w:rPr>
                <w:spacing w:val="-14"/>
                <w:sz w:val="20"/>
                <w:szCs w:val="20"/>
              </w:rPr>
              <w:t>的文旅产业发展模式。</w:t>
            </w:r>
          </w:p>
        </w:tc>
        <w:tc>
          <w:tcPr>
            <w:tcW w:w="1152" w:type="pct"/>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bottom w:val="nil"/>
            </w:tcBorders>
            <w:vAlign w:val="top"/>
          </w:tcPr>
          <w:p>
            <w:pPr>
              <w:rPr>
                <w:rFonts w:ascii="Arial"/>
                <w:sz w:val="21"/>
              </w:rPr>
            </w:pPr>
          </w:p>
        </w:tc>
        <w:tc>
          <w:tcPr>
            <w:tcW w:w="418" w:type="pct"/>
            <w:vMerge w:val="continue"/>
            <w:tcBorders>
              <w:top w:val="nil"/>
            </w:tcBorders>
            <w:vAlign w:val="top"/>
          </w:tcPr>
          <w:p>
            <w:pPr>
              <w:rPr>
                <w:rFonts w:ascii="Arial"/>
                <w:sz w:val="21"/>
              </w:rPr>
            </w:pPr>
          </w:p>
        </w:tc>
        <w:tc>
          <w:tcPr>
            <w:tcW w:w="563" w:type="pct"/>
            <w:vAlign w:val="top"/>
          </w:tcPr>
          <w:p>
            <w:pPr>
              <w:spacing w:line="472" w:lineRule="auto"/>
              <w:rPr>
                <w:rFonts w:ascii="Arial"/>
                <w:sz w:val="21"/>
              </w:rPr>
            </w:pPr>
          </w:p>
          <w:p>
            <w:pPr>
              <w:pStyle w:val="8"/>
              <w:spacing w:before="65" w:line="220" w:lineRule="auto"/>
              <w:ind w:left="152"/>
              <w:rPr>
                <w:sz w:val="20"/>
                <w:szCs w:val="20"/>
              </w:rPr>
            </w:pPr>
            <w:r>
              <w:rPr>
                <w:spacing w:val="1"/>
                <w:sz w:val="20"/>
                <w:szCs w:val="20"/>
              </w:rPr>
              <w:t>时效指标</w:t>
            </w:r>
          </w:p>
        </w:tc>
        <w:tc>
          <w:tcPr>
            <w:tcW w:w="1267" w:type="pct"/>
            <w:vAlign w:val="top"/>
          </w:tcPr>
          <w:p>
            <w:pPr>
              <w:spacing w:line="361" w:lineRule="auto"/>
              <w:rPr>
                <w:rFonts w:ascii="Arial"/>
                <w:sz w:val="21"/>
              </w:rPr>
            </w:pPr>
          </w:p>
          <w:p>
            <w:pPr>
              <w:pStyle w:val="8"/>
              <w:spacing w:before="65" w:line="224" w:lineRule="auto"/>
              <w:ind w:left="13" w:firstLine="19"/>
              <w:rPr>
                <w:sz w:val="20"/>
                <w:szCs w:val="20"/>
              </w:rPr>
            </w:pPr>
            <w:r>
              <w:rPr>
                <w:spacing w:val="-5"/>
                <w:sz w:val="20"/>
                <w:szCs w:val="20"/>
              </w:rPr>
              <w:t>要求2024年4月至2025年10</w:t>
            </w:r>
            <w:r>
              <w:rPr>
                <w:spacing w:val="7"/>
                <w:sz w:val="20"/>
                <w:szCs w:val="20"/>
              </w:rPr>
              <w:t xml:space="preserve"> </w:t>
            </w:r>
            <w:r>
              <w:rPr>
                <w:spacing w:val="1"/>
                <w:sz w:val="20"/>
                <w:szCs w:val="20"/>
              </w:rPr>
              <w:t>月间完成</w:t>
            </w:r>
          </w:p>
        </w:tc>
        <w:tc>
          <w:tcPr>
            <w:tcW w:w="1234" w:type="pct"/>
            <w:vAlign w:val="top"/>
          </w:tcPr>
          <w:p>
            <w:pPr>
              <w:pStyle w:val="8"/>
              <w:spacing w:before="67" w:line="220" w:lineRule="auto"/>
              <w:ind w:left="6"/>
              <w:rPr>
                <w:sz w:val="20"/>
                <w:szCs w:val="20"/>
              </w:rPr>
            </w:pPr>
            <w:r>
              <w:rPr>
                <w:spacing w:val="-1"/>
                <w:sz w:val="20"/>
                <w:szCs w:val="20"/>
              </w:rPr>
              <w:t>2024年12月25日形成《大</w:t>
            </w:r>
            <w:r>
              <w:rPr>
                <w:spacing w:val="3"/>
                <w:sz w:val="20"/>
                <w:szCs w:val="20"/>
              </w:rPr>
              <w:t xml:space="preserve"> </w:t>
            </w:r>
            <w:r>
              <w:rPr>
                <w:spacing w:val="1"/>
                <w:sz w:val="20"/>
                <w:szCs w:val="20"/>
              </w:rPr>
              <w:t>冶市金牛河(灵乡段)小</w:t>
            </w:r>
            <w:r>
              <w:rPr>
                <w:spacing w:val="2"/>
                <w:sz w:val="20"/>
                <w:szCs w:val="20"/>
              </w:rPr>
              <w:t xml:space="preserve">  </w:t>
            </w:r>
            <w:r>
              <w:rPr>
                <w:spacing w:val="-1"/>
                <w:sz w:val="20"/>
                <w:szCs w:val="20"/>
              </w:rPr>
              <w:t>流域综合治理和统筹发展</w:t>
            </w:r>
            <w:r>
              <w:rPr>
                <w:sz w:val="20"/>
                <w:szCs w:val="20"/>
              </w:rPr>
              <w:t xml:space="preserve"> </w:t>
            </w:r>
            <w:r>
              <w:rPr>
                <w:spacing w:val="1"/>
                <w:sz w:val="20"/>
                <w:szCs w:val="20"/>
              </w:rPr>
              <w:t>规划》,提供总报告及图</w:t>
            </w:r>
            <w:r>
              <w:rPr>
                <w:spacing w:val="4"/>
                <w:sz w:val="20"/>
                <w:szCs w:val="20"/>
              </w:rPr>
              <w:t xml:space="preserve"> </w:t>
            </w:r>
            <w:r>
              <w:rPr>
                <w:spacing w:val="-1"/>
                <w:sz w:val="20"/>
                <w:szCs w:val="20"/>
              </w:rPr>
              <w:t>集的相关电子资料。</w:t>
            </w:r>
          </w:p>
        </w:tc>
        <w:tc>
          <w:tcPr>
            <w:tcW w:w="1152" w:type="pct"/>
            <w:vAlign w:val="top"/>
          </w:tcPr>
          <w:p>
            <w:pPr>
              <w:spacing w:line="472"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bottom w:val="nil"/>
            </w:tcBorders>
            <w:vAlign w:val="top"/>
          </w:tcPr>
          <w:p>
            <w:pPr>
              <w:rPr>
                <w:rFonts w:ascii="Arial"/>
                <w:sz w:val="21"/>
              </w:rPr>
            </w:pPr>
          </w:p>
        </w:tc>
        <w:tc>
          <w:tcPr>
            <w:tcW w:w="418" w:type="pct"/>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65" w:line="216" w:lineRule="auto"/>
              <w:ind w:left="101" w:right="108" w:firstLine="9"/>
              <w:rPr>
                <w:sz w:val="20"/>
                <w:szCs w:val="20"/>
              </w:rPr>
            </w:pPr>
            <w:r>
              <w:rPr>
                <w:spacing w:val="4"/>
                <w:sz w:val="20"/>
                <w:szCs w:val="20"/>
              </w:rPr>
              <w:t>效益</w:t>
            </w:r>
            <w:r>
              <w:rPr>
                <w:sz w:val="20"/>
                <w:szCs w:val="20"/>
              </w:rPr>
              <w:t xml:space="preserve"> </w:t>
            </w:r>
            <w:r>
              <w:rPr>
                <w:spacing w:val="-3"/>
                <w:sz w:val="20"/>
                <w:szCs w:val="20"/>
              </w:rPr>
              <w:t>指标</w:t>
            </w:r>
          </w:p>
        </w:tc>
        <w:tc>
          <w:tcPr>
            <w:tcW w:w="563" w:type="pct"/>
            <w:vMerge w:val="restart"/>
            <w:tcBorders>
              <w:bottom w:val="nil"/>
            </w:tcBorders>
            <w:vAlign w:val="top"/>
          </w:tcPr>
          <w:p>
            <w:pPr>
              <w:spacing w:line="305" w:lineRule="auto"/>
              <w:rPr>
                <w:rFonts w:ascii="Arial"/>
                <w:sz w:val="21"/>
              </w:rPr>
            </w:pPr>
          </w:p>
          <w:p>
            <w:pPr>
              <w:pStyle w:val="8"/>
              <w:spacing w:before="65" w:line="242" w:lineRule="auto"/>
              <w:ind w:left="451" w:right="43" w:hanging="399"/>
              <w:rPr>
                <w:sz w:val="20"/>
                <w:szCs w:val="20"/>
              </w:rPr>
            </w:pPr>
            <w:r>
              <w:rPr>
                <w:spacing w:val="2"/>
                <w:sz w:val="20"/>
                <w:szCs w:val="20"/>
              </w:rPr>
              <w:t xml:space="preserve">经济效益指 </w:t>
            </w:r>
            <w:r>
              <w:rPr>
                <w:sz w:val="20"/>
                <w:szCs w:val="20"/>
              </w:rPr>
              <w:t>标</w:t>
            </w:r>
          </w:p>
        </w:tc>
        <w:tc>
          <w:tcPr>
            <w:tcW w:w="1267" w:type="pct"/>
            <w:vAlign w:val="top"/>
          </w:tcPr>
          <w:p>
            <w:pPr>
              <w:rPr>
                <w:rFonts w:ascii="Arial"/>
                <w:sz w:val="21"/>
              </w:rPr>
            </w:pPr>
          </w:p>
        </w:tc>
        <w:tc>
          <w:tcPr>
            <w:tcW w:w="1234" w:type="pct"/>
            <w:vAlign w:val="top"/>
          </w:tcPr>
          <w:p>
            <w:pPr>
              <w:rPr>
                <w:rFonts w:ascii="Arial"/>
                <w:sz w:val="21"/>
              </w:rPr>
            </w:pPr>
          </w:p>
        </w:tc>
        <w:tc>
          <w:tcPr>
            <w:tcW w:w="1152"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bottom w:val="nil"/>
            </w:tcBorders>
            <w:vAlign w:val="top"/>
          </w:tcPr>
          <w:p>
            <w:pPr>
              <w:rPr>
                <w:rFonts w:ascii="Arial"/>
                <w:sz w:val="21"/>
              </w:rPr>
            </w:pPr>
          </w:p>
        </w:tc>
        <w:tc>
          <w:tcPr>
            <w:tcW w:w="418" w:type="pct"/>
            <w:vMerge w:val="continue"/>
            <w:tcBorders>
              <w:top w:val="nil"/>
              <w:bottom w:val="nil"/>
            </w:tcBorders>
            <w:vAlign w:val="top"/>
          </w:tcPr>
          <w:p>
            <w:pPr>
              <w:rPr>
                <w:rFonts w:ascii="Arial"/>
                <w:sz w:val="21"/>
              </w:rPr>
            </w:pPr>
          </w:p>
        </w:tc>
        <w:tc>
          <w:tcPr>
            <w:tcW w:w="563" w:type="pct"/>
            <w:vMerge w:val="continue"/>
            <w:tcBorders>
              <w:top w:val="nil"/>
              <w:bottom w:val="nil"/>
            </w:tcBorders>
            <w:vAlign w:val="top"/>
          </w:tcPr>
          <w:p>
            <w:pPr>
              <w:rPr>
                <w:rFonts w:ascii="Arial"/>
                <w:sz w:val="21"/>
              </w:rPr>
            </w:pPr>
          </w:p>
        </w:tc>
        <w:tc>
          <w:tcPr>
            <w:tcW w:w="1267" w:type="pct"/>
            <w:vAlign w:val="top"/>
          </w:tcPr>
          <w:p>
            <w:pPr>
              <w:rPr>
                <w:rFonts w:ascii="Arial"/>
                <w:sz w:val="21"/>
              </w:rPr>
            </w:pPr>
          </w:p>
        </w:tc>
        <w:tc>
          <w:tcPr>
            <w:tcW w:w="1234" w:type="pct"/>
            <w:vAlign w:val="top"/>
          </w:tcPr>
          <w:p>
            <w:pPr>
              <w:rPr>
                <w:rFonts w:ascii="Arial"/>
                <w:sz w:val="21"/>
              </w:rPr>
            </w:pPr>
          </w:p>
        </w:tc>
        <w:tc>
          <w:tcPr>
            <w:tcW w:w="1152"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bottom w:val="nil"/>
            </w:tcBorders>
            <w:vAlign w:val="top"/>
          </w:tcPr>
          <w:p>
            <w:pPr>
              <w:rPr>
                <w:rFonts w:ascii="Arial"/>
                <w:sz w:val="21"/>
              </w:rPr>
            </w:pPr>
          </w:p>
        </w:tc>
        <w:tc>
          <w:tcPr>
            <w:tcW w:w="418" w:type="pct"/>
            <w:vMerge w:val="continue"/>
            <w:tcBorders>
              <w:top w:val="nil"/>
              <w:bottom w:val="nil"/>
            </w:tcBorders>
            <w:vAlign w:val="top"/>
          </w:tcPr>
          <w:p>
            <w:pPr>
              <w:rPr>
                <w:rFonts w:ascii="Arial"/>
                <w:sz w:val="21"/>
              </w:rPr>
            </w:pPr>
          </w:p>
        </w:tc>
        <w:tc>
          <w:tcPr>
            <w:tcW w:w="563" w:type="pct"/>
            <w:vMerge w:val="continue"/>
            <w:tcBorders>
              <w:top w:val="nil"/>
            </w:tcBorders>
            <w:vAlign w:val="top"/>
          </w:tcPr>
          <w:p>
            <w:pPr>
              <w:rPr>
                <w:rFonts w:ascii="Arial"/>
                <w:sz w:val="21"/>
              </w:rPr>
            </w:pPr>
          </w:p>
        </w:tc>
        <w:tc>
          <w:tcPr>
            <w:tcW w:w="1267" w:type="pct"/>
            <w:vAlign w:val="top"/>
          </w:tcPr>
          <w:p>
            <w:pPr>
              <w:rPr>
                <w:rFonts w:ascii="Arial"/>
                <w:sz w:val="21"/>
              </w:rPr>
            </w:pPr>
          </w:p>
        </w:tc>
        <w:tc>
          <w:tcPr>
            <w:tcW w:w="1234" w:type="pct"/>
            <w:vAlign w:val="top"/>
          </w:tcPr>
          <w:p>
            <w:pPr>
              <w:rPr>
                <w:rFonts w:ascii="Arial"/>
                <w:sz w:val="21"/>
              </w:rPr>
            </w:pPr>
          </w:p>
        </w:tc>
        <w:tc>
          <w:tcPr>
            <w:tcW w:w="1152"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bottom w:val="nil"/>
            </w:tcBorders>
            <w:vAlign w:val="top"/>
          </w:tcPr>
          <w:p>
            <w:pPr>
              <w:rPr>
                <w:rFonts w:ascii="Arial"/>
                <w:sz w:val="21"/>
              </w:rPr>
            </w:pPr>
          </w:p>
        </w:tc>
        <w:tc>
          <w:tcPr>
            <w:tcW w:w="418" w:type="pct"/>
            <w:vMerge w:val="continue"/>
            <w:tcBorders>
              <w:top w:val="nil"/>
              <w:bottom w:val="nil"/>
            </w:tcBorders>
            <w:vAlign w:val="top"/>
          </w:tcPr>
          <w:p>
            <w:pPr>
              <w:rPr>
                <w:rFonts w:ascii="Arial"/>
                <w:sz w:val="21"/>
              </w:rPr>
            </w:pPr>
          </w:p>
        </w:tc>
        <w:tc>
          <w:tcPr>
            <w:tcW w:w="563" w:type="pct"/>
            <w:vAlign w:val="top"/>
          </w:tcPr>
          <w:p>
            <w:pPr>
              <w:spacing w:line="315" w:lineRule="auto"/>
              <w:rPr>
                <w:rFonts w:ascii="Arial"/>
                <w:sz w:val="21"/>
              </w:rPr>
            </w:pPr>
          </w:p>
          <w:p>
            <w:pPr>
              <w:pStyle w:val="8"/>
              <w:spacing w:before="65" w:line="234" w:lineRule="auto"/>
              <w:ind w:left="421" w:right="43" w:hanging="369"/>
              <w:rPr>
                <w:sz w:val="20"/>
                <w:szCs w:val="20"/>
              </w:rPr>
            </w:pPr>
            <w:r>
              <w:rPr>
                <w:spacing w:val="2"/>
                <w:sz w:val="20"/>
                <w:szCs w:val="20"/>
              </w:rPr>
              <w:t xml:space="preserve">社会效益指 </w:t>
            </w:r>
            <w:r>
              <w:rPr>
                <w:sz w:val="20"/>
                <w:szCs w:val="20"/>
              </w:rPr>
              <w:t>标</w:t>
            </w:r>
          </w:p>
        </w:tc>
        <w:tc>
          <w:tcPr>
            <w:tcW w:w="1267" w:type="pct"/>
            <w:vAlign w:val="top"/>
          </w:tcPr>
          <w:p>
            <w:pPr>
              <w:pStyle w:val="8"/>
              <w:spacing w:before="282" w:line="212" w:lineRule="auto"/>
              <w:ind w:left="13" w:right="32"/>
              <w:rPr>
                <w:sz w:val="20"/>
                <w:szCs w:val="20"/>
              </w:rPr>
            </w:pPr>
            <w:r>
              <w:rPr>
                <w:sz w:val="20"/>
                <w:szCs w:val="20"/>
              </w:rPr>
              <w:t>1.提升毛铺片区居民人居</w:t>
            </w:r>
            <w:r>
              <w:rPr>
                <w:spacing w:val="10"/>
                <w:sz w:val="20"/>
                <w:szCs w:val="20"/>
              </w:rPr>
              <w:t xml:space="preserve"> </w:t>
            </w:r>
            <w:r>
              <w:rPr>
                <w:spacing w:val="-2"/>
                <w:sz w:val="20"/>
                <w:szCs w:val="20"/>
              </w:rPr>
              <w:t>环境</w:t>
            </w:r>
          </w:p>
          <w:p>
            <w:pPr>
              <w:pStyle w:val="8"/>
              <w:spacing w:line="218" w:lineRule="auto"/>
              <w:ind w:left="23"/>
              <w:rPr>
                <w:sz w:val="20"/>
                <w:szCs w:val="20"/>
              </w:rPr>
            </w:pPr>
            <w:r>
              <w:rPr>
                <w:spacing w:val="1"/>
                <w:sz w:val="20"/>
                <w:szCs w:val="20"/>
              </w:rPr>
              <w:t>2.科学规划产业发展方向</w:t>
            </w:r>
          </w:p>
        </w:tc>
        <w:tc>
          <w:tcPr>
            <w:tcW w:w="1234" w:type="pct"/>
            <w:vAlign w:val="top"/>
          </w:tcPr>
          <w:p>
            <w:pPr>
              <w:pStyle w:val="8"/>
              <w:spacing w:before="43" w:line="215" w:lineRule="auto"/>
              <w:ind w:left="6"/>
              <w:rPr>
                <w:sz w:val="20"/>
                <w:szCs w:val="20"/>
              </w:rPr>
            </w:pPr>
            <w:r>
              <w:rPr>
                <w:spacing w:val="-1"/>
                <w:sz w:val="20"/>
                <w:szCs w:val="20"/>
              </w:rPr>
              <w:t>1.对我镇污水治理提出新</w:t>
            </w:r>
            <w:r>
              <w:rPr>
                <w:spacing w:val="1"/>
                <w:sz w:val="20"/>
                <w:szCs w:val="20"/>
              </w:rPr>
              <w:t xml:space="preserve"> </w:t>
            </w:r>
            <w:r>
              <w:rPr>
                <w:spacing w:val="-1"/>
                <w:sz w:val="20"/>
                <w:szCs w:val="20"/>
              </w:rPr>
              <w:t>的发展目标和方向，广泛</w:t>
            </w:r>
            <w:r>
              <w:rPr>
                <w:sz w:val="20"/>
                <w:szCs w:val="20"/>
              </w:rPr>
              <w:t xml:space="preserve"> 发动群众参与。</w:t>
            </w:r>
          </w:p>
          <w:p>
            <w:pPr>
              <w:pStyle w:val="8"/>
              <w:spacing w:before="1" w:line="201" w:lineRule="auto"/>
              <w:ind w:left="16"/>
              <w:rPr>
                <w:sz w:val="20"/>
                <w:szCs w:val="20"/>
              </w:rPr>
            </w:pPr>
            <w:r>
              <w:rPr>
                <w:spacing w:val="-2"/>
                <w:sz w:val="20"/>
                <w:szCs w:val="20"/>
              </w:rPr>
              <w:t>2.对我镇文旅产业发展出</w:t>
            </w:r>
            <w:r>
              <w:rPr>
                <w:spacing w:val="3"/>
                <w:sz w:val="20"/>
                <w:szCs w:val="20"/>
              </w:rPr>
              <w:t xml:space="preserve"> </w:t>
            </w:r>
            <w:r>
              <w:rPr>
                <w:spacing w:val="-1"/>
                <w:sz w:val="20"/>
                <w:szCs w:val="20"/>
              </w:rPr>
              <w:t>具细致深入的指引。</w:t>
            </w:r>
          </w:p>
        </w:tc>
        <w:tc>
          <w:tcPr>
            <w:tcW w:w="1152" w:type="pct"/>
            <w:vAlign w:val="top"/>
          </w:tcPr>
          <w:p>
            <w:pPr>
              <w:spacing w:line="434"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bottom w:val="nil"/>
            </w:tcBorders>
            <w:vAlign w:val="top"/>
          </w:tcPr>
          <w:p>
            <w:pPr>
              <w:rPr>
                <w:rFonts w:ascii="Arial"/>
                <w:sz w:val="21"/>
              </w:rPr>
            </w:pPr>
          </w:p>
        </w:tc>
        <w:tc>
          <w:tcPr>
            <w:tcW w:w="418" w:type="pct"/>
            <w:vMerge w:val="continue"/>
            <w:tcBorders>
              <w:top w:val="nil"/>
            </w:tcBorders>
            <w:vAlign w:val="top"/>
          </w:tcPr>
          <w:p>
            <w:pPr>
              <w:rPr>
                <w:rFonts w:ascii="Arial"/>
                <w:sz w:val="21"/>
              </w:rPr>
            </w:pPr>
          </w:p>
        </w:tc>
        <w:tc>
          <w:tcPr>
            <w:tcW w:w="563" w:type="pct"/>
            <w:vAlign w:val="top"/>
          </w:tcPr>
          <w:p>
            <w:pPr>
              <w:spacing w:line="286" w:lineRule="auto"/>
              <w:rPr>
                <w:rFonts w:ascii="Arial"/>
                <w:sz w:val="21"/>
              </w:rPr>
            </w:pPr>
          </w:p>
          <w:p>
            <w:pPr>
              <w:pStyle w:val="8"/>
              <w:spacing w:before="65" w:line="261" w:lineRule="auto"/>
              <w:ind w:left="451" w:right="43" w:hanging="399"/>
              <w:rPr>
                <w:sz w:val="20"/>
                <w:szCs w:val="20"/>
              </w:rPr>
            </w:pPr>
            <w:r>
              <w:rPr>
                <w:spacing w:val="2"/>
                <w:sz w:val="20"/>
                <w:szCs w:val="20"/>
              </w:rPr>
              <w:t xml:space="preserve">生态效益指 </w:t>
            </w:r>
            <w:r>
              <w:rPr>
                <w:sz w:val="20"/>
                <w:szCs w:val="20"/>
              </w:rPr>
              <w:t>标</w:t>
            </w:r>
          </w:p>
        </w:tc>
        <w:tc>
          <w:tcPr>
            <w:tcW w:w="1267" w:type="pct"/>
            <w:vAlign w:val="top"/>
          </w:tcPr>
          <w:p>
            <w:pPr>
              <w:spacing w:line="436" w:lineRule="auto"/>
              <w:rPr>
                <w:rFonts w:ascii="Arial"/>
                <w:sz w:val="21"/>
              </w:rPr>
            </w:pPr>
          </w:p>
          <w:p>
            <w:pPr>
              <w:pStyle w:val="8"/>
              <w:spacing w:before="65" w:line="220" w:lineRule="auto"/>
              <w:ind w:left="773"/>
              <w:rPr>
                <w:sz w:val="20"/>
                <w:szCs w:val="20"/>
              </w:rPr>
            </w:pPr>
            <w:r>
              <w:rPr>
                <w:spacing w:val="2"/>
                <w:sz w:val="20"/>
                <w:szCs w:val="20"/>
              </w:rPr>
              <w:t>绿色发展</w:t>
            </w:r>
          </w:p>
        </w:tc>
        <w:tc>
          <w:tcPr>
            <w:tcW w:w="1234" w:type="pct"/>
            <w:vAlign w:val="top"/>
          </w:tcPr>
          <w:p>
            <w:pPr>
              <w:pStyle w:val="8"/>
              <w:spacing w:before="41" w:line="210" w:lineRule="auto"/>
              <w:ind w:left="6"/>
              <w:jc w:val="both"/>
              <w:rPr>
                <w:sz w:val="20"/>
                <w:szCs w:val="20"/>
              </w:rPr>
            </w:pPr>
            <w:r>
              <w:rPr>
                <w:spacing w:val="-1"/>
                <w:sz w:val="20"/>
                <w:szCs w:val="20"/>
              </w:rPr>
              <w:t>开展农业种植污染治理，</w:t>
            </w:r>
            <w:r>
              <w:rPr>
                <w:sz w:val="20"/>
                <w:szCs w:val="20"/>
              </w:rPr>
              <w:t xml:space="preserve"> </w:t>
            </w:r>
            <w:r>
              <w:rPr>
                <w:spacing w:val="-1"/>
                <w:sz w:val="20"/>
                <w:szCs w:val="20"/>
              </w:rPr>
              <w:t>畜禽养殖污染管理、水产</w:t>
            </w:r>
            <w:r>
              <w:rPr>
                <w:sz w:val="20"/>
                <w:szCs w:val="20"/>
              </w:rPr>
              <w:t xml:space="preserve"> </w:t>
            </w:r>
            <w:r>
              <w:rPr>
                <w:spacing w:val="-2"/>
                <w:sz w:val="20"/>
                <w:szCs w:val="20"/>
              </w:rPr>
              <w:t>养殖污染治理等活动，通</w:t>
            </w:r>
            <w:r>
              <w:rPr>
                <w:spacing w:val="1"/>
                <w:sz w:val="20"/>
                <w:szCs w:val="20"/>
              </w:rPr>
              <w:t xml:space="preserve"> </w:t>
            </w:r>
            <w:r>
              <w:rPr>
                <w:spacing w:val="-1"/>
                <w:sz w:val="20"/>
                <w:szCs w:val="20"/>
              </w:rPr>
              <w:t>过化肥提质减量全面减少</w:t>
            </w:r>
            <w:r>
              <w:rPr>
                <w:sz w:val="20"/>
                <w:szCs w:val="20"/>
              </w:rPr>
              <w:t xml:space="preserve"> 农业领域面源污染。</w:t>
            </w:r>
          </w:p>
        </w:tc>
        <w:tc>
          <w:tcPr>
            <w:tcW w:w="1152" w:type="pct"/>
            <w:vAlign w:val="top"/>
          </w:tcPr>
          <w:p>
            <w:pPr>
              <w:spacing w:line="435" w:lineRule="auto"/>
              <w:rPr>
                <w:rFonts w:ascii="Arial"/>
                <w:sz w:val="21"/>
              </w:rPr>
            </w:pPr>
          </w:p>
          <w:p>
            <w:pPr>
              <w:pStyle w:val="8"/>
              <w:spacing w:before="65" w:line="219" w:lineRule="auto"/>
              <w:ind w:left="719"/>
              <w:rPr>
                <w:sz w:val="20"/>
                <w:szCs w:val="20"/>
              </w:rPr>
            </w:pPr>
            <w:r>
              <w:rPr>
                <w:spacing w:val="3"/>
                <w:sz w:val="20"/>
                <w:szCs w:val="20"/>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4" w:type="pct"/>
            <w:vMerge w:val="continue"/>
            <w:tcBorders>
              <w:top w:val="nil"/>
            </w:tcBorders>
            <w:vAlign w:val="top"/>
          </w:tcPr>
          <w:p>
            <w:pPr>
              <w:rPr>
                <w:rFonts w:ascii="Arial"/>
                <w:sz w:val="21"/>
              </w:rPr>
            </w:pPr>
          </w:p>
        </w:tc>
        <w:tc>
          <w:tcPr>
            <w:tcW w:w="418" w:type="pct"/>
            <w:vAlign w:val="top"/>
          </w:tcPr>
          <w:p>
            <w:pPr>
              <w:pStyle w:val="8"/>
              <w:spacing w:before="14" w:line="219" w:lineRule="auto"/>
              <w:ind w:left="111"/>
              <w:rPr>
                <w:sz w:val="20"/>
                <w:szCs w:val="20"/>
              </w:rPr>
            </w:pPr>
            <w:r>
              <w:rPr>
                <w:spacing w:val="6"/>
                <w:sz w:val="20"/>
                <w:szCs w:val="20"/>
              </w:rPr>
              <w:t>满意</w:t>
            </w:r>
          </w:p>
          <w:p>
            <w:pPr>
              <w:pStyle w:val="8"/>
              <w:spacing w:before="43" w:line="207" w:lineRule="auto"/>
              <w:ind w:left="180" w:right="104" w:hanging="69"/>
              <w:rPr>
                <w:sz w:val="20"/>
                <w:szCs w:val="20"/>
              </w:rPr>
            </w:pPr>
            <w:r>
              <w:rPr>
                <w:spacing w:val="6"/>
                <w:sz w:val="20"/>
                <w:szCs w:val="20"/>
              </w:rPr>
              <w:t>度指</w:t>
            </w:r>
            <w:r>
              <w:rPr>
                <w:sz w:val="20"/>
                <w:szCs w:val="20"/>
              </w:rPr>
              <w:t xml:space="preserve"> 标</w:t>
            </w:r>
          </w:p>
        </w:tc>
        <w:tc>
          <w:tcPr>
            <w:tcW w:w="563" w:type="pct"/>
            <w:vAlign w:val="top"/>
          </w:tcPr>
          <w:p>
            <w:pPr>
              <w:pStyle w:val="8"/>
              <w:spacing w:before="284" w:line="220" w:lineRule="auto"/>
              <w:ind w:left="152"/>
              <w:rPr>
                <w:sz w:val="20"/>
                <w:szCs w:val="20"/>
              </w:rPr>
            </w:pPr>
            <w:r>
              <w:rPr>
                <w:spacing w:val="-3"/>
                <w:sz w:val="20"/>
                <w:szCs w:val="20"/>
              </w:rPr>
              <w:t>具体指标</w:t>
            </w:r>
          </w:p>
        </w:tc>
        <w:tc>
          <w:tcPr>
            <w:tcW w:w="1267" w:type="pct"/>
            <w:vAlign w:val="top"/>
          </w:tcPr>
          <w:p>
            <w:pPr>
              <w:rPr>
                <w:rFonts w:ascii="Arial"/>
                <w:sz w:val="21"/>
              </w:rPr>
            </w:pPr>
          </w:p>
        </w:tc>
        <w:tc>
          <w:tcPr>
            <w:tcW w:w="1234" w:type="pct"/>
            <w:vAlign w:val="top"/>
          </w:tcPr>
          <w:p>
            <w:pPr>
              <w:rPr>
                <w:rFonts w:ascii="Arial"/>
                <w:sz w:val="21"/>
              </w:rPr>
            </w:pPr>
          </w:p>
        </w:tc>
        <w:tc>
          <w:tcPr>
            <w:tcW w:w="1152" w:type="pct"/>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2" w:type="pct"/>
            <w:gridSpan w:val="2"/>
            <w:vAlign w:val="top"/>
          </w:tcPr>
          <w:p>
            <w:pPr>
              <w:spacing w:line="348" w:lineRule="auto"/>
              <w:rPr>
                <w:rFonts w:ascii="Arial"/>
                <w:sz w:val="21"/>
              </w:rPr>
            </w:pPr>
          </w:p>
          <w:p>
            <w:pPr>
              <w:pStyle w:val="8"/>
              <w:spacing w:before="65" w:line="219" w:lineRule="auto"/>
              <w:ind w:left="135"/>
              <w:rPr>
                <w:sz w:val="20"/>
                <w:szCs w:val="20"/>
              </w:rPr>
            </w:pPr>
            <w:r>
              <w:rPr>
                <w:spacing w:val="-2"/>
                <w:sz w:val="20"/>
                <w:szCs w:val="20"/>
              </w:rPr>
              <w:t>偏差大或未</w:t>
            </w:r>
          </w:p>
          <w:p>
            <w:pPr>
              <w:pStyle w:val="8"/>
              <w:spacing w:before="2" w:line="234" w:lineRule="auto"/>
              <w:ind w:left="504" w:right="157" w:hanging="369"/>
              <w:rPr>
                <w:sz w:val="20"/>
                <w:szCs w:val="20"/>
              </w:rPr>
            </w:pPr>
            <w:r>
              <w:rPr>
                <w:spacing w:val="-2"/>
                <w:sz w:val="20"/>
                <w:szCs w:val="20"/>
              </w:rPr>
              <w:t>完成原因分</w:t>
            </w:r>
            <w:r>
              <w:rPr>
                <w:sz w:val="20"/>
                <w:szCs w:val="20"/>
              </w:rPr>
              <w:t xml:space="preserve"> 析</w:t>
            </w:r>
          </w:p>
        </w:tc>
        <w:tc>
          <w:tcPr>
            <w:tcW w:w="4217" w:type="pct"/>
            <w:gridSpan w:val="4"/>
            <w:vAlign w:val="top"/>
          </w:tcPr>
          <w:p>
            <w:pPr>
              <w:spacing w:line="293" w:lineRule="auto"/>
              <w:rPr>
                <w:rFonts w:ascii="Arial"/>
                <w:sz w:val="21"/>
              </w:rPr>
            </w:pPr>
          </w:p>
          <w:p>
            <w:pPr>
              <w:spacing w:line="294" w:lineRule="auto"/>
              <w:rPr>
                <w:rFonts w:ascii="Arial"/>
                <w:sz w:val="21"/>
              </w:rPr>
            </w:pPr>
          </w:p>
          <w:p>
            <w:pPr>
              <w:pStyle w:val="8"/>
              <w:spacing w:before="65" w:line="220" w:lineRule="auto"/>
              <w:ind w:left="3712"/>
              <w:rPr>
                <w:sz w:val="20"/>
                <w:szCs w:val="20"/>
              </w:rPr>
            </w:pPr>
            <w:r>
              <w:rPr>
                <w:sz w:val="20"/>
                <w:szCs w:val="20"/>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2" w:type="pct"/>
            <w:gridSpan w:val="2"/>
            <w:vAlign w:val="top"/>
          </w:tcPr>
          <w:p>
            <w:pPr>
              <w:spacing w:line="278" w:lineRule="auto"/>
              <w:rPr>
                <w:rFonts w:ascii="Arial"/>
                <w:sz w:val="21"/>
              </w:rPr>
            </w:pPr>
          </w:p>
          <w:p>
            <w:pPr>
              <w:spacing w:line="279" w:lineRule="auto"/>
              <w:rPr>
                <w:rFonts w:ascii="Arial"/>
                <w:sz w:val="21"/>
              </w:rPr>
            </w:pPr>
          </w:p>
          <w:p>
            <w:pPr>
              <w:pStyle w:val="8"/>
              <w:spacing w:before="65" w:line="219" w:lineRule="auto"/>
              <w:ind w:left="135"/>
              <w:rPr>
                <w:sz w:val="20"/>
                <w:szCs w:val="20"/>
              </w:rPr>
            </w:pPr>
            <w:r>
              <w:rPr>
                <w:spacing w:val="19"/>
                <w:sz w:val="20"/>
                <w:szCs w:val="20"/>
              </w:rPr>
              <w:t>改进建议、</w:t>
            </w:r>
          </w:p>
          <w:p>
            <w:pPr>
              <w:pStyle w:val="8"/>
              <w:spacing w:before="23" w:line="233" w:lineRule="auto"/>
              <w:ind w:left="214" w:right="155" w:hanging="79"/>
              <w:rPr>
                <w:sz w:val="20"/>
                <w:szCs w:val="20"/>
              </w:rPr>
            </w:pPr>
            <w:r>
              <w:rPr>
                <w:spacing w:val="-2"/>
                <w:sz w:val="20"/>
                <w:szCs w:val="20"/>
              </w:rPr>
              <w:t>措施及结果</w:t>
            </w:r>
            <w:r>
              <w:rPr>
                <w:spacing w:val="1"/>
                <w:sz w:val="20"/>
                <w:szCs w:val="20"/>
              </w:rPr>
              <w:t xml:space="preserve"> </w:t>
            </w:r>
            <w:r>
              <w:rPr>
                <w:spacing w:val="-2"/>
                <w:sz w:val="20"/>
                <w:szCs w:val="20"/>
              </w:rPr>
              <w:t>应用方案</w:t>
            </w:r>
          </w:p>
        </w:tc>
        <w:tc>
          <w:tcPr>
            <w:tcW w:w="4217" w:type="pct"/>
            <w:gridSpan w:val="4"/>
            <w:vAlign w:val="top"/>
          </w:tcPr>
          <w:p>
            <w:pPr>
              <w:spacing w:line="289" w:lineRule="auto"/>
              <w:rPr>
                <w:rFonts w:ascii="Arial"/>
                <w:sz w:val="21"/>
              </w:rPr>
            </w:pPr>
          </w:p>
          <w:p>
            <w:pPr>
              <w:pStyle w:val="8"/>
              <w:spacing w:before="65" w:line="241" w:lineRule="auto"/>
              <w:ind w:left="12" w:right="315"/>
              <w:jc w:val="both"/>
              <w:rPr>
                <w:sz w:val="20"/>
                <w:szCs w:val="20"/>
              </w:rPr>
            </w:pPr>
            <w:r>
              <w:rPr>
                <w:sz w:val="20"/>
                <w:szCs w:val="20"/>
              </w:rPr>
              <w:t>经过市镇两级多次碰头研讨，中国城市规划设计研究院对方案修改10余次，形成不</w:t>
            </w:r>
            <w:r>
              <w:rPr>
                <w:spacing w:val="4"/>
                <w:sz w:val="20"/>
                <w:szCs w:val="20"/>
              </w:rPr>
              <w:t xml:space="preserve">  </w:t>
            </w:r>
            <w:r>
              <w:rPr>
                <w:sz w:val="20"/>
                <w:szCs w:val="20"/>
              </w:rPr>
              <w:t>同时间段共计9版规划，并于2024年12月25日向我镇提交《大冶市金牛河小流域综合</w:t>
            </w:r>
            <w:r>
              <w:rPr>
                <w:spacing w:val="7"/>
                <w:sz w:val="20"/>
                <w:szCs w:val="20"/>
              </w:rPr>
              <w:t xml:space="preserve"> </w:t>
            </w:r>
            <w:r>
              <w:rPr>
                <w:sz w:val="20"/>
                <w:szCs w:val="20"/>
              </w:rPr>
              <w:t>治理和统筹发展规划》终稿，后续我镇将依据规划内容持续巩固小流域综合治理成</w:t>
            </w:r>
            <w:r>
              <w:rPr>
                <w:spacing w:val="4"/>
                <w:sz w:val="20"/>
                <w:szCs w:val="20"/>
              </w:rPr>
              <w:t xml:space="preserve">  </w:t>
            </w:r>
            <w:r>
              <w:rPr>
                <w:sz w:val="20"/>
                <w:szCs w:val="20"/>
              </w:rPr>
              <w:t>效，推进我镇治理和发展相结合，有效提升我镇人居环境整治效果及产业发展质量</w:t>
            </w:r>
          </w:p>
          <w:p>
            <w:pPr>
              <w:pStyle w:val="8"/>
              <w:spacing w:before="165"/>
              <w:rPr>
                <w:sz w:val="20"/>
                <w:szCs w:val="20"/>
              </w:rPr>
            </w:pPr>
          </w:p>
        </w:tc>
      </w:tr>
    </w:tbl>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2M1ZDkwYjc4NWVlMzE0ZWZhZDJkMGEzOTA3ZjMifQ=="/>
  </w:docVars>
  <w:rsids>
    <w:rsidRoot w:val="00000000"/>
    <w:rsid w:val="062005AC"/>
    <w:rsid w:val="1A750A6F"/>
    <w:rsid w:val="1CA623AA"/>
    <w:rsid w:val="204607B7"/>
    <w:rsid w:val="30B819A1"/>
    <w:rsid w:val="323941F4"/>
    <w:rsid w:val="34F360FE"/>
    <w:rsid w:val="3E5F71BC"/>
    <w:rsid w:val="496F29A9"/>
    <w:rsid w:val="499E503D"/>
    <w:rsid w:val="5F3253EC"/>
    <w:rsid w:val="61DE2022"/>
    <w:rsid w:val="6389533F"/>
    <w:rsid w:val="7AA66E41"/>
    <w:rsid w:val="7ACB2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21567</Words>
  <Characters>28535</Characters>
  <Lines>0</Lines>
  <Paragraphs>0</Paragraphs>
  <TotalTime>0</TotalTime>
  <ScaleCrop>false</ScaleCrop>
  <LinksUpToDate>false</LinksUpToDate>
  <CharactersWithSpaces>29303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2025-09-15T02:28:00Z</dcterms:created>
  <dc:creator>admin</dc:creator>
  <cp:lastModifiedBy>吉置肪</cp:lastModifiedBy>
  <dcterms:modified xsi:type="dcterms:W3CDTF">2025-09-17T07:55:24Z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B5C36C2D74B24BB1AA214AC5B308CFCC</vt:lpwstr>
  </property>
</Properties>
</file>