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utoSpaceDE w:val="0"/>
        <w:spacing w:line="560" w:lineRule="exact"/>
        <w:rPr>
          <w:rFonts w:hint="eastAsia" w:ascii="黑体" w:hAnsi="黑体" w:eastAsia="黑体"/>
          <w:bCs/>
          <w:color w:val="000000"/>
          <w:sz w:val="32"/>
          <w:szCs w:val="32"/>
        </w:rPr>
      </w:pPr>
      <w:r>
        <w:rPr>
          <w:rFonts w:hint="eastAsia" w:ascii="黑体" w:hAnsi="黑体" w:eastAsia="黑体"/>
          <w:bCs/>
          <w:color w:val="000000"/>
          <w:sz w:val="32"/>
          <w:szCs w:val="32"/>
        </w:rPr>
        <w:t>附件2</w:t>
      </w:r>
    </w:p>
    <w:p>
      <w:pPr>
        <w:pStyle w:val="7"/>
        <w:autoSpaceDE w:val="0"/>
        <w:spacing w:after="0" w:afterAutospacing="0" w:line="560" w:lineRule="exact"/>
        <w:jc w:val="center"/>
        <w:rPr>
          <w:rFonts w:hint="eastAsia" w:ascii="方正小标宋简体" w:eastAsia="方正小标宋简体"/>
          <w:sz w:val="40"/>
          <w:szCs w:val="40"/>
        </w:rPr>
      </w:pPr>
      <w:bookmarkStart w:id="0" w:name="_GoBack"/>
      <w:r>
        <w:rPr>
          <w:rFonts w:hint="eastAsia" w:ascii="方正小标宋简体" w:eastAsia="方正小标宋简体"/>
          <w:sz w:val="40"/>
          <w:szCs w:val="40"/>
        </w:rPr>
        <w:t>国家验收迎检大冶市业态点位责任表</w:t>
      </w:r>
    </w:p>
    <w:bookmarkEnd w:id="0"/>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125"/>
        <w:gridCol w:w="259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序号</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业态名称</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责任部门</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b/>
                <w:bCs/>
                <w:kern w:val="2"/>
              </w:rPr>
            </w:pPr>
            <w:r>
              <w:rPr>
                <w:rFonts w:hint="eastAsia" w:ascii="仿宋_GB2312" w:eastAsia="仿宋_GB2312"/>
                <w:b/>
                <w:bCs/>
                <w:kern w:val="0"/>
              </w:rPr>
              <w:t>责任市领导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规模以上食品生产企业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东风路街道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2</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食品相关产品生产企业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罗家桥街道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3</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医疗机构食堂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市卫健局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杨早容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4</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养老机构食堂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市民政局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5</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其他餐饮服务单位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6</w:t>
            </w:r>
          </w:p>
        </w:tc>
        <w:tc>
          <w:tcPr>
            <w:tcW w:w="312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color w:val="000000"/>
                <w:kern w:val="0"/>
                <w:sz w:val="22"/>
                <w:szCs w:val="22"/>
              </w:rPr>
              <w:t>中小学校、幼儿园食堂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市教育局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杨早容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7</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食品批发市场（含食用农产品批发市场）</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金湖街道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8</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农贸市场</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9</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食品小作坊</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10</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食品销售连锁企业总部</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东风路街道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11</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小餐饮</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12</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食品流动摊贩</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市城市管理执法局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蔡军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13</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食品超市</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市商务局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14</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便利店（含母婴用品店）</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15</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保健食品经营店</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16</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屠宰企业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市农业农村局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17</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农业种植单位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市农业农村局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18</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农资经营单位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市农业农村局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各乡镇（场）、街道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刘飞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19</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粮食收储企业</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市发改局</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罗家桥街道</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王细军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15"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20</w:t>
            </w:r>
          </w:p>
        </w:tc>
        <w:tc>
          <w:tcPr>
            <w:tcW w:w="3125" w:type="dxa"/>
            <w:tcBorders>
              <w:top w:val="single" w:color="auto" w:sz="4" w:space="0"/>
              <w:left w:val="single" w:color="auto" w:sz="4" w:space="0"/>
              <w:bottom w:val="single" w:color="auto" w:sz="4" w:space="0"/>
              <w:right w:val="single" w:color="auto" w:sz="4" w:space="0"/>
            </w:tcBorders>
            <w:vAlign w:val="center"/>
          </w:tcPr>
          <w:p>
            <w:pPr>
              <w:autoSpaceDE w:val="0"/>
              <w:spacing w:line="300" w:lineRule="exact"/>
              <w:jc w:val="center"/>
              <w:rPr>
                <w:rFonts w:ascii="仿宋_GB2312" w:eastAsia="仿宋_GB2312"/>
                <w:color w:val="000000"/>
                <w:kern w:val="2"/>
                <w:sz w:val="22"/>
                <w:szCs w:val="22"/>
              </w:rPr>
            </w:pPr>
            <w:r>
              <w:rPr>
                <w:rFonts w:hint="eastAsia" w:ascii="仿宋_GB2312" w:eastAsia="仿宋_GB2312"/>
                <w:color w:val="000000"/>
                <w:kern w:val="0"/>
                <w:sz w:val="22"/>
                <w:szCs w:val="22"/>
              </w:rPr>
              <w:t>乡镇政府或基层监管单位</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60" w:lineRule="exact"/>
              <w:ind w:left="0" w:leftChars="0" w:firstLine="0" w:firstLineChars="0"/>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市市场监管局</w:t>
            </w:r>
          </w:p>
        </w:tc>
        <w:tc>
          <w:tcPr>
            <w:tcW w:w="1948" w:type="dxa"/>
            <w:tcBorders>
              <w:top w:val="single" w:color="auto" w:sz="4" w:space="0"/>
              <w:left w:val="single" w:color="auto" w:sz="4" w:space="0"/>
              <w:bottom w:val="single" w:color="auto" w:sz="4" w:space="0"/>
              <w:right w:val="single" w:color="auto" w:sz="4" w:space="0"/>
            </w:tcBorders>
            <w:vAlign w:val="center"/>
          </w:tcPr>
          <w:p>
            <w:pPr>
              <w:pStyle w:val="7"/>
              <w:autoSpaceDE w:val="0"/>
              <w:spacing w:after="0" w:afterAutospacing="0" w:line="300" w:lineRule="exact"/>
              <w:jc w:val="center"/>
              <w:rPr>
                <w:rFonts w:ascii="仿宋_GB2312" w:eastAsia="仿宋_GB2312"/>
                <w:kern w:val="2"/>
                <w:sz w:val="22"/>
                <w:szCs w:val="22"/>
              </w:rPr>
            </w:pPr>
            <w:r>
              <w:rPr>
                <w:rFonts w:hint="eastAsia" w:ascii="仿宋_GB2312" w:eastAsia="仿宋_GB2312"/>
                <w:kern w:val="0"/>
                <w:sz w:val="22"/>
                <w:szCs w:val="22"/>
              </w:rPr>
              <w:t>乐晗</w:t>
            </w:r>
          </w:p>
        </w:tc>
      </w:tr>
    </w:tbl>
    <w:p>
      <w:pPr>
        <w:widowControl/>
        <w:jc w:val="left"/>
        <w:rPr>
          <w:rFonts w:ascii="仿宋_GB2312" w:hAnsi="宋体" w:eastAsia="仿宋_GB2312" w:cs="宋体"/>
          <w:sz w:val="24"/>
          <w:szCs w:val="24"/>
        </w:rPr>
        <w:sectPr>
          <w:pgSz w:w="11906" w:h="16838"/>
          <w:pgMar w:top="1440" w:right="1800" w:bottom="1440" w:left="1800" w:header="851" w:footer="992" w:gutter="0"/>
          <w:cols w:space="720" w:num="1"/>
          <w:docGrid w:type="lines" w:linePitch="312" w:charSpace="0"/>
        </w:sectPr>
      </w:pPr>
    </w:p>
    <w:p>
      <w:pPr>
        <w:autoSpaceDE w:val="0"/>
        <w:spacing w:line="560" w:lineRule="exact"/>
        <w:rPr>
          <w:rFonts w:hint="eastAsia" w:ascii="黑体" w:hAnsi="黑体" w:eastAsia="黑体"/>
          <w:bCs/>
          <w:color w:val="000000"/>
          <w:sz w:val="32"/>
          <w:szCs w:val="32"/>
          <w:lang w:eastAsia="zh-CN"/>
        </w:rPr>
      </w:pPr>
      <w:r>
        <w:rPr>
          <w:rFonts w:hint="eastAsia" w:ascii="黑体" w:hAnsi="黑体" w:eastAsia="黑体"/>
          <w:bCs/>
          <w:color w:val="000000"/>
          <w:sz w:val="32"/>
          <w:szCs w:val="32"/>
        </w:rPr>
        <w:t>附件</w:t>
      </w:r>
      <w:r>
        <w:rPr>
          <w:rFonts w:hint="eastAsia" w:ascii="黑体" w:hAnsi="黑体" w:eastAsia="黑体"/>
          <w:bCs/>
          <w:color w:val="000000"/>
          <w:sz w:val="32"/>
          <w:szCs w:val="32"/>
          <w:lang w:val="en-US" w:eastAsia="zh-CN"/>
        </w:rPr>
        <w:t>3</w:t>
      </w:r>
    </w:p>
    <w:p>
      <w:pPr>
        <w:autoSpaceDE w:val="0"/>
        <w:spacing w:line="560" w:lineRule="exact"/>
        <w:jc w:val="center"/>
        <w:rPr>
          <w:rFonts w:hint="eastAsia" w:ascii="方正小标宋简体" w:eastAsia="方正小标宋简体"/>
          <w:sz w:val="40"/>
          <w:szCs w:val="40"/>
        </w:rPr>
      </w:pPr>
    </w:p>
    <w:p>
      <w:pPr>
        <w:autoSpaceDE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黄石市创建国家食品安全示范城市大冶市重点工作任务责任分解表</w:t>
      </w:r>
    </w:p>
    <w:tbl>
      <w:tblPr>
        <w:tblStyle w:val="8"/>
        <w:tblW w:w="10356" w:type="dxa"/>
        <w:jc w:val="center"/>
        <w:tblLayout w:type="fixed"/>
        <w:tblCellMar>
          <w:top w:w="0" w:type="dxa"/>
          <w:left w:w="0" w:type="dxa"/>
          <w:bottom w:w="0" w:type="dxa"/>
          <w:right w:w="0" w:type="dxa"/>
        </w:tblCellMar>
      </w:tblPr>
      <w:tblGrid>
        <w:gridCol w:w="717"/>
        <w:gridCol w:w="3836"/>
        <w:gridCol w:w="1530"/>
        <w:gridCol w:w="1668"/>
        <w:gridCol w:w="1346"/>
        <w:gridCol w:w="1259"/>
      </w:tblGrid>
      <w:tr>
        <w:tblPrEx>
          <w:tblCellMar>
            <w:top w:w="0" w:type="dxa"/>
            <w:left w:w="0" w:type="dxa"/>
            <w:bottom w:w="0" w:type="dxa"/>
            <w:right w:w="0" w:type="dxa"/>
          </w:tblCellMar>
        </w:tblPrEx>
        <w:trPr>
          <w:trHeight w:val="573"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序号</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重点工作任务</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牵头部门</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配合部门</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责任市领导</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黑体" w:hAnsi="黑体" w:eastAsia="黑体"/>
                <w:bCs/>
                <w:sz w:val="24"/>
                <w:szCs w:val="24"/>
              </w:rPr>
            </w:pPr>
            <w:r>
              <w:rPr>
                <w:rFonts w:hint="eastAsia" w:ascii="黑体" w:hAnsi="黑体" w:eastAsia="黑体"/>
                <w:bCs/>
                <w:kern w:val="0"/>
                <w:sz w:val="24"/>
                <w:szCs w:val="24"/>
              </w:rPr>
              <w:t>整改时限</w:t>
            </w:r>
          </w:p>
        </w:tc>
      </w:tr>
      <w:tr>
        <w:tblPrEx>
          <w:tblCellMar>
            <w:top w:w="0" w:type="dxa"/>
            <w:left w:w="0" w:type="dxa"/>
            <w:bottom w:w="0" w:type="dxa"/>
            <w:right w:w="0" w:type="dxa"/>
          </w:tblCellMar>
        </w:tblPrEx>
        <w:trPr>
          <w:trHeight w:val="126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1</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both"/>
              <w:textAlignment w:val="center"/>
              <w:rPr>
                <w:rFonts w:ascii="仿宋_GB2312" w:eastAsia="仿宋_GB2312"/>
                <w:bCs/>
                <w:kern w:val="0"/>
                <w:sz w:val="24"/>
                <w:szCs w:val="24"/>
              </w:rPr>
            </w:pPr>
            <w:r>
              <w:rPr>
                <w:rFonts w:hint="eastAsia" w:ascii="仿宋_GB2312" w:eastAsia="仿宋_GB2312"/>
                <w:bCs/>
                <w:kern w:val="0"/>
                <w:sz w:val="24"/>
                <w:szCs w:val="24"/>
              </w:rPr>
              <w:t>全面完成国家食品安全示范城市创建省级初评反馈问题涉及你市问题点位的整改。</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市市场监管局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罗家桥街道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金湖街道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东风路街道</w:t>
            </w:r>
          </w:p>
          <w:p>
            <w:pPr>
              <w:widowControl/>
              <w:autoSpaceDE w:val="0"/>
              <w:spacing w:line="300" w:lineRule="exact"/>
              <w:jc w:val="center"/>
              <w:textAlignment w:val="center"/>
              <w:rPr>
                <w:rFonts w:hint="eastAsia" w:ascii="仿宋_GB2312" w:eastAsia="仿宋_GB2312"/>
                <w:bCs/>
                <w:kern w:val="0"/>
                <w:sz w:val="24"/>
                <w:szCs w:val="24"/>
              </w:rPr>
            </w:pPr>
            <w:r>
              <w:rPr>
                <w:rFonts w:hint="eastAsia" w:ascii="仿宋_GB2312" w:eastAsia="仿宋_GB2312"/>
                <w:bCs/>
                <w:kern w:val="0"/>
                <w:sz w:val="24"/>
                <w:szCs w:val="24"/>
              </w:rPr>
              <w:t>大箕铺镇</w:t>
            </w:r>
          </w:p>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市教育局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7月31日</w:t>
            </w:r>
          </w:p>
        </w:tc>
      </w:tr>
      <w:tr>
        <w:tblPrEx>
          <w:tblCellMar>
            <w:top w:w="0" w:type="dxa"/>
            <w:left w:w="0" w:type="dxa"/>
            <w:bottom w:w="0" w:type="dxa"/>
            <w:right w:w="0" w:type="dxa"/>
          </w:tblCellMar>
        </w:tblPrEx>
        <w:trPr>
          <w:trHeight w:val="218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2</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比照市级规格，加强对国家食品安全示范城市创建工作 的组织领导，主要领导亲自动员、亲自部署、亲自包保、亲自督导，将创建工作纳入到党委政府重要议事日程，将国家食品安全示范城市创建工作专项经费纳入</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年度本级财政预算。</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市政府办公室</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王细军</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3</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成立创建工作领导小组，制定本辖区创建工作方案，抽 调人员成立专班集中办公，保障创建工作所需人力、</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物力和财力投入。</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市政府办公室</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王细军</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1194"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4</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积极推进基层市场监管站(所)标准化建设，建立互联网+快检室，提升基层食品安全的监管效能，确保软硬</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件达到国家验收标准。</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w:t>
            </w:r>
            <w:r>
              <w:rPr>
                <w:rFonts w:hint="eastAsia" w:ascii="仿宋_GB2312" w:eastAsia="仿宋_GB2312"/>
                <w:bCs/>
                <w:color w:val="000000"/>
                <w:kern w:val="0"/>
                <w:sz w:val="24"/>
                <w:szCs w:val="24"/>
                <w:lang w:eastAsia="zh-CN"/>
              </w:rPr>
              <w:t>道</w:t>
            </w:r>
            <w:r>
              <w:rPr>
                <w:rFonts w:hint="eastAsia" w:ascii="仿宋_GB2312" w:eastAsia="仿宋_GB2312"/>
                <w:bCs/>
                <w:color w:val="000000"/>
                <w:kern w:val="0"/>
                <w:sz w:val="24"/>
                <w:szCs w:val="24"/>
              </w:rPr>
              <w:t>）</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1857"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5</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加强对食品“三小行业”(小作坊、小餐饮、小副食店) 的监管和改造升级，提升日常监管检查覆盖率、问题发现率、整改完成率，严格督促食品生产经营主体落实“日管控、周排</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查、月调度”工作机制。</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各乡镇（场）、街道</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9月30日</w:t>
            </w:r>
          </w:p>
        </w:tc>
      </w:tr>
      <w:tr>
        <w:tblPrEx>
          <w:tblCellMar>
            <w:top w:w="0" w:type="dxa"/>
            <w:left w:w="0" w:type="dxa"/>
            <w:bottom w:w="0" w:type="dxa"/>
            <w:right w:w="0" w:type="dxa"/>
          </w:tblCellMar>
        </w:tblPrEx>
        <w:trPr>
          <w:trHeight w:val="1825"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6</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组织包保干部开展全覆盖培训学习，提升包保干部发现 问题、解决问题的能力。提醒包保干部对包保主体开展第三季度 督导检查，力争8月底完成100%目标，全面做好督导发现问</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题整改工作。</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各乡镇（场）、街道</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90"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7</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筹划建设还地桥水产品集中加工区，</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形成工作方案，并进行部署安排。</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还地桥镇</w:t>
            </w:r>
          </w:p>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市农业农村局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刘飞</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乐晗</w:t>
            </w:r>
          </w:p>
          <w:p>
            <w:pPr>
              <w:widowControl/>
              <w:autoSpaceDE w:val="0"/>
              <w:spacing w:line="300" w:lineRule="exact"/>
              <w:jc w:val="center"/>
              <w:textAlignment w:val="center"/>
              <w:rPr>
                <w:rFonts w:hint="eastAsia" w:ascii="仿宋_GB2312" w:eastAsia="仿宋_GB2312"/>
                <w:bCs/>
                <w:color w:val="000000"/>
                <w:kern w:val="0"/>
                <w:sz w:val="24"/>
                <w:szCs w:val="24"/>
                <w:lang w:val="en-US" w:eastAsia="zh-CN"/>
              </w:rPr>
            </w:pPr>
            <w:r>
              <w:rPr>
                <w:rFonts w:hint="eastAsia" w:ascii="仿宋_GB2312" w:eastAsia="仿宋_GB2312"/>
                <w:bCs/>
                <w:color w:val="000000"/>
                <w:kern w:val="0"/>
                <w:sz w:val="24"/>
                <w:szCs w:val="24"/>
                <w:lang w:eastAsia="zh-CN"/>
              </w:rPr>
              <w:t>尹朝晖</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10月31日</w:t>
            </w:r>
          </w:p>
        </w:tc>
      </w:tr>
      <w:tr>
        <w:tblPrEx>
          <w:tblCellMar>
            <w:top w:w="0" w:type="dxa"/>
            <w:left w:w="0" w:type="dxa"/>
            <w:bottom w:w="0" w:type="dxa"/>
            <w:right w:w="0" w:type="dxa"/>
          </w:tblCellMar>
        </w:tblPrEx>
        <w:trPr>
          <w:trHeight w:val="2765"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8</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 xml:space="preserve"> 启动“互联网+智慧监管”建设，落实专项资金，积极 对接黄石市食品安全智慧监管指挥中心。建立大冶市食品安全智 慧监管指挥分中心，各基层市场监管站(所)建立食品安全智慧 监管监测站。积极推进“互联网+明厨亮灶”建设工作，加快实 现对学校食堂、校外供餐单位100%全覆盖，对养老机构食堂100% 全覆盖。全面推行“互联网+快检模式”,规范农批市场、农贸市场、大型食品超市</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快检室建设。</w:t>
            </w:r>
          </w:p>
          <w:p>
            <w:pPr>
              <w:widowControl/>
              <w:autoSpaceDE w:val="0"/>
              <w:spacing w:line="300" w:lineRule="exact"/>
              <w:jc w:val="center"/>
              <w:textAlignment w:val="center"/>
              <w:rPr>
                <w:rFonts w:ascii="仿宋_GB2312" w:eastAsia="仿宋_GB2312"/>
                <w:bCs/>
                <w:color w:val="000000"/>
                <w:kern w:val="0"/>
                <w:sz w:val="24"/>
                <w:szCs w:val="24"/>
              </w:rPr>
            </w:pP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市商务局</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市财政局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市民政局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市教育局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9月30日</w:t>
            </w:r>
          </w:p>
        </w:tc>
      </w:tr>
      <w:tr>
        <w:tblPrEx>
          <w:tblCellMar>
            <w:top w:w="0" w:type="dxa"/>
            <w:left w:w="0" w:type="dxa"/>
            <w:bottom w:w="0" w:type="dxa"/>
            <w:right w:w="0" w:type="dxa"/>
          </w:tblCellMar>
        </w:tblPrEx>
        <w:trPr>
          <w:trHeight w:val="2499"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9</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7月底《国家食品安全示范城市评价细则(2023版)》出台后，认真对照新标准新要求开展研究，并进行部署落实。</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市食药安办</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市市场监管局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市农业农村局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市教育局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市民政局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市发改局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市商务局</w:t>
            </w:r>
          </w:p>
          <w:p>
            <w:pPr>
              <w:widowControl/>
              <w:autoSpaceDE w:val="0"/>
              <w:spacing w:line="300" w:lineRule="exact"/>
              <w:jc w:val="center"/>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市城管局</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市卫健局</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r>
        <w:tblPrEx>
          <w:tblCellMar>
            <w:top w:w="0" w:type="dxa"/>
            <w:left w:w="0" w:type="dxa"/>
            <w:bottom w:w="0" w:type="dxa"/>
            <w:right w:w="0" w:type="dxa"/>
          </w:tblCellMar>
        </w:tblPrEx>
        <w:trPr>
          <w:trHeight w:val="3871" w:hRule="atLeast"/>
          <w:jc w:val="center"/>
        </w:trPr>
        <w:tc>
          <w:tcPr>
            <w:tcW w:w="71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10</w:t>
            </w:r>
          </w:p>
        </w:tc>
        <w:tc>
          <w:tcPr>
            <w:tcW w:w="383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top"/>
          </w:tcPr>
          <w:p>
            <w:pPr>
              <w:widowControl/>
              <w:autoSpaceDE w:val="0"/>
              <w:spacing w:line="300" w:lineRule="exact"/>
              <w:jc w:val="both"/>
              <w:textAlignment w:val="center"/>
              <w:rPr>
                <w:rFonts w:hint="eastAsia" w:ascii="仿宋_GB2312" w:eastAsia="仿宋_GB2312"/>
                <w:bCs/>
                <w:color w:val="000000"/>
                <w:kern w:val="0"/>
                <w:sz w:val="24"/>
                <w:szCs w:val="24"/>
              </w:rPr>
            </w:pPr>
            <w:r>
              <w:rPr>
                <w:rFonts w:hint="eastAsia" w:ascii="仿宋_GB2312" w:eastAsia="仿宋_GB2312"/>
                <w:bCs/>
                <w:color w:val="000000"/>
                <w:kern w:val="0"/>
                <w:sz w:val="24"/>
                <w:szCs w:val="24"/>
              </w:rPr>
              <w:t>加大食品安全宣传力度，营造浓厚创建氛围。结合食品 安全宣传周活动，在城市广场、城市绿地、商业街、居民小区、 影剧院、宾馆酒店、购物商场、农贸市场、楼宇电视、户外广告 牌、电子显示屏等媒介，大密度、经常性刊播食品安全公益广告、食品安全示范城市创建宣传标语。在乡镇(街道)、村(社区)  主街道、墙体制作户外宣传牌或悬挂、张贴创建宣传横幅和标语，利用墙报、科普栏</w:t>
            </w:r>
            <w:r>
              <w:rPr>
                <w:rFonts w:hint="eastAsia" w:ascii="仿宋_GB2312" w:eastAsia="仿宋_GB2312"/>
                <w:bCs/>
                <w:color w:val="000000"/>
                <w:kern w:val="0"/>
                <w:sz w:val="24"/>
                <w:szCs w:val="24"/>
                <w:lang w:eastAsia="zh-CN"/>
              </w:rPr>
              <w:t>等</w:t>
            </w:r>
            <w:r>
              <w:rPr>
                <w:rFonts w:hint="eastAsia" w:ascii="仿宋_GB2312" w:eastAsia="仿宋_GB2312"/>
                <w:bCs/>
                <w:color w:val="000000"/>
                <w:kern w:val="0"/>
                <w:sz w:val="24"/>
                <w:szCs w:val="24"/>
              </w:rPr>
              <w:t>形式宣传示范创建和食品安全科普</w:t>
            </w:r>
          </w:p>
          <w:p>
            <w:pPr>
              <w:widowControl/>
              <w:autoSpaceDE w:val="0"/>
              <w:spacing w:line="300" w:lineRule="exact"/>
              <w:jc w:val="both"/>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常识。</w:t>
            </w:r>
          </w:p>
        </w:tc>
        <w:tc>
          <w:tcPr>
            <w:tcW w:w="153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市食药安办</w:t>
            </w:r>
          </w:p>
        </w:tc>
        <w:tc>
          <w:tcPr>
            <w:tcW w:w="1668"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各乡镇（场、街</w:t>
            </w:r>
            <w:r>
              <w:rPr>
                <w:rFonts w:hint="eastAsia" w:ascii="仿宋_GB2312" w:eastAsia="仿宋_GB2312"/>
                <w:bCs/>
                <w:color w:val="000000"/>
                <w:kern w:val="0"/>
                <w:sz w:val="24"/>
                <w:szCs w:val="24"/>
                <w:lang w:eastAsia="zh-CN"/>
              </w:rPr>
              <w:t>道</w:t>
            </w:r>
            <w:r>
              <w:rPr>
                <w:rFonts w:hint="eastAsia" w:ascii="仿宋_GB2312" w:eastAsia="仿宋_GB2312"/>
                <w:bCs/>
                <w:color w:val="000000"/>
                <w:kern w:val="0"/>
                <w:sz w:val="24"/>
                <w:szCs w:val="24"/>
              </w:rPr>
              <w:t>）</w:t>
            </w:r>
          </w:p>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市食药安委各成员单位</w:t>
            </w:r>
          </w:p>
        </w:tc>
        <w:tc>
          <w:tcPr>
            <w:tcW w:w="134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spacing w:line="300" w:lineRule="exact"/>
              <w:jc w:val="center"/>
              <w:textAlignment w:val="center"/>
              <w:rPr>
                <w:rFonts w:ascii="仿宋_GB2312" w:eastAsia="仿宋_GB2312"/>
                <w:bCs/>
                <w:color w:val="000000"/>
                <w:kern w:val="0"/>
                <w:sz w:val="24"/>
                <w:szCs w:val="24"/>
              </w:rPr>
            </w:pPr>
            <w:r>
              <w:rPr>
                <w:rFonts w:hint="eastAsia" w:ascii="仿宋_GB2312" w:eastAsia="仿宋_GB2312"/>
                <w:bCs/>
                <w:color w:val="000000"/>
                <w:kern w:val="0"/>
                <w:sz w:val="24"/>
                <w:szCs w:val="24"/>
              </w:rPr>
              <w:t>乐晗</w:t>
            </w:r>
          </w:p>
        </w:tc>
        <w:tc>
          <w:tcPr>
            <w:tcW w:w="125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autoSpaceDE w:val="0"/>
              <w:adjustRightInd w:val="0"/>
              <w:snapToGrid w:val="0"/>
              <w:spacing w:line="300" w:lineRule="exact"/>
              <w:jc w:val="center"/>
              <w:textAlignment w:val="center"/>
              <w:rPr>
                <w:rFonts w:ascii="仿宋_GB2312" w:eastAsia="仿宋_GB2312"/>
                <w:bCs/>
                <w:kern w:val="0"/>
                <w:sz w:val="24"/>
                <w:szCs w:val="24"/>
              </w:rPr>
            </w:pPr>
            <w:r>
              <w:rPr>
                <w:rFonts w:hint="eastAsia" w:ascii="仿宋_GB2312" w:eastAsia="仿宋_GB2312"/>
                <w:bCs/>
                <w:kern w:val="0"/>
                <w:sz w:val="24"/>
                <w:szCs w:val="24"/>
              </w:rPr>
              <w:t>8月30日</w:t>
            </w:r>
          </w:p>
        </w:tc>
      </w:tr>
    </w:tbl>
    <w:p>
      <w:pPr>
        <w:autoSpaceDE w:val="0"/>
        <w:spacing w:line="400" w:lineRule="exact"/>
        <w:ind w:firstLine="480" w:firstLineChars="200"/>
        <w:rPr>
          <w:rFonts w:hint="eastAsia" w:ascii="黑体" w:hAnsi="黑体" w:eastAsia="黑体"/>
          <w:sz w:val="32"/>
          <w:szCs w:val="32"/>
        </w:rPr>
      </w:pPr>
      <w:r>
        <w:rPr>
          <w:rFonts w:hint="eastAsia" w:ascii="仿宋_GB2312" w:eastAsia="仿宋_GB2312"/>
          <w:bCs/>
          <w:sz w:val="24"/>
          <w:szCs w:val="24"/>
        </w:rPr>
        <w:t>说明：各牵头部门（乡镇）于8月26日下午4时前，将工作开展情况按照条目式报送到市食药安办，联系人：陈实，联系电话： 19871063990。市食药安办将汇总各乡镇(场、街</w:t>
      </w:r>
      <w:r>
        <w:rPr>
          <w:rFonts w:hint="eastAsia" w:ascii="仿宋_GB2312" w:eastAsia="仿宋_GB2312"/>
          <w:bCs/>
          <w:sz w:val="24"/>
          <w:szCs w:val="24"/>
          <w:lang w:eastAsia="zh-CN"/>
        </w:rPr>
        <w:t>道</w:t>
      </w:r>
      <w:r>
        <w:rPr>
          <w:rFonts w:hint="eastAsia" w:ascii="仿宋_GB2312" w:eastAsia="仿宋_GB2312"/>
          <w:bCs/>
          <w:sz w:val="24"/>
          <w:szCs w:val="24"/>
        </w:rPr>
        <w:t>)和各相关单位工作情况向黄石市食药安办报送。</w:t>
      </w:r>
    </w:p>
    <w:p>
      <w:pPr>
        <w:autoSpaceDE w:val="0"/>
        <w:spacing w:line="560" w:lineRule="exact"/>
        <w:rPr>
          <w:rFonts w:hint="eastAsia"/>
        </w:rPr>
      </w:pPr>
      <w:r>
        <w:t xml:space="preserve"> </w:t>
      </w:r>
    </w:p>
    <w:p>
      <w:pPr>
        <w:autoSpaceDE w:val="0"/>
        <w:spacing w:line="560" w:lineRule="exact"/>
      </w:pPr>
      <w: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YTRlNjQ0OTE2ZGNiNTBkOWRiMTAxZTYzOTJjNjMifQ=="/>
  </w:docVars>
  <w:rsids>
    <w:rsidRoot w:val="00B3444B"/>
    <w:rsid w:val="001F55BC"/>
    <w:rsid w:val="00804EDD"/>
    <w:rsid w:val="00B3444B"/>
    <w:rsid w:val="00E737C6"/>
    <w:rsid w:val="02A1111E"/>
    <w:rsid w:val="02EB239A"/>
    <w:rsid w:val="039B5B6E"/>
    <w:rsid w:val="060025E6"/>
    <w:rsid w:val="0C263F01"/>
    <w:rsid w:val="102849C0"/>
    <w:rsid w:val="14922675"/>
    <w:rsid w:val="14D7452C"/>
    <w:rsid w:val="22A85759"/>
    <w:rsid w:val="26265EE6"/>
    <w:rsid w:val="284F6DA3"/>
    <w:rsid w:val="28924EE2"/>
    <w:rsid w:val="29D37560"/>
    <w:rsid w:val="2DAC07F4"/>
    <w:rsid w:val="312E64AE"/>
    <w:rsid w:val="334A608F"/>
    <w:rsid w:val="36825EAB"/>
    <w:rsid w:val="36BB5604"/>
    <w:rsid w:val="38E272A3"/>
    <w:rsid w:val="3B4D3D3C"/>
    <w:rsid w:val="461C372D"/>
    <w:rsid w:val="46E12E64"/>
    <w:rsid w:val="484F3DFE"/>
    <w:rsid w:val="4D6B3488"/>
    <w:rsid w:val="52150632"/>
    <w:rsid w:val="57623B4D"/>
    <w:rsid w:val="57D165DD"/>
    <w:rsid w:val="5A1E5F89"/>
    <w:rsid w:val="5D83481E"/>
    <w:rsid w:val="5DA12CC2"/>
    <w:rsid w:val="5E3217E6"/>
    <w:rsid w:val="60EE1FAE"/>
    <w:rsid w:val="610E7483"/>
    <w:rsid w:val="61614E76"/>
    <w:rsid w:val="63247F09"/>
    <w:rsid w:val="65C46A85"/>
    <w:rsid w:val="69D46B0F"/>
    <w:rsid w:val="6B1D005F"/>
    <w:rsid w:val="706F478E"/>
    <w:rsid w:val="70D13822"/>
    <w:rsid w:val="72AE5A41"/>
    <w:rsid w:val="735A34D3"/>
    <w:rsid w:val="7497410F"/>
    <w:rsid w:val="749A44CF"/>
    <w:rsid w:val="756248C1"/>
    <w:rsid w:val="75F83D8F"/>
    <w:rsid w:val="774A7F9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rFonts w:ascii="Calibri"/>
      <w:sz w:val="21"/>
    </w:rPr>
  </w:style>
  <w:style w:type="paragraph" w:styleId="3">
    <w:name w:val="Body Text Indent"/>
    <w:basedOn w:val="1"/>
    <w:next w:val="2"/>
    <w:unhideWhenUsed/>
    <w:qFormat/>
    <w:uiPriority w:val="99"/>
    <w:pPr>
      <w:spacing w:line="640" w:lineRule="exact"/>
      <w:ind w:firstLine="570"/>
    </w:pPr>
    <w:rPr>
      <w:rFonts w:ascii="仿宋_GB2312" w:eastAsia="仿宋_GB2312"/>
      <w:sz w:val="32"/>
    </w:rPr>
  </w:style>
  <w:style w:type="paragraph" w:styleId="4">
    <w:name w:val="Normal Indent"/>
    <w:basedOn w:val="1"/>
    <w:unhideWhenUsed/>
    <w:qFormat/>
    <w:uiPriority w:val="99"/>
    <w:pPr>
      <w:ind w:firstLine="420" w:firstLineChars="200"/>
    </w:pPr>
    <w:rPr>
      <w:rFonts w:ascii="Times New Roman" w:hAnsi="Times New Roman" w:eastAsia="仿宋"/>
      <w:sz w:val="32"/>
      <w:szCs w:val="32"/>
    </w:rPr>
  </w:style>
  <w:style w:type="paragraph" w:styleId="5">
    <w:name w:val="Body Text"/>
    <w:basedOn w:val="1"/>
    <w:next w:val="6"/>
    <w:qFormat/>
    <w:uiPriority w:val="0"/>
    <w:rPr>
      <w:rFonts w:ascii="楷体_GB2312" w:eastAsia="楷体_GB2312"/>
      <w:sz w:val="32"/>
      <w:szCs w:val="20"/>
    </w:rPr>
  </w:style>
  <w:style w:type="paragraph" w:styleId="6">
    <w:name w:val="Body Text First Indent"/>
    <w:basedOn w:val="5"/>
    <w:next w:val="5"/>
    <w:qFormat/>
    <w:uiPriority w:val="0"/>
    <w:pPr>
      <w:ind w:firstLine="720"/>
    </w:pPr>
  </w:style>
  <w:style w:type="paragraph" w:styleId="7">
    <w:name w:val="Normal (Web)"/>
    <w:basedOn w:val="1"/>
    <w:unhideWhenUsed/>
    <w:qFormat/>
    <w:uiPriority w:val="99"/>
    <w:pPr>
      <w:spacing w:before="100" w:beforeAutospacing="1" w:after="100" w:afterAutospacing="1"/>
    </w:pPr>
    <w:rPr>
      <w:sz w:val="24"/>
      <w:szCs w:val="24"/>
    </w:rPr>
  </w:style>
  <w:style w:type="table" w:styleId="9">
    <w:name w:val="Table Grid"/>
    <w:basedOn w:val="8"/>
    <w:unhideWhenUsed/>
    <w:qFormat/>
    <w:uiPriority w:val="99"/>
    <w:pPr>
      <w:widowControl w:val="0"/>
      <w:spacing w:line="240" w:lineRule="auto"/>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rPr>
      <w:rFonts w:ascii="宋体" w:hAnsi="Courier New" w:cs="Courier New"/>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6333</Words>
  <Characters>6397</Characters>
  <Lines>49</Lines>
  <Paragraphs>14</Paragraphs>
  <TotalTime>9</TotalTime>
  <ScaleCrop>false</ScaleCrop>
  <LinksUpToDate>false</LinksUpToDate>
  <CharactersWithSpaces>6696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2023-08-09T07:08:00Z</dcterms:created>
  <dc:creator>dreamsummit</dc:creator>
  <cp:lastModifiedBy>OJM⚡️</cp:lastModifiedBy>
  <cp:lastPrinted>2023-08-18T01:04:00Z</cp:lastPrinted>
  <dcterms:modified xsi:type="dcterms:W3CDTF">2023-08-22T08:58:29Z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B17096673AAD48BCBB9BE5942214928C_13</vt:lpwstr>
  </property>
</Properties>
</file>