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5"/>
          <w:tab w:val="left" w:pos="7740"/>
        </w:tabs>
        <w:snapToGrid w:val="0"/>
        <w:spacing w:before="100" w:beforeAutospacing="1" w:after="100" w:afterAutospacing="1" w:line="600" w:lineRule="exact"/>
        <w:jc w:val="both"/>
        <w:rPr>
          <w:rFonts w:hint="eastAsia" w:ascii="楷体" w:hAnsi="楷体" w:eastAsia="楷体" w:cs="楷体"/>
          <w:b/>
          <w:bCs/>
          <w:sz w:val="52"/>
          <w:szCs w:val="52"/>
        </w:rPr>
      </w:pPr>
    </w:p>
    <w:p>
      <w:pPr>
        <w:tabs>
          <w:tab w:val="left" w:pos="6665"/>
          <w:tab w:val="left" w:pos="7740"/>
        </w:tabs>
        <w:snapToGrid w:val="0"/>
        <w:spacing w:before="100" w:beforeAutospacing="1" w:after="100" w:afterAutospacing="1" w:line="600" w:lineRule="exact"/>
        <w:jc w:val="center"/>
        <w:rPr>
          <w:rFonts w:hint="eastAsia" w:ascii="宋体" w:hAnsi="宋体" w:eastAsia="宋体" w:cs="宋体"/>
          <w:b/>
          <w:bCs/>
          <w:sz w:val="52"/>
          <w:szCs w:val="52"/>
        </w:rPr>
      </w:pPr>
      <w:r>
        <w:rPr>
          <w:rFonts w:hint="eastAsia" w:ascii="宋体" w:hAnsi="宋体" w:eastAsia="宋体" w:cs="宋体"/>
          <w:b/>
          <w:bCs/>
          <w:sz w:val="52"/>
          <w:szCs w:val="52"/>
        </w:rPr>
        <w:t>大冶市保安镇塘湾灰石厂矿山恢复治理工程石料</w:t>
      </w:r>
    </w:p>
    <w:p>
      <w:pPr>
        <w:tabs>
          <w:tab w:val="left" w:pos="6665"/>
          <w:tab w:val="left" w:pos="7740"/>
        </w:tabs>
        <w:snapToGrid w:val="0"/>
        <w:spacing w:before="100" w:beforeAutospacing="1" w:after="100" w:afterAutospacing="1" w:line="600" w:lineRule="exact"/>
        <w:jc w:val="center"/>
        <w:rPr>
          <w:rFonts w:hint="eastAsia" w:ascii="宋体" w:hAnsi="宋体" w:eastAsia="宋体" w:cs="宋体"/>
          <w:b/>
          <w:bCs/>
          <w:kern w:val="0"/>
          <w:sz w:val="52"/>
          <w:szCs w:val="52"/>
          <w:lang w:eastAsia="zh-CN"/>
        </w:rPr>
      </w:pPr>
      <w:r>
        <w:rPr>
          <w:rFonts w:hint="eastAsia" w:ascii="宋体" w:hAnsi="宋体" w:eastAsia="宋体" w:cs="宋体"/>
          <w:b/>
          <w:bCs/>
          <w:kern w:val="0"/>
          <w:sz w:val="52"/>
          <w:szCs w:val="52"/>
          <w:lang w:val="en-US" w:eastAsia="zh-CN"/>
        </w:rPr>
        <w:t>（二次拍卖</w:t>
      </w:r>
      <w:r>
        <w:rPr>
          <w:rFonts w:hint="eastAsia" w:ascii="宋体" w:hAnsi="宋体" w:eastAsia="宋体" w:cs="宋体"/>
          <w:b/>
          <w:bCs/>
          <w:kern w:val="0"/>
          <w:sz w:val="52"/>
          <w:szCs w:val="52"/>
        </w:rPr>
        <w:t xml:space="preserve"> </w:t>
      </w:r>
      <w:r>
        <w:rPr>
          <w:rFonts w:hint="eastAsia" w:ascii="宋体" w:hAnsi="宋体" w:eastAsia="宋体" w:cs="宋体"/>
          <w:b/>
          <w:bCs/>
          <w:kern w:val="0"/>
          <w:sz w:val="52"/>
          <w:szCs w:val="52"/>
          <w:lang w:eastAsia="zh-CN"/>
        </w:rPr>
        <w:t>）</w:t>
      </w:r>
    </w:p>
    <w:p>
      <w:pPr>
        <w:tabs>
          <w:tab w:val="left" w:pos="6665"/>
          <w:tab w:val="left" w:pos="7740"/>
        </w:tabs>
        <w:snapToGrid w:val="0"/>
        <w:spacing w:before="100" w:beforeAutospacing="1" w:after="100" w:afterAutospacing="1" w:line="600" w:lineRule="exact"/>
        <w:ind w:firstLine="3132" w:firstLineChars="600"/>
        <w:jc w:val="both"/>
        <w:rPr>
          <w:rFonts w:hint="eastAsia" w:ascii="宋体" w:hAnsi="宋体" w:eastAsia="宋体" w:cs="宋体"/>
          <w:b/>
          <w:bCs/>
          <w:kern w:val="0"/>
          <w:sz w:val="52"/>
          <w:szCs w:val="52"/>
        </w:rPr>
      </w:pPr>
      <w:r>
        <w:rPr>
          <w:rFonts w:hint="eastAsia" w:ascii="宋体" w:hAnsi="宋体" w:eastAsia="宋体" w:cs="宋体"/>
          <w:b/>
          <w:bCs/>
          <w:kern w:val="0"/>
          <w:sz w:val="52"/>
          <w:szCs w:val="52"/>
        </w:rPr>
        <w:t xml:space="preserve">  </w:t>
      </w:r>
    </w:p>
    <w:p>
      <w:pPr>
        <w:tabs>
          <w:tab w:val="left" w:pos="6665"/>
          <w:tab w:val="left" w:pos="7740"/>
        </w:tabs>
        <w:snapToGrid w:val="0"/>
        <w:spacing w:before="100" w:beforeAutospacing="1" w:after="100" w:afterAutospacing="1" w:line="600" w:lineRule="exact"/>
        <w:jc w:val="center"/>
        <w:rPr>
          <w:rFonts w:ascii="宋体" w:hAnsi="宋体" w:cs="宋体"/>
          <w:b/>
          <w:bCs/>
          <w:kern w:val="0"/>
          <w:sz w:val="48"/>
          <w:szCs w:val="36"/>
        </w:rPr>
      </w:pPr>
    </w:p>
    <w:p>
      <w:pPr>
        <w:tabs>
          <w:tab w:val="left" w:pos="6665"/>
          <w:tab w:val="left" w:pos="7740"/>
        </w:tabs>
        <w:snapToGrid w:val="0"/>
        <w:spacing w:before="100" w:beforeAutospacing="1" w:after="100" w:afterAutospacing="1" w:line="600" w:lineRule="exact"/>
        <w:jc w:val="center"/>
        <w:rPr>
          <w:rFonts w:ascii="宋体" w:hAnsi="宋体" w:cs="宋体"/>
          <w:b/>
          <w:bCs/>
          <w:kern w:val="0"/>
          <w:sz w:val="48"/>
          <w:szCs w:val="36"/>
        </w:rPr>
      </w:pPr>
    </w:p>
    <w:p>
      <w:pPr>
        <w:tabs>
          <w:tab w:val="left" w:pos="6665"/>
          <w:tab w:val="left" w:pos="7740"/>
        </w:tabs>
        <w:snapToGrid w:val="0"/>
        <w:jc w:val="center"/>
        <w:rPr>
          <w:rFonts w:ascii="宋体" w:hAnsi="宋体" w:cs="宋体"/>
          <w:b/>
          <w:bCs/>
          <w:kern w:val="0"/>
          <w:sz w:val="96"/>
          <w:szCs w:val="36"/>
        </w:rPr>
      </w:pPr>
      <w:r>
        <w:rPr>
          <w:rFonts w:hint="eastAsia" w:ascii="宋体" w:hAnsi="宋体" w:cs="宋体"/>
          <w:b/>
          <w:bCs/>
          <w:kern w:val="0"/>
          <w:sz w:val="96"/>
          <w:szCs w:val="36"/>
        </w:rPr>
        <w:t>拍卖文件</w:t>
      </w:r>
    </w:p>
    <w:p>
      <w:pPr>
        <w:spacing w:line="500" w:lineRule="exact"/>
        <w:jc w:val="center"/>
        <w:rPr>
          <w:rFonts w:ascii="宋体"/>
          <w:b/>
          <w:bCs/>
          <w:color w:val="FF0000"/>
          <w:sz w:val="32"/>
          <w:szCs w:val="36"/>
        </w:rPr>
      </w:pPr>
    </w:p>
    <w:p>
      <w:pPr>
        <w:spacing w:line="500" w:lineRule="exact"/>
        <w:jc w:val="center"/>
        <w:rPr>
          <w:rFonts w:ascii="宋体"/>
          <w:b/>
          <w:bCs/>
          <w:sz w:val="48"/>
          <w:szCs w:val="36"/>
        </w:rPr>
      </w:pPr>
    </w:p>
    <w:p>
      <w:pPr>
        <w:spacing w:line="500" w:lineRule="exact"/>
        <w:jc w:val="center"/>
        <w:rPr>
          <w:rFonts w:ascii="宋体"/>
          <w:b/>
          <w:bCs/>
          <w:sz w:val="48"/>
          <w:szCs w:val="36"/>
        </w:rPr>
      </w:pPr>
    </w:p>
    <w:p>
      <w:pPr>
        <w:spacing w:line="500" w:lineRule="exact"/>
        <w:jc w:val="center"/>
        <w:rPr>
          <w:rFonts w:ascii="宋体"/>
          <w:b/>
          <w:bCs/>
          <w:sz w:val="48"/>
          <w:szCs w:val="36"/>
        </w:rPr>
      </w:pPr>
    </w:p>
    <w:p>
      <w:pPr>
        <w:spacing w:line="500" w:lineRule="exact"/>
        <w:jc w:val="center"/>
        <w:rPr>
          <w:rFonts w:ascii="宋体"/>
          <w:b/>
          <w:bCs/>
          <w:sz w:val="48"/>
          <w:szCs w:val="36"/>
        </w:rPr>
      </w:pPr>
    </w:p>
    <w:p>
      <w:pPr>
        <w:spacing w:line="500" w:lineRule="exact"/>
        <w:jc w:val="center"/>
        <w:rPr>
          <w:rFonts w:ascii="宋体"/>
          <w:b/>
          <w:bCs/>
          <w:sz w:val="48"/>
          <w:szCs w:val="36"/>
        </w:rPr>
      </w:pPr>
    </w:p>
    <w:p>
      <w:pPr>
        <w:spacing w:before="100" w:beforeAutospacing="1" w:after="100" w:afterAutospacing="1" w:line="500" w:lineRule="exact"/>
        <w:jc w:val="center"/>
        <w:rPr>
          <w:rFonts w:hint="eastAsia" w:ascii="宋体"/>
          <w:b/>
          <w:bCs/>
          <w:sz w:val="32"/>
          <w:szCs w:val="36"/>
        </w:rPr>
      </w:pPr>
    </w:p>
    <w:p>
      <w:pPr>
        <w:spacing w:before="100" w:beforeAutospacing="1" w:after="100" w:afterAutospacing="1" w:line="500" w:lineRule="exact"/>
        <w:jc w:val="center"/>
        <w:rPr>
          <w:rFonts w:hint="eastAsia" w:ascii="宋体"/>
          <w:b/>
          <w:bCs/>
          <w:sz w:val="32"/>
          <w:szCs w:val="36"/>
        </w:rPr>
      </w:pPr>
    </w:p>
    <w:p>
      <w:pPr>
        <w:spacing w:before="100" w:beforeAutospacing="1" w:after="100" w:afterAutospacing="1" w:line="500" w:lineRule="exact"/>
        <w:jc w:val="center"/>
        <w:rPr>
          <w:rFonts w:ascii="宋体"/>
          <w:b/>
          <w:bCs/>
          <w:sz w:val="32"/>
          <w:szCs w:val="36"/>
        </w:rPr>
      </w:pPr>
      <w:r>
        <w:rPr>
          <w:rFonts w:hint="eastAsia" w:ascii="宋体"/>
          <w:b/>
          <w:bCs/>
          <w:sz w:val="32"/>
          <w:szCs w:val="36"/>
        </w:rPr>
        <w:t>黄石恒辉工程咨询有限公司</w:t>
      </w:r>
    </w:p>
    <w:p>
      <w:pPr>
        <w:spacing w:before="100" w:beforeAutospacing="1" w:after="100" w:afterAutospacing="1" w:line="500" w:lineRule="exact"/>
        <w:jc w:val="center"/>
        <w:rPr>
          <w:rFonts w:ascii="宋体"/>
          <w:b/>
          <w:bCs/>
          <w:sz w:val="32"/>
          <w:szCs w:val="36"/>
        </w:rPr>
      </w:pPr>
      <w:r>
        <w:rPr>
          <w:rFonts w:hint="eastAsia" w:ascii="宋体"/>
          <w:b/>
          <w:bCs/>
          <w:sz w:val="32"/>
          <w:szCs w:val="36"/>
        </w:rPr>
        <w:t>二〇二三年</w:t>
      </w:r>
      <w:r>
        <w:rPr>
          <w:rFonts w:hint="eastAsia" w:ascii="宋体"/>
          <w:b/>
          <w:bCs/>
          <w:sz w:val="32"/>
          <w:szCs w:val="36"/>
          <w:lang w:val="en-US" w:eastAsia="zh-CN"/>
        </w:rPr>
        <w:t>七</w:t>
      </w:r>
      <w:r>
        <w:rPr>
          <w:rFonts w:hint="eastAsia" w:ascii="宋体"/>
          <w:b/>
          <w:bCs/>
          <w:sz w:val="32"/>
          <w:szCs w:val="36"/>
        </w:rPr>
        <w:t>月</w:t>
      </w:r>
      <w:r>
        <w:rPr>
          <w:rFonts w:hint="eastAsia" w:ascii="宋体"/>
          <w:b/>
          <w:bCs/>
          <w:sz w:val="32"/>
          <w:szCs w:val="36"/>
          <w:lang w:val="en-US" w:eastAsia="zh-CN"/>
        </w:rPr>
        <w:t>二十</w:t>
      </w:r>
      <w:r>
        <w:rPr>
          <w:rFonts w:hint="eastAsia" w:ascii="宋体"/>
          <w:b/>
          <w:bCs/>
          <w:sz w:val="32"/>
          <w:szCs w:val="36"/>
        </w:rPr>
        <w:t>日</w:t>
      </w:r>
    </w:p>
    <w:p>
      <w:pPr>
        <w:spacing w:line="500" w:lineRule="exact"/>
        <w:ind w:firstLine="1446" w:firstLineChars="400"/>
        <w:rPr>
          <w:rFonts w:ascii="宋体"/>
          <w:b/>
          <w:bCs/>
          <w:sz w:val="36"/>
          <w:szCs w:val="36"/>
        </w:rPr>
      </w:pPr>
    </w:p>
    <w:p>
      <w:pPr>
        <w:jc w:val="center"/>
        <w:rPr>
          <w:rFonts w:ascii="宋体" w:hAnsi="宋体" w:cs="宋体"/>
          <w:b/>
          <w:sz w:val="32"/>
          <w:szCs w:val="32"/>
        </w:rPr>
        <w:sectPr>
          <w:headerReference r:id="rId3" w:type="default"/>
          <w:headerReference r:id="rId4" w:type="even"/>
          <w:pgSz w:w="11906" w:h="16838"/>
          <w:pgMar w:top="1440" w:right="1800" w:bottom="1440" w:left="1800" w:header="851" w:footer="992" w:gutter="0"/>
          <w:cols w:space="720" w:num="1"/>
          <w:docGrid w:type="lines" w:linePitch="312" w:charSpace="0"/>
        </w:sectPr>
      </w:pPr>
    </w:p>
    <w:p>
      <w:pPr>
        <w:jc w:val="center"/>
        <w:rPr>
          <w:rFonts w:ascii="宋体" w:hAnsi="宋体" w:cs="宋体"/>
          <w:b/>
          <w:sz w:val="32"/>
          <w:szCs w:val="32"/>
        </w:rPr>
      </w:pPr>
    </w:p>
    <w:p>
      <w:pPr>
        <w:jc w:val="center"/>
        <w:rPr>
          <w:rFonts w:ascii="宋体" w:hAnsi="宋体" w:cs="宋体"/>
          <w:sz w:val="32"/>
          <w:szCs w:val="32"/>
        </w:rPr>
      </w:pPr>
      <w:r>
        <w:rPr>
          <w:rFonts w:ascii="宋体" w:hAnsi="宋体" w:cs="宋体"/>
          <w:sz w:val="32"/>
          <w:szCs w:val="32"/>
        </w:rPr>
        <w:br w:type="page"/>
      </w:r>
    </w:p>
    <w:p>
      <w:pPr>
        <w:jc w:val="center"/>
        <w:rPr>
          <w:rFonts w:ascii="宋体" w:hAnsi="宋体" w:cs="宋体"/>
          <w:b/>
          <w:bCs/>
          <w:sz w:val="44"/>
          <w:szCs w:val="44"/>
        </w:rPr>
      </w:pPr>
      <w:r>
        <w:rPr>
          <w:rFonts w:hint="eastAsia" w:ascii="宋体" w:hAnsi="宋体" w:cs="宋体"/>
          <w:b/>
          <w:bCs/>
          <w:sz w:val="44"/>
          <w:szCs w:val="44"/>
        </w:rPr>
        <w:t>目  录</w:t>
      </w:r>
    </w:p>
    <w:p>
      <w:pPr>
        <w:jc w:val="left"/>
        <w:rPr>
          <w:rFonts w:ascii="宋体" w:hAnsi="宋体" w:cs="宋体"/>
          <w:sz w:val="44"/>
          <w:szCs w:val="44"/>
        </w:rPr>
      </w:pPr>
    </w:p>
    <w:p>
      <w:pPr>
        <w:jc w:val="left"/>
        <w:rPr>
          <w:rFonts w:ascii="宋体" w:hAnsi="宋体" w:cs="宋体"/>
          <w:sz w:val="28"/>
          <w:szCs w:val="28"/>
        </w:rPr>
      </w:pPr>
      <w:r>
        <w:rPr>
          <w:rFonts w:hint="eastAsia" w:ascii="宋体" w:hAnsi="宋体" w:cs="宋体"/>
          <w:sz w:val="28"/>
          <w:szCs w:val="28"/>
        </w:rPr>
        <w:t>一、拍卖公告</w:t>
      </w:r>
    </w:p>
    <w:p>
      <w:pPr>
        <w:jc w:val="left"/>
        <w:rPr>
          <w:rFonts w:ascii="宋体" w:hAnsi="宋体" w:cs="宋体"/>
          <w:sz w:val="28"/>
          <w:szCs w:val="28"/>
        </w:rPr>
      </w:pPr>
      <w:r>
        <w:rPr>
          <w:rFonts w:hint="eastAsia" w:ascii="宋体" w:hAnsi="宋体" w:cs="宋体"/>
          <w:sz w:val="28"/>
          <w:szCs w:val="28"/>
        </w:rPr>
        <w:t>二、竞买须知</w:t>
      </w:r>
    </w:p>
    <w:p>
      <w:pPr>
        <w:jc w:val="left"/>
        <w:rPr>
          <w:rFonts w:ascii="宋体" w:hAnsi="宋体" w:cs="宋体"/>
          <w:sz w:val="28"/>
          <w:szCs w:val="28"/>
        </w:rPr>
      </w:pPr>
      <w:r>
        <w:rPr>
          <w:rFonts w:hint="eastAsia" w:ascii="宋体" w:hAnsi="宋体" w:cs="宋体"/>
          <w:sz w:val="28"/>
          <w:szCs w:val="28"/>
        </w:rPr>
        <w:t>三、拍卖规则</w:t>
      </w:r>
    </w:p>
    <w:p>
      <w:pPr>
        <w:jc w:val="left"/>
        <w:rPr>
          <w:rFonts w:ascii="宋体" w:hAnsi="宋体" w:cs="宋体"/>
          <w:sz w:val="28"/>
          <w:szCs w:val="28"/>
        </w:rPr>
      </w:pPr>
      <w:r>
        <w:rPr>
          <w:rFonts w:hint="eastAsia" w:ascii="宋体" w:hAnsi="宋体" w:cs="宋体"/>
          <w:sz w:val="28"/>
          <w:szCs w:val="28"/>
        </w:rPr>
        <w:t>四、竞买申请书</w:t>
      </w:r>
    </w:p>
    <w:p>
      <w:pPr>
        <w:jc w:val="left"/>
      </w:pPr>
      <w:r>
        <w:rPr>
          <w:rFonts w:hint="eastAsia" w:ascii="宋体" w:hAnsi="宋体" w:cs="宋体"/>
          <w:sz w:val="28"/>
          <w:szCs w:val="28"/>
        </w:rPr>
        <w:t>五、竞买资格确认书</w:t>
      </w:r>
    </w:p>
    <w:p>
      <w:pPr>
        <w:jc w:val="left"/>
        <w:rPr>
          <w:rFonts w:ascii="宋体" w:hAnsi="宋体" w:cs="宋体"/>
          <w:sz w:val="28"/>
          <w:szCs w:val="28"/>
        </w:rPr>
      </w:pPr>
      <w:r>
        <w:rPr>
          <w:rFonts w:hint="eastAsia" w:ascii="宋体" w:hAnsi="宋体" w:cs="宋体"/>
          <w:sz w:val="28"/>
          <w:szCs w:val="28"/>
        </w:rPr>
        <w:t>六、法定代表人身份证明（样本）</w:t>
      </w:r>
    </w:p>
    <w:p>
      <w:pPr>
        <w:jc w:val="left"/>
        <w:rPr>
          <w:rFonts w:ascii="宋体" w:hAnsi="宋体" w:cs="宋体"/>
          <w:sz w:val="28"/>
          <w:szCs w:val="28"/>
        </w:rPr>
      </w:pPr>
      <w:r>
        <w:rPr>
          <w:rFonts w:hint="eastAsia" w:ascii="宋体" w:hAnsi="宋体" w:cs="宋体"/>
          <w:sz w:val="28"/>
          <w:szCs w:val="28"/>
        </w:rPr>
        <w:t>七、授权委托书（样本）</w:t>
      </w:r>
    </w:p>
    <w:p>
      <w:pPr>
        <w:jc w:val="left"/>
        <w:rPr>
          <w:rFonts w:ascii="宋体" w:hAnsi="宋体" w:cs="宋体"/>
          <w:color w:val="auto"/>
          <w:sz w:val="28"/>
          <w:szCs w:val="28"/>
        </w:rPr>
      </w:pPr>
      <w:r>
        <w:rPr>
          <w:rFonts w:hint="eastAsia" w:ascii="宋体" w:hAnsi="宋体" w:cs="宋体"/>
          <w:color w:val="auto"/>
          <w:sz w:val="28"/>
          <w:szCs w:val="28"/>
        </w:rPr>
        <w:t>八、大冶市保安镇塘湾灰石厂矿山恢复治理工程石料买卖合同（草拟）</w:t>
      </w:r>
    </w:p>
    <w:p>
      <w:pPr>
        <w:jc w:val="left"/>
        <w:rPr>
          <w:rFonts w:ascii="宋体" w:hAnsi="宋体" w:cs="宋体"/>
          <w:color w:val="000000"/>
          <w:sz w:val="28"/>
          <w:szCs w:val="28"/>
        </w:rPr>
      </w:pPr>
    </w:p>
    <w:p>
      <w:pPr>
        <w:pStyle w:val="4"/>
        <w:ind w:firstLine="0"/>
        <w:rPr>
          <w:sz w:val="32"/>
          <w:szCs w:val="32"/>
        </w:rPr>
      </w:pPr>
    </w:p>
    <w:p>
      <w:pPr>
        <w:jc w:val="left"/>
        <w:rPr>
          <w:rFonts w:ascii="宋体" w:hAnsi="宋体"/>
          <w:sz w:val="28"/>
          <w:szCs w:val="28"/>
        </w:rPr>
      </w:pPr>
    </w:p>
    <w:p>
      <w:pPr>
        <w:jc w:val="center"/>
        <w:rPr>
          <w:rFonts w:ascii="宋体" w:hAnsi="宋体" w:cs="宋体"/>
          <w:sz w:val="32"/>
          <w:szCs w:val="32"/>
        </w:rPr>
        <w:sectPr>
          <w:type w:val="continuous"/>
          <w:pgSz w:w="11906" w:h="16838"/>
          <w:pgMar w:top="1440" w:right="1800" w:bottom="1440" w:left="1800" w:header="851" w:footer="992" w:gutter="0"/>
          <w:cols w:space="720" w:num="1"/>
          <w:docGrid w:type="lines" w:linePitch="312" w:charSpace="0"/>
        </w:sectPr>
      </w:pPr>
    </w:p>
    <w:p>
      <w:pPr>
        <w:pStyle w:val="14"/>
        <w:widowControl/>
        <w:shd w:val="clear" w:color="auto" w:fill="FFFFFF"/>
        <w:spacing w:before="0" w:beforeAutospacing="0" w:after="0" w:afterAutospacing="0"/>
        <w:jc w:val="center"/>
        <w:rPr>
          <w:rStyle w:val="13"/>
          <w:rFonts w:ascii="宋体" w:hAnsi="宋体"/>
          <w:b/>
          <w:sz w:val="36"/>
          <w:szCs w:val="36"/>
          <w:shd w:val="clear" w:color="auto" w:fill="FFFFFF"/>
        </w:rPr>
      </w:pPr>
      <w:r>
        <w:rPr>
          <w:rFonts w:ascii="宋体" w:hAnsi="宋体" w:cs="宋体"/>
          <w:sz w:val="32"/>
          <w:szCs w:val="32"/>
        </w:rPr>
        <w:br w:type="page"/>
      </w:r>
      <w:r>
        <w:rPr>
          <w:rStyle w:val="13"/>
          <w:rFonts w:hint="eastAsia" w:ascii="宋体" w:hAnsi="宋体"/>
          <w:b/>
          <w:sz w:val="36"/>
          <w:szCs w:val="36"/>
          <w:shd w:val="clear" w:color="auto" w:fill="FFFFFF"/>
        </w:rPr>
        <w:t>大冶市保安镇塘湾灰石厂矿山恢复治理工程石料</w:t>
      </w:r>
    </w:p>
    <w:p>
      <w:pPr>
        <w:pStyle w:val="14"/>
        <w:widowControl/>
        <w:shd w:val="clear" w:color="auto" w:fill="FFFFFF"/>
        <w:spacing w:before="0" w:beforeAutospacing="0" w:after="0" w:afterAutospacing="0"/>
        <w:jc w:val="center"/>
        <w:rPr>
          <w:rStyle w:val="13"/>
          <w:rFonts w:ascii="宋体" w:hAnsi="宋体"/>
          <w:b/>
          <w:sz w:val="36"/>
          <w:szCs w:val="36"/>
          <w:shd w:val="clear" w:color="auto" w:fill="FFFFFF"/>
        </w:rPr>
      </w:pPr>
      <w:r>
        <w:rPr>
          <w:rStyle w:val="13"/>
          <w:rFonts w:hint="eastAsia" w:ascii="宋体" w:hAnsi="宋体"/>
          <w:b/>
          <w:sz w:val="36"/>
          <w:szCs w:val="36"/>
          <w:shd w:val="clear" w:color="auto" w:fill="FFFFFF"/>
        </w:rPr>
        <w:t>拍卖公告（</w:t>
      </w:r>
      <w:r>
        <w:rPr>
          <w:rStyle w:val="13"/>
          <w:rFonts w:hint="eastAsia" w:ascii="宋体" w:hAnsi="宋体"/>
          <w:b/>
          <w:sz w:val="36"/>
          <w:szCs w:val="36"/>
          <w:shd w:val="clear" w:color="auto" w:fill="FFFFFF"/>
          <w:lang w:val="en-US"/>
        </w:rPr>
        <w:t>二次）</w:t>
      </w:r>
    </w:p>
    <w:p>
      <w:pPr>
        <w:jc w:val="left"/>
        <w:rPr>
          <w:rFonts w:ascii="宋体" w:hAnsi="宋体"/>
          <w:sz w:val="28"/>
          <w:szCs w:val="28"/>
        </w:rPr>
      </w:pPr>
      <w:r>
        <w:rPr>
          <w:rFonts w:hint="eastAsia" w:ascii="宋体" w:hAnsi="宋体"/>
          <w:sz w:val="28"/>
          <w:szCs w:val="28"/>
        </w:rPr>
        <w:t xml:space="preserve">    黄石恒辉工程咨询有限公司受大冶市自然资源和规划局委托，定于2023年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27</w:t>
      </w:r>
      <w:r>
        <w:rPr>
          <w:rFonts w:hint="eastAsia" w:ascii="宋体" w:hAnsi="宋体"/>
          <w:sz w:val="28"/>
          <w:szCs w:val="28"/>
        </w:rPr>
        <w:t>日下午15时，在大冶市公共资源交易中心317室，依据《中华人民共和国拍卖法》，依法</w:t>
      </w:r>
      <w:r>
        <w:rPr>
          <w:rFonts w:hint="eastAsia" w:ascii="宋体" w:hAnsi="宋体"/>
          <w:sz w:val="28"/>
          <w:szCs w:val="28"/>
          <w:lang w:val="en-US" w:eastAsia="zh-CN"/>
        </w:rPr>
        <w:t>对</w:t>
      </w:r>
      <w:r>
        <w:rPr>
          <w:rFonts w:hint="eastAsia" w:ascii="宋体" w:hAnsi="宋体"/>
          <w:sz w:val="28"/>
          <w:szCs w:val="28"/>
        </w:rPr>
        <w:t>大冶市保安镇塘湾灰石厂矿山恢复治理工程石料约588.26万吨</w:t>
      </w:r>
      <w:r>
        <w:rPr>
          <w:rFonts w:hint="eastAsia" w:ascii="宋体" w:hAnsi="宋体"/>
          <w:sz w:val="28"/>
          <w:szCs w:val="28"/>
          <w:lang w:val="en-US" w:eastAsia="zh-CN"/>
        </w:rPr>
        <w:t>整体进行拍卖</w:t>
      </w:r>
      <w:r>
        <w:rPr>
          <w:rFonts w:hint="eastAsia" w:ascii="宋体" w:hAnsi="宋体"/>
          <w:sz w:val="28"/>
          <w:szCs w:val="28"/>
        </w:rPr>
        <w:t>（水泥用灰岩约95.2万吨、建筑石料用灰岩493.06万吨），参考价</w:t>
      </w:r>
      <w:r>
        <w:rPr>
          <w:rFonts w:hint="eastAsia" w:ascii="宋体" w:hAnsi="宋体"/>
          <w:sz w:val="28"/>
          <w:szCs w:val="28"/>
          <w:lang w:val="en-US" w:eastAsia="zh-CN"/>
        </w:rPr>
        <w:t>11652.94</w:t>
      </w:r>
      <w:r>
        <w:rPr>
          <w:rFonts w:hint="eastAsia" w:ascii="宋体" w:hAnsi="宋体"/>
          <w:sz w:val="28"/>
          <w:szCs w:val="28"/>
        </w:rPr>
        <w:t>万元。</w:t>
      </w:r>
    </w:p>
    <w:p>
      <w:pPr>
        <w:rPr>
          <w:rFonts w:hint="eastAsia" w:ascii="宋体" w:hAnsi="宋体" w:eastAsia="宋体"/>
          <w:color w:val="auto"/>
          <w:sz w:val="28"/>
          <w:szCs w:val="28"/>
          <w:lang w:eastAsia="zh-CN"/>
        </w:rPr>
      </w:pPr>
      <w:r>
        <w:rPr>
          <w:rFonts w:hint="eastAsia" w:ascii="宋体" w:hAnsi="宋体"/>
          <w:sz w:val="28"/>
          <w:szCs w:val="28"/>
        </w:rPr>
        <w:t xml:space="preserve">    自本公告发布之日接受咨询，上述标的在其所在地现场展示，有意竞买人可自行现场</w:t>
      </w:r>
      <w:r>
        <w:rPr>
          <w:rFonts w:hint="eastAsia" w:ascii="宋体" w:hAnsi="宋体"/>
          <w:color w:val="auto"/>
          <w:sz w:val="28"/>
          <w:szCs w:val="28"/>
        </w:rPr>
        <w:t>踏勘。竞买人须为依法存续企业法人，营业执照经营范围应包含石料销售、建筑材料销售、水泥生产等企业。有意竞买人请持有效证件、资料到大冶市向阳社区4栋13楼办理竞买登记手续，并交纳竞买保证金和竞买准备金，截止时间为2023年</w:t>
      </w:r>
      <w:r>
        <w:rPr>
          <w:rFonts w:hint="eastAsia" w:ascii="宋体" w:hAnsi="宋体"/>
          <w:color w:val="auto"/>
          <w:sz w:val="28"/>
          <w:szCs w:val="28"/>
          <w:lang w:val="en-US" w:eastAsia="zh-CN"/>
        </w:rPr>
        <w:t>7</w:t>
      </w:r>
      <w:r>
        <w:rPr>
          <w:rFonts w:hint="eastAsia" w:ascii="宋体" w:hAnsi="宋体"/>
          <w:color w:val="auto"/>
          <w:sz w:val="28"/>
          <w:szCs w:val="28"/>
        </w:rPr>
        <w:t>月</w:t>
      </w:r>
      <w:r>
        <w:rPr>
          <w:rFonts w:hint="eastAsia" w:ascii="宋体" w:hAnsi="宋体"/>
          <w:color w:val="auto"/>
          <w:sz w:val="28"/>
          <w:szCs w:val="28"/>
          <w:lang w:val="en-US" w:eastAsia="zh-CN"/>
        </w:rPr>
        <w:t>26</w:t>
      </w:r>
      <w:r>
        <w:rPr>
          <w:rFonts w:hint="eastAsia" w:ascii="宋体" w:hAnsi="宋体"/>
          <w:color w:val="auto"/>
          <w:sz w:val="28"/>
          <w:szCs w:val="28"/>
        </w:rPr>
        <w:t>日</w:t>
      </w:r>
      <w:r>
        <w:rPr>
          <w:rFonts w:hint="eastAsia" w:ascii="宋体" w:hAnsi="宋体"/>
          <w:color w:val="auto"/>
          <w:sz w:val="28"/>
          <w:szCs w:val="28"/>
          <w:lang w:val="en-US" w:eastAsia="zh-CN"/>
        </w:rPr>
        <w:t>下</w:t>
      </w:r>
      <w:r>
        <w:rPr>
          <w:rFonts w:hint="eastAsia" w:ascii="宋体" w:hAnsi="宋体"/>
          <w:color w:val="auto"/>
          <w:sz w:val="28"/>
          <w:szCs w:val="28"/>
        </w:rPr>
        <w:t>午</w:t>
      </w:r>
      <w:r>
        <w:rPr>
          <w:rFonts w:hint="eastAsia" w:ascii="宋体" w:hAnsi="宋体"/>
          <w:color w:val="auto"/>
          <w:sz w:val="28"/>
          <w:szCs w:val="28"/>
          <w:lang w:val="en-US" w:eastAsia="zh-CN"/>
        </w:rPr>
        <w:t>16</w:t>
      </w:r>
      <w:r>
        <w:rPr>
          <w:rFonts w:hint="eastAsia" w:ascii="宋体" w:hAnsi="宋体"/>
          <w:color w:val="auto"/>
          <w:sz w:val="28"/>
          <w:szCs w:val="28"/>
        </w:rPr>
        <w:t>时（以银行实际到账为准）。详情见拍卖文件。</w:t>
      </w:r>
    </w:p>
    <w:p>
      <w:pPr>
        <w:rPr>
          <w:rFonts w:hint="eastAsia" w:ascii="宋体" w:hAnsi="宋体" w:eastAsia="宋体"/>
          <w:color w:val="auto"/>
          <w:sz w:val="28"/>
          <w:szCs w:val="28"/>
          <w:lang w:eastAsia="zh-CN"/>
        </w:rPr>
      </w:pPr>
      <w:r>
        <w:rPr>
          <w:rFonts w:hint="eastAsia" w:ascii="宋体" w:hAnsi="宋体"/>
          <w:color w:val="auto"/>
          <w:sz w:val="28"/>
          <w:szCs w:val="28"/>
        </w:rPr>
        <w:t xml:space="preserve">    联系人：戴先生  15818628911 </w:t>
      </w:r>
    </w:p>
    <w:p>
      <w:pPr>
        <w:rPr>
          <w:rFonts w:ascii="宋体" w:hAnsi="宋体"/>
          <w:sz w:val="28"/>
          <w:szCs w:val="28"/>
        </w:rPr>
      </w:pPr>
      <w:r>
        <w:rPr>
          <w:rFonts w:hint="eastAsia" w:ascii="宋体" w:hAnsi="宋体"/>
          <w:sz w:val="28"/>
          <w:szCs w:val="28"/>
        </w:rPr>
        <w:t xml:space="preserve">                                               </w:t>
      </w:r>
    </w:p>
    <w:p>
      <w:pPr>
        <w:jc w:val="center"/>
        <w:rPr>
          <w:rFonts w:ascii="宋体" w:hAnsi="宋体"/>
          <w:sz w:val="28"/>
          <w:szCs w:val="28"/>
        </w:rPr>
      </w:pPr>
      <w:r>
        <w:rPr>
          <w:rFonts w:hint="eastAsia" w:ascii="宋体" w:hAnsi="宋体"/>
          <w:sz w:val="28"/>
          <w:szCs w:val="28"/>
        </w:rPr>
        <w:t xml:space="preserve">                    </w:t>
      </w:r>
    </w:p>
    <w:p>
      <w:pPr>
        <w:jc w:val="center"/>
        <w:rPr>
          <w:rFonts w:ascii="宋体" w:hAnsi="宋体"/>
          <w:sz w:val="28"/>
          <w:szCs w:val="28"/>
        </w:rPr>
      </w:pPr>
      <w:r>
        <w:rPr>
          <w:rFonts w:hint="eastAsia" w:ascii="宋体" w:hAnsi="宋体"/>
          <w:sz w:val="28"/>
          <w:szCs w:val="28"/>
        </w:rPr>
        <w:t xml:space="preserve">                          黄石恒辉工程咨询有限公司</w:t>
      </w:r>
    </w:p>
    <w:p>
      <w:pPr>
        <w:jc w:val="center"/>
        <w:rPr>
          <w:rFonts w:ascii="宋体" w:hAnsi="宋体"/>
          <w:sz w:val="28"/>
          <w:szCs w:val="28"/>
        </w:rPr>
      </w:pPr>
      <w:r>
        <w:rPr>
          <w:rFonts w:hint="eastAsia" w:ascii="宋体" w:hAnsi="宋体"/>
          <w:sz w:val="28"/>
          <w:szCs w:val="28"/>
        </w:rPr>
        <w:t xml:space="preserve">                                   2023年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20</w:t>
      </w:r>
      <w:r>
        <w:rPr>
          <w:rFonts w:hint="eastAsia" w:ascii="宋体" w:hAnsi="宋体"/>
          <w:sz w:val="28"/>
          <w:szCs w:val="28"/>
        </w:rPr>
        <w:t>日</w:t>
      </w:r>
    </w:p>
    <w:p>
      <w:pPr>
        <w:jc w:val="center"/>
        <w:rPr>
          <w:rFonts w:ascii="宋体" w:hAnsi="宋体" w:cs="宋体"/>
          <w:sz w:val="28"/>
          <w:szCs w:val="28"/>
        </w:rPr>
      </w:pPr>
    </w:p>
    <w:p>
      <w:pPr>
        <w:rPr>
          <w:rFonts w:ascii="宋体" w:hAnsi="宋体" w:cs="宋体"/>
          <w:b/>
          <w:bCs/>
          <w:color w:val="000000"/>
          <w:sz w:val="44"/>
          <w:szCs w:val="44"/>
        </w:rPr>
      </w:pPr>
    </w:p>
    <w:p>
      <w:pPr>
        <w:pStyle w:val="2"/>
      </w:pPr>
    </w:p>
    <w:p/>
    <w:p>
      <w:pPr>
        <w:pStyle w:val="2"/>
        <w:rPr>
          <w:rFonts w:hint="eastAsia"/>
        </w:rPr>
      </w:pPr>
    </w:p>
    <w:p>
      <w:pPr>
        <w:jc w:val="center"/>
        <w:rPr>
          <w:rFonts w:ascii="宋体"/>
          <w:b/>
          <w:bCs/>
          <w:color w:val="000000"/>
          <w:sz w:val="44"/>
          <w:szCs w:val="44"/>
        </w:rPr>
      </w:pPr>
      <w:r>
        <w:rPr>
          <w:rFonts w:hint="eastAsia" w:ascii="宋体" w:hAnsi="宋体" w:cs="宋体"/>
          <w:b/>
          <w:bCs/>
          <w:color w:val="000000"/>
          <w:sz w:val="44"/>
          <w:szCs w:val="44"/>
        </w:rPr>
        <w:t>竞</w:t>
      </w:r>
      <w:r>
        <w:rPr>
          <w:rFonts w:ascii="宋体" w:hAnsi="宋体" w:cs="宋体"/>
          <w:b/>
          <w:bCs/>
          <w:color w:val="000000"/>
          <w:sz w:val="44"/>
          <w:szCs w:val="44"/>
        </w:rPr>
        <w:t xml:space="preserve"> </w:t>
      </w:r>
      <w:r>
        <w:rPr>
          <w:rFonts w:hint="eastAsia" w:ascii="宋体" w:hAnsi="宋体" w:cs="宋体"/>
          <w:b/>
          <w:bCs/>
          <w:color w:val="000000"/>
          <w:sz w:val="44"/>
          <w:szCs w:val="44"/>
        </w:rPr>
        <w:t>买</w:t>
      </w:r>
      <w:r>
        <w:rPr>
          <w:rFonts w:ascii="宋体" w:hAnsi="宋体" w:cs="宋体"/>
          <w:b/>
          <w:bCs/>
          <w:color w:val="000000"/>
          <w:sz w:val="44"/>
          <w:szCs w:val="44"/>
        </w:rPr>
        <w:t xml:space="preserve"> </w:t>
      </w:r>
      <w:r>
        <w:rPr>
          <w:rFonts w:hint="eastAsia" w:ascii="宋体" w:hAnsi="宋体" w:cs="宋体"/>
          <w:b/>
          <w:bCs/>
          <w:color w:val="000000"/>
          <w:sz w:val="44"/>
          <w:szCs w:val="44"/>
        </w:rPr>
        <w:t>须</w:t>
      </w:r>
      <w:r>
        <w:rPr>
          <w:rFonts w:ascii="宋体" w:hAnsi="宋体" w:cs="宋体"/>
          <w:b/>
          <w:bCs/>
          <w:color w:val="000000"/>
          <w:sz w:val="44"/>
          <w:szCs w:val="44"/>
        </w:rPr>
        <w:t xml:space="preserve"> </w:t>
      </w:r>
      <w:r>
        <w:rPr>
          <w:rFonts w:hint="eastAsia" w:ascii="宋体" w:hAnsi="宋体" w:cs="宋体"/>
          <w:b/>
          <w:bCs/>
          <w:color w:val="000000"/>
          <w:sz w:val="44"/>
          <w:szCs w:val="44"/>
        </w:rPr>
        <w:t>知</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根据《中华人民共和国拍卖法》及本公司拍卖业务规则规定，</w:t>
      </w:r>
      <w:r>
        <w:rPr>
          <w:rFonts w:hint="eastAsia" w:ascii="宋体" w:hAnsi="宋体" w:cs="宋体"/>
          <w:sz w:val="28"/>
          <w:szCs w:val="28"/>
        </w:rPr>
        <w:t>黄石恒辉工程咨询有限公司</w:t>
      </w:r>
      <w:r>
        <w:rPr>
          <w:rFonts w:hint="eastAsia" w:ascii="宋体" w:hAnsi="宋体" w:cs="宋体"/>
          <w:color w:val="000000"/>
          <w:sz w:val="28"/>
          <w:szCs w:val="28"/>
        </w:rPr>
        <w:t>对大冶市保安镇塘湾灰石厂矿山恢复治理工程石料</w:t>
      </w:r>
      <w:r>
        <w:rPr>
          <w:rFonts w:hint="eastAsia" w:ascii="宋体" w:hAnsi="宋体" w:cs="宋体"/>
          <w:color w:val="000000"/>
          <w:sz w:val="28"/>
          <w:szCs w:val="28"/>
          <w:lang w:val="en-US" w:eastAsia="zh-CN"/>
        </w:rPr>
        <w:t>整体</w:t>
      </w:r>
      <w:r>
        <w:rPr>
          <w:rFonts w:hint="eastAsia" w:ascii="宋体" w:hAnsi="宋体" w:cs="宋体"/>
          <w:color w:val="000000"/>
          <w:sz w:val="28"/>
          <w:szCs w:val="28"/>
        </w:rPr>
        <w:t>依法进行拍卖，现就本场拍卖会特定拍卖规则如下：</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一、拍卖会时间、地点及拍卖标的</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1、拍卖时间：2023年</w:t>
      </w:r>
      <w:r>
        <w:rPr>
          <w:rFonts w:hint="eastAsia" w:ascii="宋体" w:hAnsi="宋体" w:cs="宋体"/>
          <w:color w:val="000000"/>
          <w:sz w:val="28"/>
          <w:szCs w:val="28"/>
          <w:lang w:val="en-US" w:eastAsia="zh-CN"/>
        </w:rPr>
        <w:t>7</w:t>
      </w:r>
      <w:r>
        <w:rPr>
          <w:rFonts w:hint="eastAsia" w:ascii="宋体" w:hAnsi="宋体" w:cs="宋体"/>
          <w:color w:val="000000"/>
          <w:sz w:val="28"/>
          <w:szCs w:val="28"/>
        </w:rPr>
        <w:t>月</w:t>
      </w:r>
      <w:r>
        <w:rPr>
          <w:rFonts w:hint="eastAsia" w:ascii="宋体" w:hAnsi="宋体" w:cs="宋体"/>
          <w:color w:val="000000"/>
          <w:sz w:val="28"/>
          <w:szCs w:val="28"/>
          <w:lang w:val="en-US" w:eastAsia="zh-CN"/>
        </w:rPr>
        <w:t>27</w:t>
      </w:r>
      <w:r>
        <w:rPr>
          <w:rFonts w:hint="eastAsia" w:ascii="宋体" w:hAnsi="宋体" w:cs="宋体"/>
          <w:color w:val="000000"/>
          <w:sz w:val="28"/>
          <w:szCs w:val="28"/>
        </w:rPr>
        <w:t>日下午15时</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2、拍卖地点：大冶市公共资源交易中心317室</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3、拍卖标的：大冶市保安镇塘湾灰石厂矿山恢复治理工程石料约588.26万吨</w:t>
      </w:r>
      <w:r>
        <w:rPr>
          <w:rFonts w:hint="eastAsia" w:ascii="宋体" w:hAnsi="宋体"/>
          <w:sz w:val="28"/>
          <w:szCs w:val="28"/>
          <w:lang w:val="en-US" w:eastAsia="zh-CN"/>
        </w:rPr>
        <w:t>整体进行</w:t>
      </w:r>
      <w:r>
        <w:rPr>
          <w:rFonts w:hint="eastAsia" w:ascii="宋体" w:hAnsi="宋体" w:cs="宋体"/>
          <w:color w:val="000000"/>
          <w:sz w:val="28"/>
          <w:szCs w:val="28"/>
        </w:rPr>
        <w:t>（水泥用灰岩约95.2万吨、建筑石料用灰岩493.06万吨），参考价</w:t>
      </w:r>
      <w:r>
        <w:rPr>
          <w:rFonts w:hint="eastAsia" w:ascii="宋体" w:hAnsi="宋体" w:cs="宋体"/>
          <w:color w:val="000000"/>
          <w:sz w:val="28"/>
          <w:szCs w:val="28"/>
          <w:lang w:val="en-US" w:eastAsia="zh-CN"/>
        </w:rPr>
        <w:t>11652.94</w:t>
      </w:r>
      <w:r>
        <w:rPr>
          <w:rFonts w:hint="eastAsia" w:ascii="宋体" w:hAnsi="宋体" w:cs="宋体"/>
          <w:color w:val="000000"/>
          <w:sz w:val="28"/>
          <w:szCs w:val="28"/>
        </w:rPr>
        <w:t>万元。</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二、拍卖标的的展示及情况说明</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1、标的自公告之日起至拍卖会前一日于标的存放地进行展示。</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2、竞买人在竞买前应对标的现状仔细勘察并予以确认，放弃现场勘察核实的权利所产生的后果，由竞买人自行承担。意向竞买人报名手续一经受理确认，即表明意向竞买人对标的物存放现状无异议并全部接受，由此产生的相关法律责任和后果，包括但不限于由此产生的费用、风险和损失，由买受人自行承担。</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三、竞买登记的办理</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1、本公司确认竞买人交纳的竞买保证金和竞买准备金到账后（以实际到账为准），即与竞买人办理登记手续。交纳竞买保证金和竞买准备金到账的截止时间为</w:t>
      </w:r>
      <w:r>
        <w:rPr>
          <w:rFonts w:hint="eastAsia" w:ascii="宋体" w:hAnsi="宋体" w:cs="宋体"/>
          <w:sz w:val="28"/>
          <w:szCs w:val="28"/>
        </w:rPr>
        <w:t>2023年</w:t>
      </w:r>
      <w:r>
        <w:rPr>
          <w:rFonts w:hint="eastAsia" w:ascii="宋体" w:hAnsi="宋体" w:cs="宋体"/>
          <w:sz w:val="28"/>
          <w:szCs w:val="28"/>
          <w:lang w:val="en-US" w:eastAsia="zh-CN"/>
        </w:rPr>
        <w:t>7</w:t>
      </w:r>
      <w:r>
        <w:rPr>
          <w:rFonts w:hint="eastAsia" w:ascii="宋体" w:hAnsi="宋体" w:cs="宋体"/>
          <w:sz w:val="28"/>
          <w:szCs w:val="28"/>
        </w:rPr>
        <w:t>月</w:t>
      </w:r>
      <w:r>
        <w:rPr>
          <w:rFonts w:hint="eastAsia" w:ascii="宋体" w:hAnsi="宋体" w:cs="宋体"/>
          <w:sz w:val="28"/>
          <w:szCs w:val="28"/>
          <w:lang w:val="en-US" w:eastAsia="zh-CN"/>
        </w:rPr>
        <w:t>26</w:t>
      </w:r>
      <w:r>
        <w:rPr>
          <w:rFonts w:hint="eastAsia" w:ascii="宋体" w:hAnsi="宋体" w:cs="宋体"/>
          <w:sz w:val="28"/>
          <w:szCs w:val="28"/>
        </w:rPr>
        <w:t>日</w:t>
      </w:r>
      <w:r>
        <w:rPr>
          <w:rFonts w:hint="eastAsia" w:ascii="宋体" w:hAnsi="宋体" w:cs="宋体"/>
          <w:sz w:val="28"/>
          <w:szCs w:val="28"/>
          <w:lang w:val="en-US" w:eastAsia="zh-CN"/>
        </w:rPr>
        <w:t>下</w:t>
      </w:r>
      <w:r>
        <w:rPr>
          <w:rFonts w:hint="eastAsia" w:ascii="宋体" w:hAnsi="宋体" w:cs="宋体"/>
          <w:sz w:val="28"/>
          <w:szCs w:val="28"/>
        </w:rPr>
        <w:t>午</w:t>
      </w:r>
      <w:r>
        <w:rPr>
          <w:rFonts w:hint="eastAsia" w:ascii="宋体" w:hAnsi="宋体" w:cs="宋体"/>
          <w:sz w:val="28"/>
          <w:szCs w:val="28"/>
          <w:lang w:val="en-US" w:eastAsia="zh-CN"/>
        </w:rPr>
        <w:t>16</w:t>
      </w:r>
      <w:r>
        <w:rPr>
          <w:rFonts w:hint="eastAsia" w:ascii="宋体" w:hAnsi="宋体" w:cs="宋体"/>
          <w:sz w:val="28"/>
          <w:szCs w:val="28"/>
        </w:rPr>
        <w:t>时</w:t>
      </w:r>
      <w:r>
        <w:rPr>
          <w:rFonts w:hint="eastAsia" w:ascii="宋体" w:hAnsi="宋体" w:cs="宋体"/>
          <w:color w:val="000000"/>
          <w:sz w:val="28"/>
          <w:szCs w:val="28"/>
        </w:rPr>
        <w:t>止。</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2、办理竞买登记手续的地点：大冶市向阳社区4栋13楼（黄石恒辉工程咨询有限公司）。</w:t>
      </w:r>
    </w:p>
    <w:p>
      <w:pPr>
        <w:spacing w:before="100" w:beforeAutospacing="1" w:line="480" w:lineRule="exact"/>
        <w:ind w:firstLine="560" w:firstLineChars="200"/>
        <w:rPr>
          <w:rFonts w:ascii="宋体" w:hAnsi="宋体" w:cs="宋体"/>
          <w:color w:val="auto"/>
          <w:sz w:val="28"/>
          <w:szCs w:val="28"/>
        </w:rPr>
      </w:pPr>
      <w:r>
        <w:rPr>
          <w:rFonts w:hint="eastAsia" w:ascii="宋体" w:hAnsi="宋体" w:cs="宋体"/>
          <w:color w:val="auto"/>
          <w:sz w:val="28"/>
          <w:szCs w:val="28"/>
        </w:rPr>
        <w:t>3、竞买人资格：</w:t>
      </w:r>
    </w:p>
    <w:p>
      <w:pPr>
        <w:ind w:firstLine="560" w:firstLineChars="200"/>
        <w:rPr>
          <w:rFonts w:ascii="宋体" w:hAnsi="宋体" w:cs="宋体"/>
          <w:color w:val="auto"/>
          <w:sz w:val="28"/>
          <w:szCs w:val="28"/>
        </w:rPr>
      </w:pPr>
      <w:r>
        <w:rPr>
          <w:rFonts w:hint="eastAsia" w:ascii="宋体" w:hAnsi="宋体" w:cs="宋体"/>
          <w:color w:val="auto"/>
          <w:sz w:val="28"/>
          <w:szCs w:val="28"/>
        </w:rPr>
        <w:t xml:space="preserve">  （1）营业执照，经营范围应包含石料销售、建筑材料销售、水泥生产等企业；</w:t>
      </w:r>
    </w:p>
    <w:p>
      <w:pPr>
        <w:ind w:firstLine="840" w:firstLineChars="300"/>
        <w:rPr>
          <w:rFonts w:hint="eastAsia" w:ascii="宋体" w:hAnsi="宋体" w:cs="宋体"/>
          <w:color w:val="auto"/>
          <w:sz w:val="28"/>
          <w:szCs w:val="28"/>
        </w:rPr>
      </w:pPr>
      <w:r>
        <w:rPr>
          <w:rFonts w:hint="eastAsia" w:ascii="宋体" w:hAnsi="宋体" w:cs="宋体"/>
          <w:color w:val="auto"/>
          <w:sz w:val="28"/>
          <w:szCs w:val="28"/>
        </w:rPr>
        <w:t>（2）提供近2年（2021年度、2022年度）经会计师事务所或审计机构审计的财务报告（如新成立且年限不足的公司无需提供），提供近1年内任意一个月的纳税证明材料；</w:t>
      </w:r>
    </w:p>
    <w:p>
      <w:pPr>
        <w:ind w:firstLine="840" w:firstLineChars="300"/>
        <w:rPr>
          <w:rFonts w:ascii="宋体" w:hAnsi="宋体" w:cs="宋体"/>
          <w:color w:val="auto"/>
          <w:sz w:val="28"/>
          <w:szCs w:val="28"/>
        </w:rPr>
      </w:pPr>
      <w:r>
        <w:rPr>
          <w:rFonts w:hint="eastAsia" w:ascii="宋体" w:hAnsi="宋体" w:cs="宋体"/>
          <w:color w:val="auto"/>
          <w:sz w:val="28"/>
          <w:szCs w:val="28"/>
        </w:rPr>
        <w:t>（</w:t>
      </w:r>
      <w:r>
        <w:rPr>
          <w:rFonts w:ascii="宋体" w:hAnsi="宋体" w:cs="宋体"/>
          <w:color w:val="auto"/>
          <w:sz w:val="28"/>
          <w:szCs w:val="28"/>
        </w:rPr>
        <w:t>3</w:t>
      </w:r>
      <w:r>
        <w:rPr>
          <w:rFonts w:hint="eastAsia" w:ascii="宋体" w:hAnsi="宋体" w:cs="宋体"/>
          <w:color w:val="auto"/>
          <w:sz w:val="28"/>
          <w:szCs w:val="28"/>
        </w:rPr>
        <w:t>）</w:t>
      </w:r>
      <w:r>
        <w:rPr>
          <w:rFonts w:hint="eastAsia" w:ascii="宋体" w:hAnsi="宋体" w:cs="宋体"/>
          <w:color w:val="auto"/>
          <w:sz w:val="28"/>
          <w:szCs w:val="28"/>
          <w:lang w:val="en-US" w:eastAsia="zh-CN"/>
        </w:rPr>
        <w:t>未被“信用中国”网站(www.creditchina.gov.cn)列入失信被执行人、重大税收违法案件当事人名单、政府采购严重违法失信行为记录名单等，并提供截图。</w:t>
      </w:r>
    </w:p>
    <w:p>
      <w:pPr>
        <w:spacing w:before="100" w:beforeAutospacing="1" w:line="48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四、竞买保证金和竞买准备金的交纳及退还</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1、参与竞买的意向竞买人应在规定时间内以转账的形式，按以下标准交纳竞买保证金及竞买准备金，转账需备注“石料竞拍”字样：</w:t>
      </w:r>
    </w:p>
    <w:tbl>
      <w:tblPr>
        <w:tblStyle w:val="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2784"/>
        <w:gridCol w:w="4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83" w:type="dxa"/>
            <w:vMerge w:val="restart"/>
            <w:vAlign w:val="center"/>
          </w:tcPr>
          <w:p>
            <w:pPr>
              <w:spacing w:before="100" w:beforeAutospacing="1" w:line="320" w:lineRule="exact"/>
              <w:rPr>
                <w:rFonts w:ascii="宋体" w:hAnsi="宋体" w:cs="宋体"/>
                <w:color w:val="000000"/>
                <w:sz w:val="24"/>
              </w:rPr>
            </w:pPr>
            <w:r>
              <w:rPr>
                <w:rFonts w:hint="eastAsia" w:ascii="宋体" w:hAnsi="宋体" w:cs="宋体"/>
                <w:sz w:val="24"/>
              </w:rPr>
              <w:t>大冶市保安镇塘湾灰石厂矿山恢复治理工程石料约588.26万吨</w:t>
            </w:r>
          </w:p>
        </w:tc>
        <w:tc>
          <w:tcPr>
            <w:tcW w:w="2784" w:type="dxa"/>
            <w:vMerge w:val="restart"/>
            <w:vAlign w:val="center"/>
          </w:tcPr>
          <w:p>
            <w:pPr>
              <w:spacing w:before="100" w:beforeAutospacing="1" w:line="320" w:lineRule="exact"/>
              <w:jc w:val="left"/>
              <w:rPr>
                <w:rFonts w:ascii="宋体" w:hAnsi="宋体" w:cs="宋体"/>
                <w:color w:val="auto"/>
                <w:sz w:val="24"/>
              </w:rPr>
            </w:pPr>
            <w:r>
              <w:rPr>
                <w:rFonts w:hint="eastAsia" w:ascii="宋体" w:hAnsi="宋体" w:cs="宋体"/>
                <w:color w:val="auto"/>
                <w:sz w:val="24"/>
              </w:rPr>
              <w:t>竞买保证金300万元</w:t>
            </w:r>
          </w:p>
        </w:tc>
        <w:tc>
          <w:tcPr>
            <w:tcW w:w="4736" w:type="dxa"/>
            <w:vAlign w:val="center"/>
          </w:tcPr>
          <w:p>
            <w:pPr>
              <w:spacing w:before="100" w:beforeAutospacing="1" w:line="320" w:lineRule="exact"/>
              <w:ind w:firstLine="720" w:firstLineChars="300"/>
              <w:rPr>
                <w:rFonts w:ascii="宋体" w:hAnsi="宋体" w:cs="宋体"/>
                <w:color w:val="auto"/>
                <w:sz w:val="24"/>
              </w:rPr>
            </w:pPr>
            <w:r>
              <w:rPr>
                <w:rFonts w:hint="eastAsia" w:ascii="宋体" w:hAnsi="宋体" w:cs="宋体"/>
                <w:color w:val="auto"/>
                <w:sz w:val="24"/>
              </w:rPr>
              <w:t>竞买保证金打款账户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483" w:type="dxa"/>
            <w:vMerge w:val="continue"/>
            <w:vAlign w:val="center"/>
          </w:tcPr>
          <w:p>
            <w:pPr>
              <w:spacing w:before="100" w:beforeAutospacing="1" w:line="320" w:lineRule="exact"/>
              <w:ind w:firstLine="480" w:firstLineChars="200"/>
              <w:rPr>
                <w:rFonts w:ascii="宋体" w:hAnsi="宋体" w:cs="宋体"/>
                <w:color w:val="000000"/>
                <w:sz w:val="24"/>
              </w:rPr>
            </w:pPr>
          </w:p>
        </w:tc>
        <w:tc>
          <w:tcPr>
            <w:tcW w:w="2784" w:type="dxa"/>
            <w:vMerge w:val="continue"/>
            <w:vAlign w:val="center"/>
          </w:tcPr>
          <w:p>
            <w:pPr>
              <w:spacing w:before="100" w:beforeAutospacing="1" w:line="320" w:lineRule="exact"/>
              <w:ind w:firstLine="480" w:firstLineChars="200"/>
              <w:rPr>
                <w:rFonts w:ascii="宋体" w:hAnsi="宋体" w:cs="宋体"/>
                <w:color w:val="auto"/>
                <w:sz w:val="24"/>
              </w:rPr>
            </w:pPr>
          </w:p>
        </w:tc>
        <w:tc>
          <w:tcPr>
            <w:tcW w:w="4736" w:type="dxa"/>
            <w:vAlign w:val="center"/>
          </w:tcPr>
          <w:p>
            <w:pPr>
              <w:spacing w:before="100" w:beforeAutospacing="1" w:line="320" w:lineRule="exact"/>
              <w:rPr>
                <w:rFonts w:ascii="宋体" w:hAnsi="宋体" w:cs="宋体"/>
                <w:color w:val="auto"/>
                <w:sz w:val="24"/>
              </w:rPr>
            </w:pPr>
            <w:r>
              <w:rPr>
                <w:rFonts w:hint="eastAsia" w:ascii="宋体" w:hAnsi="宋体" w:cs="宋体"/>
                <w:color w:val="auto"/>
                <w:sz w:val="24"/>
              </w:rPr>
              <w:t>账户名称：大冶市保安镇财经所财政专户</w:t>
            </w:r>
          </w:p>
          <w:p>
            <w:pPr>
              <w:spacing w:before="100" w:beforeAutospacing="1" w:line="320" w:lineRule="exact"/>
              <w:rPr>
                <w:rFonts w:ascii="宋体" w:hAnsi="宋体" w:cs="宋体"/>
                <w:color w:val="auto"/>
                <w:sz w:val="24"/>
              </w:rPr>
            </w:pPr>
            <w:r>
              <w:rPr>
                <w:rFonts w:hint="eastAsia" w:ascii="宋体" w:hAnsi="宋体" w:cs="宋体"/>
                <w:color w:val="auto"/>
                <w:sz w:val="24"/>
              </w:rPr>
              <w:t>开户行：大冶市农行保安支行</w:t>
            </w:r>
          </w:p>
          <w:p>
            <w:pPr>
              <w:spacing w:before="100" w:beforeAutospacing="1" w:line="320" w:lineRule="exact"/>
              <w:rPr>
                <w:rFonts w:ascii="宋体" w:hAnsi="宋体" w:cs="宋体"/>
                <w:color w:val="auto"/>
                <w:sz w:val="24"/>
              </w:rPr>
            </w:pPr>
            <w:r>
              <w:rPr>
                <w:rFonts w:hint="eastAsia" w:ascii="宋体" w:hAnsi="宋体" w:cs="宋体"/>
                <w:color w:val="auto"/>
                <w:sz w:val="24"/>
              </w:rPr>
              <w:t>账号：17163401040002936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483" w:type="dxa"/>
            <w:vMerge w:val="continue"/>
            <w:vAlign w:val="center"/>
          </w:tcPr>
          <w:p>
            <w:pPr>
              <w:spacing w:before="100" w:beforeAutospacing="1" w:line="320" w:lineRule="exact"/>
              <w:ind w:firstLine="480" w:firstLineChars="200"/>
              <w:rPr>
                <w:rFonts w:ascii="宋体" w:hAnsi="宋体" w:cs="宋体"/>
                <w:color w:val="000000"/>
                <w:sz w:val="24"/>
              </w:rPr>
            </w:pPr>
          </w:p>
        </w:tc>
        <w:tc>
          <w:tcPr>
            <w:tcW w:w="2784" w:type="dxa"/>
            <w:vMerge w:val="restart"/>
            <w:vAlign w:val="center"/>
          </w:tcPr>
          <w:p>
            <w:pPr>
              <w:spacing w:before="100" w:beforeAutospacing="1" w:line="320" w:lineRule="exact"/>
              <w:jc w:val="left"/>
              <w:rPr>
                <w:rFonts w:ascii="宋体" w:hAnsi="宋体" w:cs="宋体"/>
                <w:sz w:val="24"/>
              </w:rPr>
            </w:pPr>
            <w:r>
              <w:rPr>
                <w:rFonts w:hint="eastAsia" w:ascii="宋体" w:hAnsi="宋体" w:cs="宋体"/>
                <w:sz w:val="24"/>
              </w:rPr>
              <w:t>竞买准备金</w:t>
            </w:r>
            <w:r>
              <w:rPr>
                <w:rFonts w:hint="eastAsia" w:ascii="宋体" w:hAnsi="宋体" w:cs="宋体"/>
                <w:color w:val="000000"/>
                <w:sz w:val="24"/>
              </w:rPr>
              <w:t>18.5万元</w:t>
            </w:r>
          </w:p>
        </w:tc>
        <w:tc>
          <w:tcPr>
            <w:tcW w:w="4736" w:type="dxa"/>
            <w:vAlign w:val="center"/>
          </w:tcPr>
          <w:p>
            <w:pPr>
              <w:spacing w:before="100" w:beforeAutospacing="1" w:line="320" w:lineRule="exact"/>
              <w:ind w:firstLine="480" w:firstLineChars="200"/>
              <w:rPr>
                <w:rFonts w:ascii="宋体" w:hAnsi="宋体" w:cs="宋体"/>
                <w:sz w:val="24"/>
              </w:rPr>
            </w:pPr>
            <w:r>
              <w:rPr>
                <w:rFonts w:hint="eastAsia" w:ascii="宋体" w:hAnsi="宋体" w:cs="宋体"/>
                <w:sz w:val="24"/>
              </w:rPr>
              <w:t>竞买准备金打款账户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3" w:type="dxa"/>
            <w:vMerge w:val="continue"/>
            <w:vAlign w:val="center"/>
          </w:tcPr>
          <w:p>
            <w:pPr>
              <w:spacing w:before="100" w:beforeAutospacing="1" w:line="320" w:lineRule="exact"/>
              <w:ind w:firstLine="480" w:firstLineChars="200"/>
              <w:rPr>
                <w:rFonts w:ascii="宋体" w:hAnsi="宋体" w:cs="宋体"/>
                <w:color w:val="000000"/>
                <w:sz w:val="24"/>
              </w:rPr>
            </w:pPr>
          </w:p>
        </w:tc>
        <w:tc>
          <w:tcPr>
            <w:tcW w:w="2784" w:type="dxa"/>
            <w:vMerge w:val="continue"/>
            <w:vAlign w:val="center"/>
          </w:tcPr>
          <w:p>
            <w:pPr>
              <w:spacing w:before="100" w:beforeAutospacing="1" w:line="320" w:lineRule="exact"/>
              <w:ind w:firstLine="480" w:firstLineChars="200"/>
              <w:rPr>
                <w:rFonts w:ascii="宋体" w:hAnsi="宋体" w:cs="宋体"/>
                <w:sz w:val="24"/>
              </w:rPr>
            </w:pPr>
          </w:p>
        </w:tc>
        <w:tc>
          <w:tcPr>
            <w:tcW w:w="4736" w:type="dxa"/>
            <w:vAlign w:val="center"/>
          </w:tcPr>
          <w:p>
            <w:pPr>
              <w:spacing w:before="100" w:beforeAutospacing="1" w:line="320" w:lineRule="exact"/>
              <w:rPr>
                <w:rFonts w:ascii="宋体" w:hAnsi="宋体" w:cs="宋体"/>
                <w:sz w:val="24"/>
              </w:rPr>
            </w:pPr>
            <w:r>
              <w:rPr>
                <w:rFonts w:hint="eastAsia" w:ascii="宋体" w:hAnsi="宋体" w:cs="宋体"/>
                <w:sz w:val="24"/>
              </w:rPr>
              <w:t>账户名称：黄石恒辉工程咨询有限公司</w:t>
            </w:r>
          </w:p>
          <w:p>
            <w:pPr>
              <w:spacing w:before="100" w:beforeAutospacing="1" w:line="320" w:lineRule="exact"/>
              <w:rPr>
                <w:rFonts w:ascii="宋体" w:hAnsi="宋体" w:cs="宋体"/>
                <w:sz w:val="24"/>
              </w:rPr>
            </w:pPr>
            <w:r>
              <w:rPr>
                <w:rFonts w:hint="eastAsia" w:ascii="宋体" w:hAnsi="宋体" w:cs="宋体"/>
                <w:sz w:val="24"/>
              </w:rPr>
              <w:t>账    号：714903196910101</w:t>
            </w:r>
          </w:p>
          <w:p>
            <w:pPr>
              <w:spacing w:before="100" w:beforeAutospacing="1" w:line="320" w:lineRule="exact"/>
              <w:rPr>
                <w:rFonts w:ascii="宋体" w:hAnsi="宋体" w:cs="宋体"/>
                <w:sz w:val="24"/>
              </w:rPr>
            </w:pPr>
            <w:r>
              <w:rPr>
                <w:rFonts w:hint="eastAsia" w:ascii="宋体" w:hAnsi="宋体" w:cs="宋体"/>
                <w:sz w:val="24"/>
              </w:rPr>
              <w:t>开 户 行：招商银行黄石分行大冶支行</w:t>
            </w:r>
          </w:p>
          <w:p>
            <w:pPr>
              <w:spacing w:before="100" w:beforeAutospacing="1" w:line="320" w:lineRule="exact"/>
              <w:rPr>
                <w:rFonts w:ascii="宋体" w:hAnsi="宋体" w:cs="宋体"/>
                <w:sz w:val="24"/>
              </w:rPr>
            </w:pPr>
          </w:p>
        </w:tc>
      </w:tr>
    </w:tbl>
    <w:p>
      <w:pPr>
        <w:numPr>
          <w:ilvl w:val="0"/>
          <w:numId w:val="0"/>
        </w:numPr>
        <w:spacing w:before="100" w:beforeAutospacing="1" w:line="480" w:lineRule="exact"/>
        <w:ind w:firstLine="560" w:firstLineChars="200"/>
        <w:rPr>
          <w:rFonts w:hint="default" w:ascii="宋体" w:hAnsi="宋体" w:eastAsia="宋体" w:cs="宋体"/>
          <w:color w:val="000000"/>
          <w:sz w:val="28"/>
          <w:szCs w:val="28"/>
          <w:lang w:val="en-US" w:eastAsia="zh-CN"/>
        </w:rPr>
      </w:pPr>
      <w:r>
        <w:rPr>
          <w:rFonts w:hint="eastAsia" w:ascii="宋体" w:hAnsi="宋体" w:cs="宋体"/>
          <w:color w:val="000000"/>
          <w:sz w:val="28"/>
          <w:szCs w:val="28"/>
        </w:rPr>
        <w:t xml:space="preserve"> 2、拍卖成交后，竞买人交纳的竞买保证金将转为成交价款；竞买人交纳的竞买准备金将用于支付拍卖人的拍卖佣金</w:t>
      </w:r>
      <w:r>
        <w:rPr>
          <w:rFonts w:hint="eastAsia" w:ascii="宋体" w:hAnsi="宋体" w:cs="宋体"/>
          <w:color w:val="000000"/>
          <w:sz w:val="28"/>
          <w:szCs w:val="28"/>
          <w:lang w:eastAsia="zh-CN"/>
        </w:rPr>
        <w:t>，</w:t>
      </w:r>
      <w:r>
        <w:rPr>
          <w:rFonts w:hint="eastAsia" w:ascii="宋体" w:hAnsi="宋体" w:cs="宋体"/>
          <w:color w:val="auto"/>
          <w:sz w:val="28"/>
          <w:szCs w:val="28"/>
        </w:rPr>
        <w:t>拍卖佣金由</w:t>
      </w:r>
      <w:r>
        <w:rPr>
          <w:rFonts w:hint="eastAsia" w:ascii="宋体" w:hAnsi="宋体" w:cs="宋体"/>
          <w:color w:val="auto"/>
          <w:sz w:val="28"/>
          <w:szCs w:val="28"/>
          <w:lang w:val="en-US" w:eastAsia="zh-CN"/>
        </w:rPr>
        <w:t>拍卖人</w:t>
      </w:r>
      <w:r>
        <w:rPr>
          <w:rFonts w:hint="eastAsia" w:ascii="宋体" w:hAnsi="宋体" w:cs="宋体"/>
          <w:color w:val="auto"/>
          <w:sz w:val="28"/>
          <w:szCs w:val="28"/>
        </w:rPr>
        <w:t>从买受人交纳的竞买准备金中直接抵扣</w:t>
      </w:r>
      <w:r>
        <w:rPr>
          <w:rFonts w:hint="eastAsia" w:ascii="宋体" w:hAnsi="宋体" w:cs="宋体"/>
          <w:color w:val="auto"/>
          <w:sz w:val="28"/>
          <w:szCs w:val="28"/>
          <w:lang w:eastAsia="zh-CN"/>
        </w:rPr>
        <w:t>，</w:t>
      </w:r>
      <w:r>
        <w:rPr>
          <w:rFonts w:hint="eastAsia" w:ascii="宋体" w:hAnsi="宋体" w:cs="宋体"/>
          <w:color w:val="000000"/>
          <w:sz w:val="28"/>
          <w:szCs w:val="28"/>
          <w:lang w:val="en-US" w:eastAsia="zh-CN"/>
        </w:rPr>
        <w:t>佣金总额</w:t>
      </w:r>
      <w:r>
        <w:rPr>
          <w:rFonts w:hint="eastAsia" w:ascii="宋体" w:hAnsi="宋体" w:cs="宋体"/>
          <w:color w:val="000000"/>
          <w:sz w:val="28"/>
          <w:szCs w:val="28"/>
          <w:u w:val="single"/>
          <w:lang w:val="en-US" w:eastAsia="zh-CN"/>
        </w:rPr>
        <w:t>18.5</w:t>
      </w:r>
      <w:r>
        <w:rPr>
          <w:rFonts w:hint="eastAsia" w:ascii="宋体" w:hAnsi="宋体" w:cs="宋体"/>
          <w:color w:val="000000"/>
          <w:sz w:val="28"/>
          <w:szCs w:val="28"/>
          <w:lang w:val="en-US" w:eastAsia="zh-CN"/>
        </w:rPr>
        <w:t>万元</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3、竞买人竞买未成功的，竞买保证金及竞买准备金将在拍卖会结束后五个工作日由收款单位按原账户返回（不计利息）。</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五、拍卖会前的登记入场</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竞买人入场前需到本公司指定登记处，持竞买资格确认书、竞买人身份证明等，换取竞买号牌。每个号牌限二人进场。竞买人逾期或未参加拍卖会的，视为自动放弃竞买标的的权利，由此产生的法律后果，由竞买人自行承担。</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 xml:space="preserve"> 六、拍卖会规则</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1、凡参加本场拍卖会的竞买人，一经竞价，即表明已接受标的之一切现状，认可本公司本场拍卖会的拍卖规则并对自己参与竞买的行为负责。</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2、竞价规则：</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本次拍卖采用有保留价的增价拍卖方式，按价高者得的原则确定买受人。竞买人以举牌方式应价，也可以报价，但报价的加价幅度不得小于拍卖师宣布或调整的增价幅度。拍卖师连续三次宣布同一应价或报价而没有人再应价或出价，拍卖师以落槌方式表示拍卖成交，并宣布最高应价者为买受人。</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七、拍</w:t>
      </w:r>
      <w:r>
        <w:rPr>
          <w:rFonts w:hint="eastAsia" w:ascii="宋体" w:hAnsi="宋体" w:cs="宋体"/>
          <w:b/>
          <w:bCs/>
          <w:sz w:val="28"/>
          <w:szCs w:val="28"/>
        </w:rPr>
        <w:t>卖成交价款和</w:t>
      </w:r>
      <w:r>
        <w:rPr>
          <w:rFonts w:hint="eastAsia" w:ascii="宋体" w:hAnsi="宋体" w:cs="宋体"/>
          <w:b/>
          <w:bCs/>
          <w:color w:val="000000"/>
          <w:sz w:val="28"/>
          <w:szCs w:val="28"/>
        </w:rPr>
        <w:t>拍卖佣金的支付</w:t>
      </w:r>
    </w:p>
    <w:p>
      <w:pPr>
        <w:numPr>
          <w:ilvl w:val="0"/>
          <w:numId w:val="1"/>
        </w:numPr>
        <w:spacing w:before="100" w:beforeAutospacing="1" w:line="480" w:lineRule="exact"/>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rPr>
        <w:t>拍卖成交后，买受人应</w:t>
      </w:r>
      <w:r>
        <w:rPr>
          <w:rFonts w:hint="eastAsia" w:ascii="宋体" w:hAnsi="宋体" w:cs="宋体"/>
          <w:color w:val="auto"/>
          <w:sz w:val="28"/>
          <w:szCs w:val="28"/>
          <w:lang w:val="en-US" w:eastAsia="zh-CN"/>
        </w:rPr>
        <w:t>按以下方式向委托方</w:t>
      </w:r>
      <w:r>
        <w:rPr>
          <w:rFonts w:hint="eastAsia" w:ascii="宋体" w:hAnsi="宋体" w:cs="宋体"/>
          <w:color w:val="auto"/>
          <w:sz w:val="28"/>
          <w:szCs w:val="28"/>
        </w:rPr>
        <w:t>支付总成交价款</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分两个账户打入：</w:t>
      </w:r>
    </w:p>
    <w:p>
      <w:pPr>
        <w:numPr>
          <w:ilvl w:val="0"/>
          <w:numId w:val="0"/>
        </w:numPr>
        <w:spacing w:before="100" w:beforeAutospacing="1" w:line="480" w:lineRule="exact"/>
        <w:ind w:firstLine="840" w:firstLineChars="3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1）总成交价款中的石料开采成本人民币6788.52万元可根据治理工程施工进展分期向施工方（大冶市保安镇塘湾灰石厂）账号支付（买受人可与施工方相互达成分期付款协议）；</w:t>
      </w:r>
    </w:p>
    <w:p>
      <w:pPr>
        <w:numPr>
          <w:ilvl w:val="0"/>
          <w:numId w:val="0"/>
        </w:numPr>
        <w:spacing w:before="100" w:beforeAutospacing="1" w:line="480" w:lineRule="exact"/>
        <w:ind w:firstLine="840" w:firstLineChars="300"/>
        <w:rPr>
          <w:rFonts w:ascii="宋体" w:hAnsi="宋体" w:cs="宋体"/>
          <w:color w:val="auto"/>
          <w:sz w:val="28"/>
          <w:szCs w:val="28"/>
        </w:rPr>
      </w:pPr>
      <w:r>
        <w:rPr>
          <w:rFonts w:hint="eastAsia" w:ascii="宋体" w:hAnsi="宋体" w:cs="宋体"/>
          <w:color w:val="auto"/>
          <w:sz w:val="28"/>
          <w:szCs w:val="28"/>
          <w:lang w:val="en-US" w:eastAsia="zh-CN"/>
        </w:rPr>
        <w:t>2）总成交价款其余部分（即总成交价款减去开采成本价6788.52万元）应在拍卖成交之日起30日内一次性向湖北省非税收入待解缴户（收款人账号和开户银行在大冶市自然资源和规划局出具缴款通知书时由湖北省非税收入管理系统随机产生）支付。</w:t>
      </w:r>
    </w:p>
    <w:p>
      <w:pPr>
        <w:numPr>
          <w:ilvl w:val="0"/>
          <w:numId w:val="0"/>
        </w:numPr>
        <w:spacing w:before="100" w:beforeAutospacing="1" w:line="480" w:lineRule="exact"/>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买受人应于拍卖成交之日起</w:t>
      </w:r>
      <w:r>
        <w:rPr>
          <w:rFonts w:hint="eastAsia" w:ascii="宋体" w:hAnsi="宋体" w:cs="宋体"/>
          <w:color w:val="auto"/>
          <w:sz w:val="28"/>
          <w:szCs w:val="28"/>
          <w:u w:val="single"/>
          <w:lang w:val="en-US" w:eastAsia="zh-CN"/>
        </w:rPr>
        <w:t>3</w:t>
      </w:r>
      <w:r>
        <w:rPr>
          <w:rFonts w:hint="eastAsia" w:ascii="宋体" w:hAnsi="宋体" w:cs="宋体"/>
          <w:color w:val="auto"/>
          <w:sz w:val="28"/>
          <w:szCs w:val="28"/>
        </w:rPr>
        <w:t>日内与委托方签订《大冶市保安镇塘湾灰石厂矿山恢复治理工程石料买卖合同》。</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八、拍卖标的移交</w:t>
      </w:r>
    </w:p>
    <w:p>
      <w:pPr>
        <w:spacing w:before="100" w:beforeAutospacing="1" w:line="48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1、本次拍卖标的</w:t>
      </w:r>
      <w:r>
        <w:rPr>
          <w:rFonts w:hint="eastAsia" w:ascii="宋体" w:hAnsi="宋体" w:cs="宋体"/>
          <w:color w:val="auto"/>
          <w:sz w:val="28"/>
          <w:szCs w:val="28"/>
        </w:rPr>
        <w:t>物为待开采石料，拍卖成</w:t>
      </w:r>
      <w:r>
        <w:rPr>
          <w:rFonts w:hint="eastAsia" w:ascii="宋体" w:hAnsi="宋体" w:cs="宋体"/>
          <w:color w:val="000000"/>
          <w:sz w:val="28"/>
          <w:szCs w:val="28"/>
        </w:rPr>
        <w:t>交后，拍卖标的物由</w:t>
      </w:r>
      <w:r>
        <w:rPr>
          <w:rFonts w:hint="eastAsia" w:ascii="宋体" w:hAnsi="宋体" w:cs="宋体"/>
          <w:color w:val="000000"/>
          <w:sz w:val="28"/>
          <w:szCs w:val="28"/>
          <w:lang w:val="en-US" w:eastAsia="zh-CN"/>
        </w:rPr>
        <w:t>矿山治理工程施工方</w:t>
      </w:r>
      <w:r>
        <w:rPr>
          <w:rFonts w:hint="eastAsia" w:ascii="宋体" w:hAnsi="宋体" w:cs="宋体"/>
          <w:color w:val="000000"/>
          <w:sz w:val="28"/>
          <w:szCs w:val="28"/>
        </w:rPr>
        <w:t>在开采现场按采挖出的石料原状分次向买受人交付，对石料的含泥量及产品质量不作任何承诺。买受人承担石料的运输等过程中的所有费用（包括税金）及法律责任。</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2、拍卖成交后</w:t>
      </w:r>
    </w:p>
    <w:p>
      <w:pPr>
        <w:spacing w:before="100" w:beforeAutospacing="1" w:line="480" w:lineRule="exact"/>
        <w:ind w:firstLine="560" w:firstLineChars="200"/>
        <w:rPr>
          <w:rFonts w:ascii="宋体" w:hAnsi="宋体" w:cs="宋体"/>
          <w:sz w:val="28"/>
          <w:szCs w:val="28"/>
        </w:rPr>
      </w:pPr>
      <w:r>
        <w:rPr>
          <w:rFonts w:hint="eastAsia" w:ascii="宋体" w:hAnsi="宋体" w:cs="宋体"/>
          <w:sz w:val="28"/>
          <w:szCs w:val="28"/>
        </w:rPr>
        <w:t>1）买受人需要根据委托方和施工方的施工进度对拍卖标的物应运尽运，不得长时间占用场地而影响正常施工，要求3日内及时进行清场、运输工作，否则予以处罚。具体管理办法按合同约定执行。</w:t>
      </w:r>
    </w:p>
    <w:p>
      <w:pPr>
        <w:spacing w:before="100" w:beforeAutospacing="1" w:line="480" w:lineRule="exact"/>
        <w:ind w:firstLine="560" w:firstLineChars="200"/>
        <w:rPr>
          <w:rFonts w:ascii="宋体" w:hAnsi="宋体" w:cs="宋体"/>
          <w:sz w:val="28"/>
          <w:szCs w:val="28"/>
        </w:rPr>
      </w:pPr>
      <w:r>
        <w:rPr>
          <w:rFonts w:hint="eastAsia" w:ascii="宋体" w:hAnsi="宋体" w:cs="宋体"/>
          <w:sz w:val="28"/>
          <w:szCs w:val="28"/>
        </w:rPr>
        <w:t>2）买受人在标的物运输过程中必须按照国家有关环保法律法规进行安全运输移走，要求整车覆盖运输且不得超载，否则予以处罚。具体管理办法按合同约定执行。</w:t>
      </w:r>
    </w:p>
    <w:p>
      <w:pPr>
        <w:spacing w:before="100" w:beforeAutospacing="1" w:line="480" w:lineRule="exact"/>
        <w:ind w:firstLine="562" w:firstLineChars="200"/>
        <w:rPr>
          <w:rFonts w:ascii="宋体" w:hAnsi="宋体" w:cs="宋体"/>
          <w:b w:val="0"/>
          <w:bCs w:val="0"/>
          <w:sz w:val="28"/>
          <w:szCs w:val="28"/>
        </w:rPr>
      </w:pPr>
      <w:r>
        <w:rPr>
          <w:rFonts w:hint="eastAsia" w:ascii="宋体" w:hAnsi="宋体" w:cs="宋体"/>
          <w:b/>
          <w:bCs/>
          <w:sz w:val="28"/>
          <w:szCs w:val="28"/>
        </w:rPr>
        <w:t>九、</w:t>
      </w:r>
      <w:r>
        <w:rPr>
          <w:rFonts w:hint="eastAsia" w:ascii="宋体" w:hAnsi="宋体" w:cs="宋体"/>
          <w:b w:val="0"/>
          <w:bCs w:val="0"/>
          <w:sz w:val="28"/>
          <w:szCs w:val="28"/>
        </w:rPr>
        <w:t>竞买人必须遵守拍卖现场的公共秩序，一旦发生阻挠其他竞买人应价、报价或妨碍拍卖师进行正常拍卖工作的行为，即取消其竞买人资格。</w:t>
      </w:r>
    </w:p>
    <w:p>
      <w:pPr>
        <w:spacing w:before="100" w:beforeAutospacing="1" w:line="480" w:lineRule="exact"/>
        <w:ind w:firstLine="562" w:firstLineChars="200"/>
        <w:rPr>
          <w:rFonts w:ascii="宋体"/>
          <w:b w:val="0"/>
          <w:bCs w:val="0"/>
          <w:color w:val="auto"/>
          <w:sz w:val="28"/>
          <w:szCs w:val="28"/>
        </w:rPr>
      </w:pPr>
      <w:r>
        <w:rPr>
          <w:rFonts w:hint="eastAsia" w:ascii="宋体" w:hAnsi="宋体" w:cs="宋体"/>
          <w:b/>
          <w:bCs/>
          <w:sz w:val="28"/>
          <w:szCs w:val="28"/>
        </w:rPr>
        <w:t>十</w:t>
      </w:r>
      <w:r>
        <w:rPr>
          <w:rFonts w:hint="eastAsia" w:ascii="宋体" w:hAnsi="宋体" w:cs="宋体"/>
          <w:b w:val="0"/>
          <w:bCs w:val="0"/>
          <w:sz w:val="28"/>
          <w:szCs w:val="28"/>
        </w:rPr>
        <w:t>、买受人如未</w:t>
      </w:r>
      <w:r>
        <w:rPr>
          <w:rFonts w:ascii="宋体" w:hAnsi="宋体" w:cs="宋体"/>
          <w:b w:val="0"/>
          <w:bCs w:val="0"/>
          <w:sz w:val="28"/>
          <w:szCs w:val="28"/>
        </w:rPr>
        <w:t>在约定时间内与委</w:t>
      </w:r>
      <w:r>
        <w:rPr>
          <w:rFonts w:ascii="宋体" w:hAnsi="宋体" w:cs="宋体"/>
          <w:b w:val="0"/>
          <w:bCs w:val="0"/>
          <w:color w:val="auto"/>
          <w:sz w:val="28"/>
          <w:szCs w:val="28"/>
        </w:rPr>
        <w:t>托方签订</w:t>
      </w:r>
      <w:r>
        <w:rPr>
          <w:rFonts w:hint="eastAsia" w:ascii="宋体" w:hAnsi="宋体" w:cs="宋体"/>
          <w:b w:val="0"/>
          <w:bCs w:val="0"/>
          <w:color w:val="auto"/>
          <w:sz w:val="28"/>
          <w:szCs w:val="28"/>
        </w:rPr>
        <w:t>《大冶市保安镇塘湾灰石厂矿山恢复治理工程石料买卖合同》</w:t>
      </w:r>
      <w:r>
        <w:rPr>
          <w:rFonts w:ascii="宋体" w:hAnsi="宋体" w:cs="宋体"/>
          <w:b w:val="0"/>
          <w:bCs w:val="0"/>
          <w:color w:val="auto"/>
          <w:sz w:val="28"/>
          <w:szCs w:val="28"/>
        </w:rPr>
        <w:t>或</w:t>
      </w:r>
      <w:r>
        <w:rPr>
          <w:rFonts w:hint="eastAsia" w:ascii="宋体" w:hAnsi="宋体" w:cs="宋体"/>
          <w:b w:val="0"/>
          <w:bCs w:val="0"/>
          <w:color w:val="auto"/>
          <w:sz w:val="28"/>
          <w:szCs w:val="28"/>
        </w:rPr>
        <w:t>支付成交价款等，本公司则视同买受人违约，其已交的保证金及准备金将不予退还，并转请委托人追究买受人的违约责任。</w:t>
      </w:r>
    </w:p>
    <w:p>
      <w:pPr>
        <w:adjustRightInd w:val="0"/>
        <w:snapToGrid w:val="0"/>
        <w:spacing w:line="500" w:lineRule="exact"/>
        <w:ind w:firstLine="562" w:firstLineChars="200"/>
        <w:rPr>
          <w:rFonts w:ascii="宋体" w:hAnsi="宋体"/>
          <w:kern w:val="0"/>
          <w:sz w:val="28"/>
          <w:szCs w:val="28"/>
        </w:rPr>
      </w:pPr>
      <w:r>
        <w:rPr>
          <w:rFonts w:hint="eastAsia" w:ascii="宋体" w:hAnsi="宋体" w:cs="宋体"/>
          <w:b/>
          <w:bCs/>
          <w:sz w:val="28"/>
          <w:szCs w:val="28"/>
        </w:rPr>
        <w:t>十一</w:t>
      </w:r>
      <w:r>
        <w:rPr>
          <w:rFonts w:hint="eastAsia" w:ascii="宋体" w:hAnsi="宋体" w:cs="宋体"/>
          <w:b w:val="0"/>
          <w:bCs w:val="0"/>
          <w:sz w:val="28"/>
          <w:szCs w:val="28"/>
        </w:rPr>
        <w:t>、</w:t>
      </w:r>
      <w:r>
        <w:rPr>
          <w:rFonts w:hint="eastAsia" w:ascii="宋体" w:hAnsi="宋体" w:cs="宋体"/>
          <w:b w:val="0"/>
          <w:bCs w:val="0"/>
          <w:color w:val="000000"/>
          <w:sz w:val="28"/>
          <w:szCs w:val="28"/>
        </w:rPr>
        <w:t>石料</w:t>
      </w:r>
      <w:r>
        <w:rPr>
          <w:rFonts w:hint="eastAsia" w:ascii="宋体" w:hAnsi="宋体" w:cs="宋体"/>
          <w:b w:val="0"/>
          <w:bCs w:val="0"/>
          <w:sz w:val="28"/>
          <w:szCs w:val="28"/>
        </w:rPr>
        <w:t>拍卖的数量及规格均以现状为准，委托人和拍卖人不承担瑕疵担保责任。委托人和拍卖人</w:t>
      </w:r>
      <w:r>
        <w:rPr>
          <w:rFonts w:hint="eastAsia" w:ascii="宋体" w:hAnsi="宋体"/>
          <w:kern w:val="0"/>
          <w:sz w:val="28"/>
          <w:szCs w:val="28"/>
        </w:rPr>
        <w:t>不对开采的石料含泥量及产品质量作任何担保</w:t>
      </w:r>
      <w:r>
        <w:rPr>
          <w:rFonts w:hint="eastAsia" w:ascii="宋体" w:hAnsi="宋体"/>
          <w:kern w:val="0"/>
          <w:sz w:val="28"/>
          <w:szCs w:val="28"/>
          <w:lang w:eastAsia="zh-CN"/>
        </w:rPr>
        <w:t>，</w:t>
      </w:r>
      <w:r>
        <w:rPr>
          <w:rFonts w:hint="eastAsia" w:ascii="宋体" w:hAnsi="宋体" w:eastAsia="宋体" w:cs="宋体"/>
          <w:b w:val="0"/>
          <w:bCs w:val="0"/>
          <w:sz w:val="28"/>
          <w:szCs w:val="28"/>
        </w:rPr>
        <w:t>竞买人</w:t>
      </w:r>
      <w:r>
        <w:rPr>
          <w:rFonts w:hint="eastAsia" w:ascii="宋体" w:hAnsi="宋体"/>
          <w:kern w:val="0"/>
          <w:sz w:val="28"/>
          <w:szCs w:val="28"/>
        </w:rPr>
        <w:t>自愿同意对石料的不确定性</w:t>
      </w:r>
      <w:r>
        <w:rPr>
          <w:rFonts w:hint="eastAsia" w:ascii="宋体" w:hAnsi="宋体"/>
          <w:kern w:val="0"/>
          <w:sz w:val="28"/>
          <w:szCs w:val="28"/>
          <w:lang w:val="en-US" w:eastAsia="zh-CN"/>
        </w:rPr>
        <w:t>如</w:t>
      </w:r>
      <w:r>
        <w:rPr>
          <w:rFonts w:hint="eastAsia" w:ascii="宋体" w:hAnsi="宋体"/>
          <w:kern w:val="0"/>
          <w:sz w:val="28"/>
          <w:szCs w:val="28"/>
        </w:rPr>
        <w:t>石料性状、含泥量、砂砾大小及其他问题承担风险。</w:t>
      </w:r>
    </w:p>
    <w:p>
      <w:pPr>
        <w:pStyle w:val="2"/>
        <w:ind w:left="0" w:leftChars="0" w:firstLine="562" w:firstLineChars="200"/>
        <w:rPr>
          <w:rFonts w:ascii="宋体" w:hAnsi="宋体" w:eastAsia="宋体" w:cs="宋体"/>
          <w:b w:val="0"/>
          <w:bCs w:val="0"/>
          <w:sz w:val="28"/>
          <w:szCs w:val="28"/>
        </w:rPr>
      </w:pPr>
      <w:r>
        <w:rPr>
          <w:rFonts w:hint="eastAsia" w:ascii="宋体" w:hAnsi="宋体" w:eastAsia="宋体" w:cs="宋体"/>
          <w:b/>
          <w:bCs/>
          <w:sz w:val="28"/>
          <w:szCs w:val="28"/>
        </w:rPr>
        <w:t>十二、</w:t>
      </w:r>
      <w:r>
        <w:rPr>
          <w:rFonts w:hint="eastAsia" w:ascii="宋体" w:hAnsi="宋体" w:eastAsia="宋体" w:cs="宋体"/>
          <w:b w:val="0"/>
          <w:bCs w:val="0"/>
          <w:sz w:val="28"/>
          <w:szCs w:val="28"/>
        </w:rPr>
        <w:t>石料拍卖的金额以竞买成交金额为法定金额，任何情况下不随市场价格波动而波动，其经济风险由竞买人承担。</w:t>
      </w:r>
    </w:p>
    <w:p>
      <w:pPr>
        <w:pStyle w:val="2"/>
        <w:ind w:firstLine="548" w:firstLineChars="195"/>
        <w:rPr>
          <w:rFonts w:ascii="宋体" w:hAnsi="宋体" w:eastAsia="宋体" w:cs="宋体"/>
          <w:b w:val="0"/>
          <w:bCs w:val="0"/>
          <w:color w:val="000000"/>
          <w:sz w:val="28"/>
          <w:szCs w:val="28"/>
        </w:rPr>
      </w:pPr>
      <w:r>
        <w:rPr>
          <w:rFonts w:hint="eastAsia" w:ascii="宋体" w:hAnsi="宋体" w:eastAsia="宋体" w:cs="宋体"/>
          <w:b/>
          <w:bCs/>
          <w:sz w:val="28"/>
          <w:szCs w:val="28"/>
        </w:rPr>
        <w:t>十三、</w:t>
      </w:r>
      <w:r>
        <w:rPr>
          <w:rFonts w:hint="eastAsia" w:ascii="宋体" w:hAnsi="宋体" w:eastAsia="宋体" w:cs="宋体"/>
          <w:b w:val="0"/>
          <w:bCs w:val="0"/>
          <w:sz w:val="28"/>
          <w:szCs w:val="28"/>
        </w:rPr>
        <w:t>竞买登记前，竞买人应实地踏勘运输路线，竞买成交后，拍卖标的运输保障、损耗及安全风险等均由竞买人自行</w:t>
      </w:r>
      <w:r>
        <w:rPr>
          <w:rFonts w:hint="eastAsia" w:ascii="宋体" w:hAnsi="宋体" w:eastAsia="宋体" w:cs="宋体"/>
          <w:b w:val="0"/>
          <w:bCs w:val="0"/>
          <w:color w:val="000000"/>
          <w:sz w:val="28"/>
          <w:szCs w:val="28"/>
        </w:rPr>
        <w:t>承担。</w:t>
      </w:r>
    </w:p>
    <w:p>
      <w:pPr>
        <w:pStyle w:val="2"/>
        <w:rPr>
          <w:rFonts w:ascii="宋体" w:hAnsi="宋体" w:eastAsia="宋体" w:cs="宋体"/>
          <w:b w:val="0"/>
          <w:bCs w:val="0"/>
          <w:color w:val="000000"/>
          <w:sz w:val="28"/>
          <w:szCs w:val="28"/>
        </w:rPr>
      </w:pPr>
      <w:r>
        <w:rPr>
          <w:rFonts w:hint="eastAsia" w:ascii="宋体" w:hAnsi="宋体" w:cs="宋体"/>
          <w:b w:val="0"/>
          <w:bCs w:val="0"/>
          <w:color w:val="000000"/>
          <w:sz w:val="28"/>
          <w:szCs w:val="28"/>
        </w:rPr>
        <w:t xml:space="preserve"> </w:t>
      </w:r>
      <w:r>
        <w:rPr>
          <w:rFonts w:hint="eastAsia" w:ascii="宋体" w:hAnsi="宋体" w:eastAsia="宋体" w:cs="宋体"/>
          <w:b/>
          <w:bCs/>
          <w:color w:val="000000"/>
          <w:sz w:val="28"/>
          <w:szCs w:val="28"/>
        </w:rPr>
        <w:t xml:space="preserve"> 十四、</w:t>
      </w:r>
      <w:r>
        <w:rPr>
          <w:rFonts w:hint="eastAsia" w:ascii="宋体" w:hAnsi="宋体" w:eastAsia="宋体" w:cs="宋体"/>
          <w:b w:val="0"/>
          <w:bCs w:val="0"/>
          <w:color w:val="000000"/>
          <w:sz w:val="28"/>
          <w:szCs w:val="28"/>
        </w:rPr>
        <w:t>因法律法规、国家或地方的产业、环保规划调整等相关政策原因，采石项目必须终（中）止的，须无条件终（中）止。</w:t>
      </w:r>
    </w:p>
    <w:p>
      <w:pPr>
        <w:spacing w:before="100" w:beforeAutospacing="1" w:line="480" w:lineRule="exact"/>
        <w:ind w:firstLine="562" w:firstLineChars="200"/>
        <w:rPr>
          <w:rFonts w:ascii="宋体"/>
          <w:b w:val="0"/>
          <w:bCs w:val="0"/>
          <w:color w:val="000000"/>
          <w:sz w:val="28"/>
          <w:szCs w:val="28"/>
        </w:rPr>
      </w:pPr>
      <w:r>
        <w:rPr>
          <w:rFonts w:hint="eastAsia" w:ascii="宋体" w:hAnsi="宋体" w:cs="宋体"/>
          <w:b/>
          <w:bCs/>
          <w:color w:val="000000"/>
          <w:sz w:val="28"/>
          <w:szCs w:val="28"/>
        </w:rPr>
        <w:t>十五、</w:t>
      </w:r>
      <w:r>
        <w:rPr>
          <w:rFonts w:hint="eastAsia" w:ascii="宋体" w:hAnsi="宋体" w:cs="宋体"/>
          <w:b w:val="0"/>
          <w:bCs w:val="0"/>
          <w:color w:val="000000"/>
          <w:sz w:val="28"/>
          <w:szCs w:val="28"/>
        </w:rPr>
        <w:t>竞买人在竞拍前已经仔细阅读并充分理解了拍卖人提供的所有文件资料，愿意遵照所有相关条款的规定，对参与竞拍的行为承担法律和经济责任。</w:t>
      </w:r>
    </w:p>
    <w:p>
      <w:pPr>
        <w:spacing w:before="100" w:beforeAutospacing="1" w:line="480" w:lineRule="exact"/>
        <w:ind w:firstLine="562" w:firstLineChars="200"/>
        <w:rPr>
          <w:rFonts w:ascii="宋体"/>
          <w:b w:val="0"/>
          <w:bCs w:val="0"/>
          <w:color w:val="000000"/>
          <w:sz w:val="28"/>
          <w:szCs w:val="28"/>
        </w:rPr>
      </w:pPr>
      <w:r>
        <w:rPr>
          <w:rFonts w:hint="eastAsia" w:ascii="宋体" w:hAnsi="宋体" w:cs="宋体"/>
          <w:b/>
          <w:bCs/>
          <w:color w:val="000000"/>
          <w:sz w:val="28"/>
          <w:szCs w:val="28"/>
        </w:rPr>
        <w:t>十六、</w:t>
      </w:r>
      <w:r>
        <w:rPr>
          <w:rFonts w:hint="eastAsia" w:ascii="宋体" w:hAnsi="宋体" w:cs="宋体"/>
          <w:b w:val="0"/>
          <w:bCs w:val="0"/>
          <w:color w:val="000000"/>
          <w:sz w:val="28"/>
          <w:szCs w:val="28"/>
        </w:rPr>
        <w:t>拍卖人对本竞买须知保留最终解释权。</w:t>
      </w:r>
    </w:p>
    <w:p>
      <w:pPr>
        <w:spacing w:before="100" w:beforeAutospacing="1" w:line="480" w:lineRule="exact"/>
        <w:ind w:firstLine="562" w:firstLineChars="200"/>
        <w:rPr>
          <w:rFonts w:ascii="宋体" w:hAnsi="宋体" w:cs="宋体"/>
          <w:color w:val="000000"/>
          <w:sz w:val="28"/>
          <w:szCs w:val="28"/>
        </w:rPr>
      </w:pPr>
      <w:r>
        <w:rPr>
          <w:rFonts w:hint="eastAsia" w:ascii="宋体" w:hAnsi="宋体" w:cs="宋体"/>
          <w:b/>
          <w:bCs/>
          <w:color w:val="000000"/>
          <w:sz w:val="28"/>
          <w:szCs w:val="28"/>
        </w:rPr>
        <w:t>上述内容，本公司已认真阅读并全部知晓，无任何异议，自愿参加竞买，并对本公司参加竞买的行为承担法律和经济责任。</w:t>
      </w:r>
      <w:r>
        <w:rPr>
          <w:rFonts w:ascii="宋体" w:hAnsi="宋体" w:cs="宋体"/>
          <w:b/>
          <w:bCs/>
          <w:color w:val="000000"/>
          <w:sz w:val="28"/>
          <w:szCs w:val="28"/>
        </w:rPr>
        <w:t xml:space="preserve"> </w:t>
      </w:r>
      <w:r>
        <w:rPr>
          <w:rFonts w:ascii="宋体" w:hAnsi="宋体" w:cs="宋体"/>
          <w:color w:val="000000"/>
          <w:sz w:val="28"/>
          <w:szCs w:val="28"/>
        </w:rPr>
        <w:t xml:space="preserve">          </w:t>
      </w:r>
    </w:p>
    <w:p>
      <w:pPr>
        <w:spacing w:before="100" w:beforeAutospacing="1" w:line="480" w:lineRule="exact"/>
        <w:ind w:firstLine="4216" w:firstLineChars="1400"/>
        <w:rPr>
          <w:rFonts w:ascii="宋体"/>
          <w:b/>
          <w:bCs/>
          <w:color w:val="000000"/>
          <w:sz w:val="30"/>
          <w:szCs w:val="30"/>
        </w:rPr>
      </w:pPr>
      <w:r>
        <w:rPr>
          <w:rFonts w:hint="eastAsia" w:ascii="宋体" w:hAnsi="宋体" w:cs="宋体"/>
          <w:b/>
          <w:bCs/>
          <w:color w:val="000000"/>
          <w:sz w:val="30"/>
          <w:szCs w:val="30"/>
        </w:rPr>
        <w:t>竞买人（签字盖章）：</w:t>
      </w:r>
      <w:r>
        <w:rPr>
          <w:rFonts w:ascii="宋体" w:hAnsi="宋体" w:cs="宋体"/>
          <w:b/>
          <w:bCs/>
          <w:color w:val="000000"/>
          <w:sz w:val="30"/>
          <w:szCs w:val="30"/>
        </w:rPr>
        <w:t xml:space="preserve">                         </w:t>
      </w:r>
    </w:p>
    <w:p>
      <w:pPr>
        <w:pStyle w:val="7"/>
        <w:widowControl/>
        <w:spacing w:before="0" w:beforeAutospacing="0" w:after="0" w:afterAutospacing="0" w:line="520" w:lineRule="exact"/>
        <w:ind w:firstLine="4518" w:firstLineChars="1500"/>
        <w:rPr>
          <w:rFonts w:ascii="宋体" w:hAnsi="宋体" w:cs="宋体"/>
          <w:b/>
          <w:sz w:val="32"/>
          <w:szCs w:val="32"/>
        </w:rPr>
      </w:pPr>
      <w:r>
        <w:rPr>
          <w:rFonts w:hint="eastAsia" w:ascii="宋体" w:hAnsi="宋体" w:cs="宋体"/>
          <w:b/>
          <w:bCs/>
          <w:color w:val="000000"/>
          <w:sz w:val="30"/>
          <w:szCs w:val="30"/>
        </w:rPr>
        <w:t>日</w:t>
      </w:r>
      <w:r>
        <w:rPr>
          <w:rFonts w:ascii="宋体" w:hAnsi="宋体" w:cs="宋体"/>
          <w:b/>
          <w:bCs/>
          <w:color w:val="000000"/>
          <w:sz w:val="30"/>
          <w:szCs w:val="30"/>
        </w:rPr>
        <w:t xml:space="preserve">  </w:t>
      </w:r>
      <w:r>
        <w:rPr>
          <w:rFonts w:hint="eastAsia" w:ascii="宋体" w:hAnsi="宋体" w:cs="宋体"/>
          <w:b/>
          <w:bCs/>
          <w:color w:val="000000"/>
          <w:sz w:val="30"/>
          <w:szCs w:val="30"/>
        </w:rPr>
        <w:t>期：</w:t>
      </w:r>
    </w:p>
    <w:p>
      <w:pPr>
        <w:jc w:val="center"/>
        <w:rPr>
          <w:rFonts w:ascii="宋体" w:hAnsi="宋体" w:cs="宋体"/>
          <w:b/>
          <w:sz w:val="44"/>
          <w:szCs w:val="44"/>
        </w:rPr>
      </w:pPr>
    </w:p>
    <w:p>
      <w:pPr>
        <w:jc w:val="center"/>
        <w:rPr>
          <w:rFonts w:ascii="宋体" w:hAnsi="宋体" w:cs="宋体"/>
          <w:b/>
          <w:sz w:val="44"/>
          <w:szCs w:val="44"/>
        </w:rPr>
      </w:pPr>
    </w:p>
    <w:p>
      <w:pPr>
        <w:pStyle w:val="2"/>
        <w:rPr>
          <w:rFonts w:ascii="宋体" w:hAnsi="宋体" w:cs="宋体"/>
          <w:b/>
          <w:sz w:val="44"/>
          <w:szCs w:val="44"/>
        </w:rPr>
      </w:pPr>
    </w:p>
    <w:p>
      <w:pPr>
        <w:rPr>
          <w:rFonts w:ascii="宋体" w:hAnsi="宋体" w:cs="宋体"/>
          <w:b/>
          <w:sz w:val="44"/>
          <w:szCs w:val="44"/>
        </w:rPr>
      </w:pPr>
    </w:p>
    <w:p>
      <w:pPr>
        <w:pStyle w:val="2"/>
        <w:ind w:left="0" w:leftChars="0" w:firstLine="0" w:firstLineChars="0"/>
      </w:pPr>
    </w:p>
    <w:p>
      <w:pPr>
        <w:jc w:val="center"/>
        <w:rPr>
          <w:rFonts w:ascii="宋体" w:hAnsi="宋体" w:cs="宋体"/>
          <w:b/>
          <w:sz w:val="44"/>
          <w:szCs w:val="44"/>
        </w:rPr>
      </w:pPr>
      <w:r>
        <w:rPr>
          <w:rFonts w:hint="eastAsia" w:ascii="宋体" w:hAnsi="宋体" w:cs="宋体"/>
          <w:b/>
          <w:sz w:val="44"/>
          <w:szCs w:val="44"/>
        </w:rPr>
        <w:t>拍卖规则</w:t>
      </w:r>
    </w:p>
    <w:p>
      <w:pPr>
        <w:ind w:firstLine="548" w:firstLineChars="196"/>
        <w:rPr>
          <w:rFonts w:ascii="宋体" w:hAnsi="宋体" w:cs="宋体"/>
          <w:color w:val="000000"/>
          <w:sz w:val="28"/>
          <w:szCs w:val="28"/>
        </w:rPr>
      </w:pPr>
      <w:r>
        <w:rPr>
          <w:rFonts w:hint="eastAsia" w:ascii="宋体" w:hAnsi="宋体" w:cs="宋体"/>
          <w:color w:val="000000"/>
          <w:sz w:val="28"/>
          <w:szCs w:val="28"/>
        </w:rPr>
        <w:t>一、根据《中华人民共和国拍卖法》及其它有关法律、法规规定，参照国际惯例，制定本规则。凡参加本次拍卖会的竞买人应当仔细阅读和遵守本规则，并对自己按照本规则参与拍卖活动的行为负责。</w:t>
      </w:r>
    </w:p>
    <w:p>
      <w:pPr>
        <w:ind w:firstLine="548" w:firstLineChars="196"/>
        <w:rPr>
          <w:rFonts w:ascii="宋体" w:hAnsi="宋体" w:cs="宋体"/>
          <w:color w:val="000000"/>
          <w:sz w:val="28"/>
          <w:szCs w:val="28"/>
        </w:rPr>
      </w:pPr>
      <w:r>
        <w:rPr>
          <w:rFonts w:hint="eastAsia" w:ascii="宋体" w:hAnsi="宋体" w:cs="宋体"/>
          <w:color w:val="000000"/>
          <w:sz w:val="28"/>
          <w:szCs w:val="28"/>
        </w:rPr>
        <w:t>二、拍卖人是本次拍卖会的唯一合法执行机构，在组织拍卖活动时，遵循“公开、公平、公正、诚实信用”的原则。</w:t>
      </w:r>
    </w:p>
    <w:p>
      <w:pPr>
        <w:ind w:firstLine="548" w:firstLineChars="196"/>
        <w:rPr>
          <w:rFonts w:ascii="宋体" w:hAnsi="宋体" w:cs="宋体"/>
          <w:color w:val="000000"/>
          <w:sz w:val="28"/>
          <w:szCs w:val="28"/>
        </w:rPr>
      </w:pPr>
      <w:r>
        <w:rPr>
          <w:rFonts w:hint="eastAsia" w:ascii="宋体" w:hAnsi="宋体" w:cs="宋体"/>
          <w:color w:val="000000"/>
          <w:sz w:val="28"/>
          <w:szCs w:val="28"/>
        </w:rPr>
        <w:t>三、竞买人参加拍卖活动前，应认真阅读有关资料，充分了解拍卖标的的详情。拍卖人虽对标的做了最详尽的调查，但仍不承诺对标的瑕疵承担保证责任。</w:t>
      </w:r>
    </w:p>
    <w:p>
      <w:pPr>
        <w:ind w:firstLine="548" w:firstLineChars="196"/>
        <w:rPr>
          <w:rFonts w:ascii="宋体" w:hAnsi="宋体" w:cs="宋体"/>
          <w:color w:val="000000"/>
          <w:sz w:val="28"/>
          <w:szCs w:val="28"/>
        </w:rPr>
      </w:pPr>
      <w:r>
        <w:rPr>
          <w:rFonts w:hint="eastAsia" w:ascii="宋体" w:hAnsi="宋体" w:cs="宋体"/>
          <w:color w:val="000000"/>
          <w:sz w:val="28"/>
          <w:szCs w:val="28"/>
        </w:rPr>
        <w:t>四、拍卖成交后，买受人不得以不了解或不完全了解拍卖标的为由，提出取消该项交易，由此产生法律责任和经济损失均由买受人承担。拍卖文件资料仅是对拍卖标的的一般性介绍，拍卖人对拍卖标的用何种方式（包括印刷、图像、资料、新闻媒体等）所作的介绍及评价，均为参考性意见，不构成对拍卖标的任何担保和承诺，委托人、拍卖人不承担瑕疵担保责任。</w:t>
      </w:r>
    </w:p>
    <w:p>
      <w:pPr>
        <w:ind w:firstLine="548" w:firstLineChars="196"/>
        <w:rPr>
          <w:rFonts w:ascii="宋体" w:hAnsi="宋体" w:cs="宋体"/>
          <w:color w:val="000000"/>
          <w:sz w:val="28"/>
          <w:szCs w:val="28"/>
        </w:rPr>
      </w:pPr>
      <w:r>
        <w:rPr>
          <w:rFonts w:hint="eastAsia" w:ascii="宋体" w:hAnsi="宋体" w:cs="宋体"/>
          <w:color w:val="000000"/>
          <w:sz w:val="28"/>
          <w:szCs w:val="28"/>
        </w:rPr>
        <w:t>五、竞卖人参与竞买，应按规则办理登记手续。现场竞买时，必须先举牌，并以不低于拍卖师宣布的加价幅度竞价，否则竞价无效。</w:t>
      </w:r>
    </w:p>
    <w:p>
      <w:pPr>
        <w:ind w:firstLine="548" w:firstLineChars="196"/>
        <w:rPr>
          <w:rFonts w:ascii="宋体" w:hAnsi="宋体" w:cs="宋体"/>
          <w:color w:val="000000"/>
          <w:sz w:val="28"/>
          <w:szCs w:val="28"/>
        </w:rPr>
      </w:pPr>
      <w:r>
        <w:rPr>
          <w:rFonts w:hint="eastAsia" w:ascii="宋体" w:hAnsi="宋体" w:cs="宋体"/>
          <w:color w:val="000000"/>
          <w:sz w:val="28"/>
          <w:szCs w:val="28"/>
        </w:rPr>
        <w:t>六、竞买人须妥善保管号牌，竞买人因保管不善导致无法参与竞买或任何第三人举牌应价的，由竞买人承担相应责任。竞买人一经应价，不得撤回，否则视为违约，保证金不予返还，并承担给拍卖人造成的经济损失。当其他竞买人有更高应价时，其应价丧失约束力。</w:t>
      </w:r>
    </w:p>
    <w:p>
      <w:pPr>
        <w:ind w:firstLine="548" w:firstLineChars="196"/>
        <w:rPr>
          <w:rFonts w:ascii="宋体" w:hAnsi="宋体" w:cs="宋体"/>
          <w:color w:val="000000"/>
          <w:sz w:val="28"/>
          <w:szCs w:val="28"/>
        </w:rPr>
      </w:pPr>
      <w:r>
        <w:rPr>
          <w:rFonts w:hint="eastAsia" w:ascii="宋体" w:hAnsi="宋体" w:cs="宋体"/>
          <w:color w:val="000000"/>
          <w:sz w:val="28"/>
          <w:szCs w:val="28"/>
        </w:rPr>
        <w:t>七、现场首先由拍卖师报出起拍价，当场上的应价经拍卖师宣布“第一次”，“第二次”，“最后一次”后无更高出价时，拍卖师将落槌确认成交，该竞买人即成为买受人，买受人应当场和拍卖人签署成拍卖成交确认书。</w:t>
      </w:r>
    </w:p>
    <w:p>
      <w:pPr>
        <w:ind w:firstLine="548" w:firstLineChars="196"/>
        <w:rPr>
          <w:rFonts w:ascii="宋体" w:hAnsi="宋体" w:cs="宋体"/>
          <w:color w:val="000000"/>
          <w:sz w:val="28"/>
          <w:szCs w:val="28"/>
        </w:rPr>
      </w:pPr>
      <w:r>
        <w:rPr>
          <w:rFonts w:hint="eastAsia" w:ascii="宋体" w:hAnsi="宋体" w:cs="宋体"/>
          <w:color w:val="000000"/>
          <w:sz w:val="28"/>
          <w:szCs w:val="28"/>
        </w:rPr>
        <w:t>八、拍卖成交后，买受人应按约定支付拍卖佣金，否则，视为买受人违约，买受人交纳保证金不予返还。拍卖人有权根据《拍卖法》第三十九条的规定，将拍卖标的再行拍卖，原买受人应当支付第一次拍卖中应当支付的拍卖佣金，再行拍卖的价款低于原拍卖价款的，原买受人应当补足全部差额。</w:t>
      </w:r>
    </w:p>
    <w:p>
      <w:pPr>
        <w:ind w:firstLine="548" w:firstLineChars="196"/>
        <w:rPr>
          <w:rFonts w:ascii="宋体" w:hAnsi="宋体" w:cs="宋体"/>
          <w:color w:val="000000"/>
          <w:sz w:val="28"/>
          <w:szCs w:val="28"/>
        </w:rPr>
      </w:pPr>
      <w:r>
        <w:rPr>
          <w:rFonts w:hint="eastAsia" w:ascii="宋体" w:hAnsi="宋体" w:cs="宋体"/>
          <w:color w:val="000000"/>
          <w:sz w:val="28"/>
          <w:szCs w:val="28"/>
        </w:rPr>
        <w:t>九、本次拍卖竞买人须自行对拍卖标的进行详尽地实地考察查勘，应对标的基本情况进行调查、核实，一经提交规定的相关资料即视为对拍卖标的瑕疵予以接受。竞买人一经应价即表示对拍卖标的瑕疵和拍卖师报价的认可，并承担由此产生的所有法律责任。</w:t>
      </w:r>
    </w:p>
    <w:p>
      <w:pPr>
        <w:ind w:firstLine="548" w:firstLineChars="196"/>
        <w:rPr>
          <w:rFonts w:ascii="宋体" w:hAnsi="宋体" w:cs="宋体"/>
          <w:color w:val="000000"/>
          <w:sz w:val="28"/>
          <w:szCs w:val="28"/>
        </w:rPr>
      </w:pPr>
      <w:r>
        <w:rPr>
          <w:rFonts w:hint="eastAsia" w:ascii="宋体" w:hAnsi="宋体" w:cs="宋体"/>
          <w:color w:val="000000"/>
          <w:sz w:val="28"/>
          <w:szCs w:val="28"/>
        </w:rPr>
        <w:t>十、本次拍卖采取增价拍卖的方式，增价幅度由拍卖师当场宣布。</w:t>
      </w:r>
    </w:p>
    <w:p>
      <w:pPr>
        <w:ind w:firstLine="548" w:firstLineChars="196"/>
        <w:rPr>
          <w:rFonts w:ascii="宋体" w:hAnsi="宋体" w:cs="宋体"/>
          <w:color w:val="000000"/>
          <w:sz w:val="28"/>
          <w:szCs w:val="28"/>
        </w:rPr>
      </w:pPr>
      <w:r>
        <w:rPr>
          <w:rFonts w:hint="eastAsia" w:ascii="宋体" w:hAnsi="宋体" w:cs="宋体"/>
          <w:color w:val="000000"/>
          <w:sz w:val="28"/>
          <w:szCs w:val="28"/>
        </w:rPr>
        <w:t>十一、本公司根据法律规定有权在拍卖前中止拍卖，有权在拍卖出现争议或纠纷时撤回拍卖标的并在争议或纠纷情形消失征得委托人同意后将拍卖标的再行拍卖。</w:t>
      </w:r>
    </w:p>
    <w:p>
      <w:pPr>
        <w:ind w:firstLine="548" w:firstLineChars="196"/>
        <w:rPr>
          <w:rFonts w:ascii="宋体" w:hAnsi="宋体" w:cs="宋体"/>
          <w:color w:val="000000"/>
          <w:sz w:val="28"/>
          <w:szCs w:val="28"/>
        </w:rPr>
      </w:pPr>
      <w:r>
        <w:rPr>
          <w:rFonts w:hint="eastAsia" w:ascii="宋体" w:hAnsi="宋体" w:cs="宋体"/>
          <w:color w:val="000000"/>
          <w:sz w:val="28"/>
          <w:szCs w:val="28"/>
        </w:rPr>
        <w:t>十二、竞买人必须遵守拍卖会场秩序，不得阻挠其他竞买人竞价，不得阻挠拍卖师的拍卖主持，不得恶意串通，更不能有操纵、垄断等违法行为。一经发现，将取消其竞买资格并依法追究其法律责任。</w:t>
      </w:r>
    </w:p>
    <w:p>
      <w:pPr>
        <w:ind w:firstLine="551" w:firstLineChars="196"/>
        <w:rPr>
          <w:rFonts w:ascii="宋体" w:hAnsi="宋体" w:cs="宋体"/>
          <w:b/>
          <w:bCs/>
          <w:color w:val="000000"/>
          <w:sz w:val="28"/>
          <w:szCs w:val="28"/>
        </w:rPr>
      </w:pPr>
      <w:r>
        <w:rPr>
          <w:rFonts w:hint="eastAsia" w:ascii="宋体" w:hAnsi="宋体" w:cs="宋体"/>
          <w:b/>
          <w:bCs/>
          <w:color w:val="000000"/>
          <w:sz w:val="28"/>
          <w:szCs w:val="28"/>
        </w:rPr>
        <w:t>竞买前我已认真阅读拍卖文件全部内容，完全理解并接受，无异议。竞买人确认：（签字盖章）：</w:t>
      </w:r>
    </w:p>
    <w:p>
      <w:pPr>
        <w:ind w:firstLine="548" w:firstLineChars="196"/>
        <w:rPr>
          <w:rFonts w:ascii="宋体" w:hAnsi="宋体" w:cs="宋体"/>
          <w:bCs/>
          <w:sz w:val="44"/>
          <w:szCs w:val="44"/>
        </w:rPr>
      </w:pPr>
      <w:r>
        <w:rPr>
          <w:rFonts w:hint="eastAsia" w:ascii="宋体" w:hAnsi="宋体" w:cs="宋体"/>
          <w:color w:val="000000"/>
          <w:sz w:val="28"/>
          <w:szCs w:val="28"/>
        </w:rPr>
        <w:t xml:space="preserve">                                       年    月    日</w:t>
      </w:r>
    </w:p>
    <w:p>
      <w:pPr>
        <w:spacing w:line="500" w:lineRule="exact"/>
        <w:jc w:val="center"/>
        <w:rPr>
          <w:rFonts w:ascii="宋体" w:hAnsi="宋体" w:cs="宋体"/>
          <w:bCs/>
          <w:sz w:val="44"/>
          <w:szCs w:val="44"/>
        </w:rPr>
      </w:pPr>
      <w:r>
        <w:rPr>
          <w:rFonts w:hint="eastAsia" w:ascii="宋体" w:hAnsi="宋体" w:cs="宋体"/>
          <w:b/>
          <w:sz w:val="44"/>
          <w:szCs w:val="44"/>
        </w:rPr>
        <w:t>竞买申请书</w:t>
      </w:r>
    </w:p>
    <w:p>
      <w:pPr>
        <w:spacing w:line="500" w:lineRule="exact"/>
        <w:rPr>
          <w:rFonts w:ascii="宋体" w:hAnsi="宋体" w:cs="宋体"/>
          <w:sz w:val="28"/>
          <w:szCs w:val="28"/>
        </w:rPr>
      </w:pPr>
      <w:r>
        <w:rPr>
          <w:rFonts w:hint="eastAsia" w:ascii="宋体" w:hAnsi="宋体" w:cs="宋体"/>
          <w:sz w:val="28"/>
          <w:szCs w:val="28"/>
        </w:rPr>
        <w:t>黄石恒辉工程咨询有限公司：</w:t>
      </w:r>
    </w:p>
    <w:p>
      <w:pPr>
        <w:jc w:val="left"/>
        <w:rPr>
          <w:rFonts w:ascii="宋体" w:hAnsi="宋体" w:cs="宋体"/>
          <w:sz w:val="28"/>
          <w:szCs w:val="28"/>
        </w:rPr>
      </w:pPr>
      <w:r>
        <w:rPr>
          <w:rFonts w:hint="eastAsia" w:ascii="宋体" w:hAnsi="宋体" w:cs="宋体"/>
          <w:sz w:val="28"/>
          <w:szCs w:val="28"/>
        </w:rPr>
        <w:t xml:space="preserve">    经认真阅读</w:t>
      </w:r>
      <w:r>
        <w:rPr>
          <w:rFonts w:hint="eastAsia" w:ascii="宋体" w:hAnsi="宋体"/>
          <w:sz w:val="28"/>
          <w:szCs w:val="28"/>
        </w:rPr>
        <w:t>大冶市保安镇塘湾灰石厂矿山恢复治理工程石料588.26万吨</w:t>
      </w:r>
      <w:r>
        <w:rPr>
          <w:rFonts w:hint="eastAsia" w:ascii="宋体" w:hAnsi="宋体" w:cs="宋体"/>
          <w:sz w:val="28"/>
          <w:szCs w:val="28"/>
        </w:rPr>
        <w:t>的拍卖文件，并已实地踏勘过现场，充分了解本次拍卖标的状况和瑕疵；对拍卖标的可能存在的风险（包括但不限于标的物的品质、性状、数量、保管、移交、装卸、转运、矿石开采的无规律性及市场价格波动等风险）有充分的认识，对该标的一切现状及瑕疵知晓和认可。不因成交后可能产生的任何经济或民事纠纷而向拍卖人、</w:t>
      </w:r>
      <w:r>
        <w:rPr>
          <w:rFonts w:hint="eastAsia" w:ascii="宋体" w:hAnsi="宋体"/>
          <w:sz w:val="28"/>
          <w:szCs w:val="28"/>
        </w:rPr>
        <w:t>大冶市自然资源和规划局</w:t>
      </w:r>
      <w:r>
        <w:rPr>
          <w:rFonts w:hint="eastAsia" w:ascii="宋体" w:hAnsi="宋体" w:cs="宋体"/>
          <w:sz w:val="28"/>
          <w:szCs w:val="28"/>
        </w:rPr>
        <w:t xml:space="preserve">和大冶市公共资源交易中心进行追责和索赔。我方完全理解并愿意遵守本次拍卖文件中的规定和要求，接受拍卖标的《评估报告》全部内容无异议，对拍卖标的的所有瑕疵和潜在经营风险完全接受，均无异议。 </w:t>
      </w:r>
    </w:p>
    <w:p>
      <w:pPr>
        <w:spacing w:line="500" w:lineRule="exact"/>
        <w:ind w:firstLine="560" w:firstLineChars="200"/>
        <w:rPr>
          <w:rFonts w:ascii="宋体" w:hAnsi="宋体" w:cs="宋体"/>
          <w:sz w:val="28"/>
          <w:szCs w:val="28"/>
        </w:rPr>
      </w:pPr>
      <w:r>
        <w:rPr>
          <w:rFonts w:hint="eastAsia" w:ascii="宋体" w:hAnsi="宋体" w:cs="宋体"/>
          <w:sz w:val="28"/>
          <w:szCs w:val="28"/>
        </w:rPr>
        <w:t>我方现正式申请参加你公司于2023年</w:t>
      </w:r>
      <w:r>
        <w:rPr>
          <w:rFonts w:hint="eastAsia" w:ascii="宋体" w:hAnsi="宋体" w:cs="宋体"/>
          <w:sz w:val="28"/>
          <w:szCs w:val="28"/>
          <w:lang w:val="en-US" w:eastAsia="zh-CN"/>
        </w:rPr>
        <w:t>7</w:t>
      </w:r>
      <w:r>
        <w:rPr>
          <w:rFonts w:hint="eastAsia" w:ascii="宋体" w:hAnsi="宋体" w:cs="宋体"/>
          <w:sz w:val="28"/>
          <w:szCs w:val="28"/>
        </w:rPr>
        <w:t>月</w:t>
      </w:r>
      <w:r>
        <w:rPr>
          <w:rFonts w:hint="eastAsia" w:ascii="宋体" w:hAnsi="宋体" w:cs="宋体"/>
          <w:sz w:val="28"/>
          <w:szCs w:val="28"/>
          <w:lang w:val="en-US" w:eastAsia="zh-CN"/>
        </w:rPr>
        <w:t>27</w:t>
      </w:r>
      <w:r>
        <w:rPr>
          <w:rFonts w:hint="eastAsia" w:ascii="宋体" w:hAnsi="宋体" w:cs="宋体"/>
          <w:sz w:val="28"/>
          <w:szCs w:val="28"/>
        </w:rPr>
        <w:t>日15时在大冶市公共资源交易中心举行317室举行拍卖活动。</w:t>
      </w:r>
    </w:p>
    <w:p>
      <w:pPr>
        <w:spacing w:line="500" w:lineRule="exact"/>
        <w:ind w:firstLine="512" w:firstLineChars="200"/>
        <w:rPr>
          <w:rFonts w:ascii="宋体" w:hAnsi="宋体" w:cs="宋体"/>
          <w:spacing w:val="-12"/>
          <w:sz w:val="28"/>
          <w:szCs w:val="28"/>
        </w:rPr>
      </w:pPr>
      <w:r>
        <w:rPr>
          <w:rFonts w:hint="eastAsia" w:ascii="宋体" w:hAnsi="宋体" w:cs="宋体"/>
          <w:spacing w:val="-12"/>
          <w:sz w:val="28"/>
          <w:szCs w:val="28"/>
        </w:rPr>
        <w:t>我方愿意按</w:t>
      </w:r>
      <w:r>
        <w:rPr>
          <w:rFonts w:hint="eastAsia" w:ascii="宋体" w:hAnsi="宋体" w:cs="宋体"/>
          <w:sz w:val="28"/>
          <w:szCs w:val="28"/>
        </w:rPr>
        <w:t>拍卖</w:t>
      </w:r>
      <w:r>
        <w:rPr>
          <w:rFonts w:hint="eastAsia" w:ascii="宋体" w:hAnsi="宋体" w:cs="宋体"/>
          <w:spacing w:val="-12"/>
          <w:sz w:val="28"/>
          <w:szCs w:val="28"/>
        </w:rPr>
        <w:t>文件规定，交纳竞买保证金人民币：</w:t>
      </w:r>
      <w:r>
        <w:rPr>
          <w:rFonts w:hint="eastAsia" w:ascii="宋体" w:hAnsi="宋体" w:cs="宋体"/>
          <w:spacing w:val="-12"/>
          <w:sz w:val="28"/>
          <w:szCs w:val="28"/>
          <w:u w:val="single"/>
          <w:lang w:val="en-US" w:eastAsia="zh-CN"/>
        </w:rPr>
        <w:t>300</w:t>
      </w:r>
      <w:r>
        <w:rPr>
          <w:rFonts w:hint="eastAsia" w:ascii="宋体" w:hAnsi="宋体" w:cs="宋体"/>
          <w:spacing w:val="-12"/>
          <w:sz w:val="28"/>
          <w:szCs w:val="28"/>
        </w:rPr>
        <w:t>万元，和竞买准备金</w:t>
      </w:r>
      <w:r>
        <w:rPr>
          <w:rFonts w:hint="eastAsia" w:ascii="宋体" w:hAnsi="宋体" w:cs="宋体"/>
          <w:spacing w:val="-12"/>
          <w:sz w:val="28"/>
          <w:szCs w:val="28"/>
          <w:u w:val="single"/>
          <w:lang w:val="en-US" w:eastAsia="zh-CN"/>
        </w:rPr>
        <w:t>18.5</w:t>
      </w:r>
      <w:r>
        <w:rPr>
          <w:rFonts w:hint="eastAsia" w:ascii="宋体" w:hAnsi="宋体" w:cs="宋体"/>
          <w:spacing w:val="-12"/>
          <w:sz w:val="28"/>
          <w:szCs w:val="28"/>
        </w:rPr>
        <w:t>万元。</w:t>
      </w:r>
    </w:p>
    <w:p>
      <w:pPr>
        <w:spacing w:line="500" w:lineRule="exact"/>
        <w:ind w:firstLine="560" w:firstLineChars="200"/>
        <w:rPr>
          <w:rFonts w:ascii="宋体" w:hAnsi="宋体" w:cs="宋体"/>
          <w:sz w:val="28"/>
          <w:szCs w:val="28"/>
        </w:rPr>
      </w:pPr>
      <w:r>
        <w:rPr>
          <w:rFonts w:hint="eastAsia" w:ascii="宋体" w:hAnsi="宋体" w:cs="宋体"/>
          <w:sz w:val="28"/>
          <w:szCs w:val="28"/>
        </w:rPr>
        <w:t>若能竞得该标的，我方保证按照本次拍卖文件的规定和要求履行全部义务。</w:t>
      </w:r>
    </w:p>
    <w:p>
      <w:pPr>
        <w:spacing w:line="500" w:lineRule="exact"/>
        <w:ind w:firstLine="560" w:firstLineChars="200"/>
        <w:rPr>
          <w:rFonts w:ascii="宋体" w:hAnsi="宋体" w:cs="宋体"/>
          <w:sz w:val="28"/>
          <w:szCs w:val="28"/>
        </w:rPr>
      </w:pPr>
      <w:r>
        <w:rPr>
          <w:rFonts w:hint="eastAsia" w:ascii="宋体" w:hAnsi="宋体" w:cs="宋体"/>
          <w:sz w:val="28"/>
          <w:szCs w:val="28"/>
        </w:rPr>
        <w:t>若我方在本次拍卖活动中，出现不能按期付款或有其他违约行为，我方愿意承担全部法律责任，并赔偿由此产生的损失。</w:t>
      </w:r>
    </w:p>
    <w:p>
      <w:pPr>
        <w:spacing w:line="500" w:lineRule="exact"/>
        <w:ind w:firstLine="560" w:firstLineChars="200"/>
        <w:rPr>
          <w:rFonts w:ascii="宋体" w:hAnsi="宋体" w:cs="宋体"/>
          <w:sz w:val="28"/>
          <w:szCs w:val="28"/>
        </w:rPr>
      </w:pPr>
      <w:r>
        <w:rPr>
          <w:rFonts w:hint="eastAsia" w:ascii="宋体" w:hAnsi="宋体" w:cs="宋体"/>
          <w:sz w:val="28"/>
          <w:szCs w:val="28"/>
        </w:rPr>
        <w:t>特此申请和承诺。</w:t>
      </w:r>
    </w:p>
    <w:p>
      <w:pPr>
        <w:spacing w:line="500" w:lineRule="exact"/>
        <w:ind w:firstLine="560" w:firstLineChars="200"/>
        <w:rPr>
          <w:rFonts w:ascii="宋体" w:hAnsi="宋体" w:cs="宋体"/>
          <w:sz w:val="28"/>
          <w:szCs w:val="28"/>
        </w:rPr>
      </w:pPr>
      <w:r>
        <w:rPr>
          <w:rFonts w:hint="eastAsia" w:ascii="宋体" w:hAnsi="宋体" w:cs="宋体"/>
          <w:sz w:val="28"/>
          <w:szCs w:val="28"/>
        </w:rPr>
        <w:t>附件：</w:t>
      </w:r>
    </w:p>
    <w:p>
      <w:pPr>
        <w:spacing w:line="500" w:lineRule="exact"/>
        <w:rPr>
          <w:rFonts w:ascii="宋体" w:hAnsi="宋体" w:cs="宋体"/>
          <w:sz w:val="28"/>
          <w:szCs w:val="28"/>
        </w:rPr>
      </w:pPr>
      <w:r>
        <w:rPr>
          <w:rFonts w:hint="eastAsia" w:ascii="宋体" w:hAnsi="宋体" w:cs="宋体"/>
          <w:sz w:val="28"/>
          <w:szCs w:val="28"/>
        </w:rPr>
        <w:t>1.营业执照复印件、法定代表人身份证明及授权委托书原件；</w:t>
      </w:r>
    </w:p>
    <w:p>
      <w:pPr>
        <w:spacing w:line="500" w:lineRule="exact"/>
        <w:rPr>
          <w:rFonts w:ascii="宋体" w:hAnsi="宋体" w:cs="宋体"/>
          <w:sz w:val="28"/>
          <w:szCs w:val="28"/>
        </w:rPr>
      </w:pPr>
      <w:r>
        <w:rPr>
          <w:rFonts w:hint="eastAsia" w:ascii="宋体" w:hAnsi="宋体" w:cs="宋体"/>
          <w:sz w:val="28"/>
          <w:szCs w:val="28"/>
        </w:rPr>
        <w:t>2.竞买保证金交纳凭证；</w:t>
      </w:r>
    </w:p>
    <w:p>
      <w:pPr>
        <w:spacing w:line="500" w:lineRule="exact"/>
        <w:rPr>
          <w:rFonts w:ascii="宋体" w:hAnsi="宋体" w:cs="宋体"/>
          <w:sz w:val="28"/>
          <w:szCs w:val="28"/>
        </w:rPr>
      </w:pPr>
      <w:r>
        <w:rPr>
          <w:rFonts w:hint="eastAsia" w:ascii="宋体" w:hAnsi="宋体" w:cs="宋体"/>
          <w:sz w:val="28"/>
          <w:szCs w:val="28"/>
        </w:rPr>
        <w:t>3.拍卖公告要求竞买人提交的其他资料；</w:t>
      </w:r>
    </w:p>
    <w:p>
      <w:pPr>
        <w:spacing w:line="500" w:lineRule="exact"/>
        <w:ind w:firstLine="560" w:firstLineChars="200"/>
        <w:rPr>
          <w:rFonts w:ascii="宋体" w:hAnsi="宋体" w:cs="宋体"/>
          <w:sz w:val="28"/>
          <w:szCs w:val="28"/>
        </w:rPr>
      </w:pPr>
      <w:r>
        <w:rPr>
          <w:rFonts w:hint="eastAsia" w:ascii="宋体" w:hAnsi="宋体" w:cs="宋体"/>
          <w:sz w:val="28"/>
          <w:szCs w:val="28"/>
        </w:rPr>
        <w:t>申请人：</w:t>
      </w:r>
      <w:r>
        <w:rPr>
          <w:rFonts w:hint="eastAsia" w:ascii="宋体" w:hAnsi="宋体" w:cs="宋体"/>
          <w:sz w:val="28"/>
          <w:szCs w:val="28"/>
          <w:u w:val="single"/>
        </w:rPr>
        <w:t xml:space="preserve">                              </w:t>
      </w:r>
      <w:r>
        <w:rPr>
          <w:rFonts w:hint="eastAsia" w:ascii="宋体" w:hAnsi="宋体" w:cs="宋体"/>
          <w:sz w:val="28"/>
          <w:szCs w:val="28"/>
        </w:rPr>
        <w:t>（加盖公章）</w:t>
      </w:r>
    </w:p>
    <w:p>
      <w:pPr>
        <w:spacing w:line="500" w:lineRule="exact"/>
        <w:ind w:firstLine="560" w:firstLineChars="200"/>
        <w:rPr>
          <w:rFonts w:ascii="宋体" w:hAnsi="宋体" w:cs="宋体"/>
          <w:sz w:val="28"/>
          <w:szCs w:val="28"/>
        </w:rPr>
      </w:pPr>
      <w:r>
        <w:rPr>
          <w:rFonts w:hint="eastAsia" w:ascii="宋体" w:hAnsi="宋体" w:cs="宋体"/>
          <w:sz w:val="28"/>
          <w:szCs w:val="28"/>
        </w:rPr>
        <w:t>法定代表人（或授权委托代理人）签名：</w:t>
      </w:r>
      <w:r>
        <w:rPr>
          <w:rFonts w:hint="eastAsia" w:ascii="宋体" w:hAnsi="宋体" w:cs="宋体"/>
          <w:sz w:val="28"/>
          <w:szCs w:val="28"/>
          <w:u w:val="single"/>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地    址：</w:t>
      </w:r>
      <w:r>
        <w:rPr>
          <w:rFonts w:hint="eastAsia" w:ascii="宋体" w:hAnsi="宋体" w:cs="宋体"/>
          <w:sz w:val="28"/>
          <w:szCs w:val="28"/>
          <w:u w:val="single"/>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电    话：</w:t>
      </w:r>
      <w:r>
        <w:rPr>
          <w:rFonts w:hint="eastAsia" w:ascii="宋体" w:hAnsi="宋体" w:cs="宋体"/>
          <w:sz w:val="28"/>
          <w:szCs w:val="28"/>
          <w:u w:val="single"/>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申请日期：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rPr>
          <w:rFonts w:ascii="宋体" w:hAnsi="宋体" w:cs="宋体"/>
        </w:rPr>
      </w:pPr>
      <w:r>
        <w:rPr>
          <w:rFonts w:hint="eastAsia" w:ascii="宋体" w:hAnsi="宋体" w:cs="宋体"/>
        </w:rPr>
        <w:br w:type="page"/>
      </w:r>
    </w:p>
    <w:p>
      <w:pPr>
        <w:spacing w:line="360" w:lineRule="auto"/>
        <w:jc w:val="center"/>
        <w:rPr>
          <w:rFonts w:ascii="宋体" w:hAnsi="宋体" w:cs="宋体"/>
          <w:b/>
          <w:sz w:val="44"/>
          <w:szCs w:val="44"/>
        </w:rPr>
      </w:pPr>
      <w:r>
        <w:rPr>
          <w:rFonts w:hint="eastAsia" w:ascii="宋体" w:hAnsi="宋体" w:cs="宋体"/>
          <w:b/>
          <w:sz w:val="44"/>
          <w:szCs w:val="44"/>
        </w:rPr>
        <w:t>竞买资格确认书</w:t>
      </w:r>
    </w:p>
    <w:p>
      <w:pPr>
        <w:spacing w:line="360" w:lineRule="auto"/>
        <w:rPr>
          <w:rFonts w:ascii="宋体" w:hAnsi="宋体" w:cs="宋体"/>
          <w:b/>
          <w:sz w:val="28"/>
          <w:szCs w:val="28"/>
          <w:u w:val="single"/>
        </w:rPr>
      </w:pPr>
    </w:p>
    <w:p>
      <w:pPr>
        <w:spacing w:line="360" w:lineRule="auto"/>
        <w:rPr>
          <w:rFonts w:ascii="宋体" w:hAnsi="宋体" w:cs="宋体"/>
          <w:b/>
          <w:sz w:val="28"/>
          <w:szCs w:val="28"/>
          <w:u w:val="single"/>
        </w:rPr>
      </w:pPr>
      <w:r>
        <w:rPr>
          <w:rFonts w:hint="eastAsia" w:ascii="宋体" w:hAnsi="宋体" w:cs="宋体"/>
          <w:b/>
          <w:sz w:val="28"/>
          <w:szCs w:val="28"/>
          <w:u w:val="single"/>
        </w:rPr>
        <w:t xml:space="preserve">                               </w:t>
      </w:r>
      <w:r>
        <w:rPr>
          <w:rFonts w:hint="eastAsia" w:ascii="宋体" w:hAnsi="宋体" w:cs="宋体"/>
          <w:b/>
          <w:sz w:val="28"/>
          <w:szCs w:val="28"/>
        </w:rPr>
        <w:t>：</w:t>
      </w:r>
    </w:p>
    <w:p>
      <w:pPr>
        <w:spacing w:line="500" w:lineRule="exact"/>
        <w:ind w:firstLine="640" w:firstLineChars="200"/>
        <w:rPr>
          <w:rFonts w:ascii="宋体" w:hAnsi="宋体" w:cs="宋体"/>
          <w:sz w:val="32"/>
          <w:szCs w:val="32"/>
        </w:rPr>
      </w:pPr>
      <w:r>
        <w:rPr>
          <w:rFonts w:hint="eastAsia" w:ascii="宋体" w:hAnsi="宋体" w:cs="宋体"/>
          <w:sz w:val="32"/>
          <w:szCs w:val="32"/>
        </w:rPr>
        <w:t>你方提交的对大冶市保安镇塘湾灰石厂矿山恢复治理工程石料约588.26万吨的拍卖竞买申请书及相关文件资料收悉。经审查，你方已按规定交纳了竞买保证金，所提交文件资料符合本次拍卖文件的规定和要求，现确认你方具备参加本次拍卖竞买资格。请持此《竞买资格确认书》参加黄石恒辉工程咨询有限公司于2023年</w:t>
      </w:r>
      <w:r>
        <w:rPr>
          <w:rFonts w:hint="eastAsia" w:ascii="宋体" w:hAnsi="宋体" w:cs="宋体"/>
          <w:sz w:val="32"/>
          <w:szCs w:val="32"/>
          <w:lang w:val="en-US" w:eastAsia="zh-CN"/>
        </w:rPr>
        <w:t>7</w:t>
      </w:r>
      <w:r>
        <w:rPr>
          <w:rFonts w:hint="eastAsia" w:ascii="宋体" w:hAnsi="宋体" w:cs="宋体"/>
          <w:sz w:val="32"/>
          <w:szCs w:val="32"/>
        </w:rPr>
        <w:t>月</w:t>
      </w:r>
      <w:r>
        <w:rPr>
          <w:rFonts w:hint="eastAsia" w:ascii="宋体" w:hAnsi="宋体" w:cs="宋体"/>
          <w:sz w:val="32"/>
          <w:szCs w:val="32"/>
          <w:lang w:val="en-US" w:eastAsia="zh-CN"/>
        </w:rPr>
        <w:t>27</w:t>
      </w:r>
      <w:r>
        <w:rPr>
          <w:rFonts w:hint="eastAsia" w:ascii="宋体" w:hAnsi="宋体" w:cs="宋体"/>
          <w:sz w:val="32"/>
          <w:szCs w:val="32"/>
        </w:rPr>
        <w:t>日15时在大冶市公共资源交易中心举行317室举行的拍卖活动。</w:t>
      </w:r>
    </w:p>
    <w:p>
      <w:pPr>
        <w:spacing w:line="360" w:lineRule="exact"/>
        <w:ind w:firstLine="640" w:firstLineChars="200"/>
        <w:rPr>
          <w:rFonts w:ascii="宋体" w:hAnsi="宋体" w:cs="宋体"/>
          <w:sz w:val="32"/>
          <w:szCs w:val="32"/>
          <w:u w:val="single"/>
        </w:rPr>
      </w:pPr>
    </w:p>
    <w:p>
      <w:pPr>
        <w:spacing w:line="480" w:lineRule="exact"/>
        <w:ind w:right="420" w:firstLine="640" w:firstLineChars="200"/>
        <w:jc w:val="center"/>
        <w:rPr>
          <w:rFonts w:ascii="宋体" w:hAnsi="宋体" w:cs="宋体"/>
          <w:sz w:val="32"/>
          <w:szCs w:val="32"/>
        </w:rPr>
      </w:pPr>
      <w:r>
        <w:rPr>
          <w:rFonts w:hint="eastAsia" w:ascii="宋体" w:hAnsi="宋体" w:cs="宋体"/>
          <w:sz w:val="32"/>
          <w:szCs w:val="32"/>
        </w:rPr>
        <w:t xml:space="preserve">                     黄石恒辉工程咨询有限公司</w:t>
      </w:r>
    </w:p>
    <w:p>
      <w:pPr>
        <w:spacing w:line="480" w:lineRule="exact"/>
        <w:ind w:right="840" w:firstLine="640" w:firstLineChars="200"/>
        <w:jc w:val="center"/>
        <w:rPr>
          <w:rFonts w:ascii="宋体" w:hAnsi="宋体" w:cs="宋体"/>
          <w:sz w:val="32"/>
          <w:szCs w:val="32"/>
        </w:rPr>
      </w:pPr>
      <w:r>
        <w:rPr>
          <w:rFonts w:hint="eastAsia" w:ascii="宋体" w:hAnsi="宋体" w:cs="宋体"/>
          <w:sz w:val="32"/>
          <w:szCs w:val="32"/>
        </w:rPr>
        <w:t xml:space="preserve">                          2023年  月  日</w:t>
      </w:r>
    </w:p>
    <w:p>
      <w:pPr>
        <w:rPr>
          <w:rFonts w:ascii="宋体" w:hAnsi="宋体" w:cs="宋体"/>
          <w:szCs w:val="21"/>
        </w:rPr>
      </w:pPr>
      <w:r>
        <w:rPr>
          <w:rFonts w:hint="eastAsia" w:ascii="宋体" w:hAnsi="宋体" w:cs="宋体"/>
          <w:szCs w:val="21"/>
        </w:rPr>
        <w:t>温馨提示：</w:t>
      </w:r>
    </w:p>
    <w:p>
      <w:pPr>
        <w:ind w:firstLine="360"/>
        <w:rPr>
          <w:rFonts w:ascii="宋体" w:hAnsi="宋体" w:cs="宋体"/>
          <w:b/>
          <w:sz w:val="28"/>
          <w:szCs w:val="28"/>
        </w:rPr>
      </w:pPr>
      <w:r>
        <w:rPr>
          <w:rFonts w:hint="eastAsia" w:ascii="宋体" w:hAnsi="宋体" w:cs="宋体"/>
          <w:szCs w:val="21"/>
        </w:rPr>
        <w:t>请你方于2023年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27</w:t>
      </w:r>
      <w:r>
        <w:rPr>
          <w:rFonts w:hint="eastAsia" w:ascii="宋体" w:hAnsi="宋体" w:cs="宋体"/>
          <w:szCs w:val="21"/>
        </w:rPr>
        <w:t>日15时前到大冶市公共资源交易中心参加本场拍卖会。（限2人进入）</w:t>
      </w:r>
    </w:p>
    <w:p>
      <w:pPr>
        <w:spacing w:before="312" w:beforeLines="100" w:line="360" w:lineRule="auto"/>
        <w:rPr>
          <w:rFonts w:ascii="宋体" w:hAnsi="宋体" w:cs="宋体"/>
          <w:b/>
          <w:sz w:val="36"/>
          <w:szCs w:val="36"/>
        </w:rPr>
      </w:pPr>
      <w:r>
        <w:rPr>
          <w:rFonts w:ascii="宋体" w:hAnsi="宋体" w:cs="宋体"/>
          <w:b/>
          <w:sz w:val="28"/>
          <w:szCs w:val="28"/>
        </w:rPr>
        <mc:AlternateContent>
          <mc:Choice Requires="wps">
            <w:drawing>
              <wp:anchor distT="0" distB="0" distL="0" distR="0" simplePos="0" relativeHeight="251660288" behindDoc="0" locked="0" layoutInCell="1" allowOverlap="1">
                <wp:simplePos x="0" y="0"/>
                <wp:positionH relativeFrom="column">
                  <wp:posOffset>-868680</wp:posOffset>
                </wp:positionH>
                <wp:positionV relativeFrom="paragraph">
                  <wp:posOffset>165735</wp:posOffset>
                </wp:positionV>
                <wp:extent cx="73152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7315200" cy="0"/>
                        </a:xfrm>
                        <a:prstGeom prst="line">
                          <a:avLst/>
                        </a:prstGeom>
                        <a:solidFill>
                          <a:prstClr val="white"/>
                        </a:solidFill>
                        <a:ln w="12700">
                          <a:solidFill>
                            <a:prstClr val="white"/>
                          </a:solidFill>
                          <a:prstDash val="dashDot"/>
                        </a:ln>
                      </wps:spPr>
                      <wps:bodyPr rot="0" vert="horz" wrap="square" lIns="91440" tIns="45720" rIns="91440" bIns="45720" anchor="t" anchorCtr="0"/>
                    </wps:wsp>
                  </a:graphicData>
                </a:graphic>
              </wp:anchor>
            </w:drawing>
          </mc:Choice>
          <mc:Fallback>
            <w:pict>
              <v:line id="_x0000_s1026" o:spid="_x0000_s1026" o:spt="20" style="position:absolute;left:0pt;margin-left:-68.4pt;margin-top:13.05pt;height:0pt;width:576pt;z-index:251660288;mso-width-relative:page;mso-height-relative:page;" fillcolor="#FFFFFF" filled="t" stroked="t" coordsize="21600,21600" o:gfxdata="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LocPtcAAAALAQAADwAAAAAAAAABACAAAAAiAAAAZHJzL2Rvd25yZXYu&#10;eG1sUEsBAhQAFAAAAAgAh07iQLcYGY/8AQAAEgQAAA4AAAAAAAAAAQAgAAAAJgEAAGRycy9lMm9E&#10;b2MueG1sUEsFBgAAAAAGAAYAWQEAAJQFAAAAAA==&#10;">
                <v:fill on="t" focussize="0,0"/>
                <v:stroke weight="1pt" color="#FFFFFF" joinstyle="round" dashstyle="dashDot"/>
                <v:imagedata o:title=""/>
                <o:lock v:ext="edit" aspectratio="f"/>
              </v:line>
            </w:pict>
          </mc:Fallback>
        </mc:AlternateContent>
      </w:r>
      <w:r>
        <w:rPr>
          <w:rFonts w:hint="eastAsia" w:ascii="宋体" w:hAnsi="宋体" w:cs="宋体"/>
          <w:b/>
          <w:sz w:val="28"/>
          <w:szCs w:val="28"/>
        </w:rPr>
        <w:t xml:space="preserve">               </w:t>
      </w:r>
      <w:r>
        <w:rPr>
          <w:rFonts w:hint="eastAsia" w:ascii="宋体" w:hAnsi="宋体" w:cs="宋体"/>
          <w:b/>
          <w:sz w:val="36"/>
          <w:szCs w:val="36"/>
        </w:rPr>
        <w:t>竞买资格确认书（存根联）</w:t>
      </w:r>
    </w:p>
    <w:p>
      <w:pPr>
        <w:spacing w:before="312" w:beforeLines="100" w:after="156" w:afterLines="50" w:line="240" w:lineRule="exact"/>
        <w:rPr>
          <w:rFonts w:ascii="宋体" w:hAnsi="宋体" w:cs="宋体"/>
          <w:sz w:val="24"/>
          <w:u w:val="single"/>
        </w:rPr>
      </w:pPr>
      <w:r>
        <w:rPr>
          <w:rFonts w:hint="eastAsia" w:ascii="宋体" w:hAnsi="宋体" w:cs="宋体"/>
          <w:sz w:val="24"/>
        </w:rPr>
        <w:t xml:space="preserve">                                    编号：</w:t>
      </w:r>
      <w:r>
        <w:rPr>
          <w:rFonts w:hint="eastAsia" w:ascii="宋体" w:hAnsi="宋体" w:cs="宋体"/>
          <w:sz w:val="24"/>
          <w:u w:val="single"/>
        </w:rPr>
        <w:t xml:space="preserve">              </w:t>
      </w:r>
    </w:p>
    <w:tbl>
      <w:tblPr>
        <w:tblStyle w:val="9"/>
        <w:tblW w:w="9066"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6" w:space="0"/>
        </w:tblBorders>
        <w:tblLayout w:type="fixed"/>
        <w:tblCellMar>
          <w:top w:w="0" w:type="dxa"/>
          <w:left w:w="108" w:type="dxa"/>
          <w:bottom w:w="0" w:type="dxa"/>
          <w:right w:w="108" w:type="dxa"/>
        </w:tblCellMar>
      </w:tblPr>
      <w:tblGrid>
        <w:gridCol w:w="3146"/>
        <w:gridCol w:w="2775"/>
        <w:gridCol w:w="1525"/>
        <w:gridCol w:w="162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6" w:space="0"/>
          </w:tblBorders>
          <w:tblCellMar>
            <w:top w:w="0" w:type="dxa"/>
            <w:left w:w="108" w:type="dxa"/>
            <w:bottom w:w="0" w:type="dxa"/>
            <w:right w:w="108" w:type="dxa"/>
          </w:tblCellMar>
        </w:tblPrEx>
        <w:trPr>
          <w:trHeight w:val="1197" w:hRule="atLeast"/>
          <w:jc w:val="center"/>
        </w:trPr>
        <w:tc>
          <w:tcPr>
            <w:tcW w:w="3146" w:type="dxa"/>
            <w:vAlign w:val="center"/>
          </w:tcPr>
          <w:p>
            <w:pPr>
              <w:spacing w:before="312" w:beforeLines="100" w:after="312" w:afterLines="100" w:line="360" w:lineRule="exact"/>
              <w:jc w:val="center"/>
              <w:rPr>
                <w:rFonts w:ascii="宋体" w:hAnsi="宋体" w:cs="宋体"/>
                <w:b/>
                <w:sz w:val="30"/>
                <w:szCs w:val="30"/>
              </w:rPr>
            </w:pPr>
            <w:r>
              <w:rPr>
                <w:rFonts w:hint="eastAsia" w:ascii="宋体" w:hAnsi="宋体" w:cs="宋体"/>
                <w:b/>
                <w:sz w:val="30"/>
                <w:szCs w:val="30"/>
              </w:rPr>
              <w:t>竞买标的名称</w:t>
            </w:r>
          </w:p>
        </w:tc>
        <w:tc>
          <w:tcPr>
            <w:tcW w:w="2775" w:type="dxa"/>
            <w:vAlign w:val="center"/>
          </w:tcPr>
          <w:p>
            <w:pPr>
              <w:spacing w:before="312" w:beforeLines="100" w:after="312" w:afterLines="100" w:line="360" w:lineRule="exact"/>
              <w:jc w:val="center"/>
              <w:rPr>
                <w:rFonts w:ascii="宋体" w:hAnsi="宋体" w:cs="宋体"/>
                <w:b/>
                <w:sz w:val="30"/>
                <w:szCs w:val="30"/>
              </w:rPr>
            </w:pPr>
            <w:r>
              <w:rPr>
                <w:rFonts w:hint="eastAsia" w:ascii="宋体" w:hAnsi="宋体" w:cs="宋体"/>
                <w:b/>
                <w:sz w:val="30"/>
                <w:szCs w:val="30"/>
              </w:rPr>
              <w:t>取得资格单位</w:t>
            </w:r>
          </w:p>
          <w:p>
            <w:pPr>
              <w:spacing w:before="312" w:beforeLines="100" w:after="312" w:afterLines="100" w:line="360" w:lineRule="exact"/>
              <w:ind w:firstLine="148" w:firstLineChars="49"/>
              <w:rPr>
                <w:rFonts w:ascii="宋体" w:hAnsi="宋体" w:cs="宋体"/>
                <w:b/>
                <w:sz w:val="30"/>
                <w:szCs w:val="30"/>
              </w:rPr>
            </w:pPr>
            <w:r>
              <w:rPr>
                <w:rFonts w:hint="eastAsia" w:ascii="宋体" w:hAnsi="宋体" w:cs="宋体"/>
                <w:b/>
                <w:sz w:val="30"/>
                <w:szCs w:val="30"/>
              </w:rPr>
              <w:t>（盖章或签字）</w:t>
            </w:r>
          </w:p>
        </w:tc>
        <w:tc>
          <w:tcPr>
            <w:tcW w:w="1525" w:type="dxa"/>
            <w:vAlign w:val="center"/>
          </w:tcPr>
          <w:p>
            <w:pPr>
              <w:spacing w:before="312" w:beforeLines="100" w:after="312" w:afterLines="100" w:line="360" w:lineRule="exact"/>
              <w:jc w:val="center"/>
              <w:rPr>
                <w:rFonts w:ascii="宋体" w:hAnsi="宋体" w:cs="宋体"/>
                <w:b/>
                <w:sz w:val="30"/>
                <w:szCs w:val="30"/>
              </w:rPr>
            </w:pPr>
            <w:r>
              <w:rPr>
                <w:rFonts w:hint="eastAsia" w:ascii="宋体" w:hAnsi="宋体" w:cs="宋体"/>
                <w:b/>
                <w:sz w:val="30"/>
                <w:szCs w:val="30"/>
              </w:rPr>
              <w:t>领取时间</w:t>
            </w:r>
          </w:p>
        </w:tc>
        <w:tc>
          <w:tcPr>
            <w:tcW w:w="1620" w:type="dxa"/>
            <w:vAlign w:val="center"/>
          </w:tcPr>
          <w:p>
            <w:pPr>
              <w:spacing w:before="312" w:beforeLines="100" w:after="312" w:afterLines="100" w:line="360" w:lineRule="exact"/>
              <w:jc w:val="center"/>
              <w:rPr>
                <w:rFonts w:ascii="宋体" w:hAnsi="宋体" w:cs="宋体"/>
                <w:b/>
                <w:sz w:val="30"/>
                <w:szCs w:val="30"/>
              </w:rPr>
            </w:pPr>
            <w:r>
              <w:rPr>
                <w:rFonts w:hint="eastAsia" w:ascii="宋体" w:hAnsi="宋体" w:cs="宋体"/>
                <w:b/>
                <w:sz w:val="30"/>
                <w:szCs w:val="30"/>
              </w:rPr>
              <w:t>领取人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6" w:space="0"/>
          </w:tblBorders>
          <w:tblCellMar>
            <w:top w:w="0" w:type="dxa"/>
            <w:left w:w="108" w:type="dxa"/>
            <w:bottom w:w="0" w:type="dxa"/>
            <w:right w:w="108" w:type="dxa"/>
          </w:tblCellMar>
        </w:tblPrEx>
        <w:trPr>
          <w:jc w:val="center"/>
        </w:trPr>
        <w:tc>
          <w:tcPr>
            <w:tcW w:w="3146" w:type="dxa"/>
          </w:tcPr>
          <w:p>
            <w:pPr>
              <w:spacing w:before="312" w:beforeLines="100" w:after="312" w:afterLines="100" w:line="360" w:lineRule="exact"/>
              <w:ind w:firstLine="147" w:firstLineChars="49"/>
              <w:jc w:val="center"/>
              <w:rPr>
                <w:rFonts w:ascii="宋体" w:hAnsi="宋体" w:cs="宋体"/>
                <w:b/>
                <w:sz w:val="30"/>
                <w:szCs w:val="30"/>
              </w:rPr>
            </w:pPr>
            <w:r>
              <w:rPr>
                <w:rFonts w:hint="eastAsia" w:ascii="宋体" w:hAnsi="宋体"/>
                <w:sz w:val="30"/>
                <w:szCs w:val="30"/>
              </w:rPr>
              <w:t>大冶市保安镇塘湾灰石厂矿山恢复治理工程石料</w:t>
            </w:r>
          </w:p>
        </w:tc>
        <w:tc>
          <w:tcPr>
            <w:tcW w:w="2775" w:type="dxa"/>
          </w:tcPr>
          <w:p>
            <w:pPr>
              <w:spacing w:before="312" w:beforeLines="100" w:after="312" w:afterLines="100" w:line="360" w:lineRule="exact"/>
              <w:rPr>
                <w:rFonts w:ascii="宋体" w:hAnsi="宋体" w:cs="宋体"/>
                <w:b/>
                <w:sz w:val="30"/>
                <w:szCs w:val="30"/>
              </w:rPr>
            </w:pPr>
          </w:p>
        </w:tc>
        <w:tc>
          <w:tcPr>
            <w:tcW w:w="1525" w:type="dxa"/>
          </w:tcPr>
          <w:p>
            <w:pPr>
              <w:spacing w:before="312" w:beforeLines="100" w:after="312" w:afterLines="100" w:line="360" w:lineRule="exact"/>
              <w:rPr>
                <w:rFonts w:ascii="宋体" w:hAnsi="宋体" w:cs="宋体"/>
                <w:b/>
                <w:sz w:val="30"/>
                <w:szCs w:val="30"/>
              </w:rPr>
            </w:pPr>
          </w:p>
        </w:tc>
        <w:tc>
          <w:tcPr>
            <w:tcW w:w="1620" w:type="dxa"/>
          </w:tcPr>
          <w:p>
            <w:pPr>
              <w:spacing w:before="312" w:beforeLines="100" w:after="312" w:afterLines="100" w:line="360" w:lineRule="exact"/>
              <w:rPr>
                <w:rFonts w:ascii="宋体" w:hAnsi="宋体" w:cs="宋体"/>
                <w:b/>
                <w:sz w:val="30"/>
                <w:szCs w:val="30"/>
              </w:rPr>
            </w:pPr>
          </w:p>
        </w:tc>
      </w:tr>
    </w:tbl>
    <w:p>
      <w:pPr>
        <w:widowControl/>
        <w:spacing w:after="100" w:afterAutospacing="1" w:line="360" w:lineRule="auto"/>
        <w:jc w:val="center"/>
        <w:rPr>
          <w:rFonts w:ascii="宋体" w:hAnsi="宋体"/>
          <w:b/>
          <w:sz w:val="32"/>
          <w:szCs w:val="30"/>
        </w:rPr>
      </w:pPr>
      <w:r>
        <w:rPr>
          <w:rFonts w:ascii="宋体" w:hAnsi="宋体" w:cs="宋体"/>
          <w:b/>
          <w:bCs/>
          <w:color w:val="000000"/>
          <w:sz w:val="30"/>
          <w:szCs w:val="30"/>
        </w:rPr>
        <w:br w:type="page"/>
      </w:r>
      <w:r>
        <w:rPr>
          <w:rFonts w:hint="eastAsia" w:ascii="宋体" w:cs="宋体"/>
          <w:b/>
          <w:bCs/>
          <w:color w:val="000000"/>
          <w:kern w:val="0"/>
          <w:sz w:val="44"/>
          <w:szCs w:val="44"/>
        </w:rPr>
        <w:t>法定代表人身份证明（样本）</w:t>
      </w:r>
    </w:p>
    <w:p>
      <w:pPr>
        <w:widowControl/>
        <w:spacing w:before="100" w:beforeAutospacing="1" w:after="100" w:afterAutospacing="1"/>
        <w:rPr>
          <w:rFonts w:ascii="宋体" w:hAnsi="宋体"/>
          <w:sz w:val="28"/>
          <w:szCs w:val="28"/>
        </w:rPr>
      </w:pPr>
      <w:r>
        <w:rPr>
          <w:rFonts w:hint="eastAsia" w:ascii="宋体" w:hAnsi="宋体"/>
          <w:sz w:val="28"/>
          <w:szCs w:val="28"/>
        </w:rPr>
        <w:t>单位名称：</w:t>
      </w:r>
      <w:r>
        <w:rPr>
          <w:rFonts w:hint="eastAsia" w:ascii="宋体" w:hAnsi="宋体"/>
          <w:sz w:val="28"/>
          <w:szCs w:val="28"/>
          <w:u w:val="single"/>
        </w:rPr>
        <w:t xml:space="preserve">                     </w:t>
      </w:r>
    </w:p>
    <w:p>
      <w:pPr>
        <w:widowControl/>
        <w:spacing w:before="100" w:beforeAutospacing="1" w:after="100" w:afterAutospacing="1"/>
        <w:rPr>
          <w:rFonts w:ascii="宋体" w:hAnsi="宋体"/>
          <w:sz w:val="28"/>
          <w:szCs w:val="28"/>
        </w:rPr>
      </w:pPr>
      <w:r>
        <w:rPr>
          <w:rFonts w:hint="eastAsia" w:ascii="宋体" w:hAnsi="宋体"/>
          <w:sz w:val="28"/>
          <w:szCs w:val="28"/>
        </w:rPr>
        <w:t>单位性质：</w:t>
      </w:r>
      <w:r>
        <w:rPr>
          <w:rFonts w:hint="eastAsia" w:ascii="宋体" w:hAnsi="宋体"/>
          <w:sz w:val="28"/>
          <w:szCs w:val="28"/>
          <w:u w:val="single"/>
        </w:rPr>
        <w:t xml:space="preserve">        </w:t>
      </w:r>
    </w:p>
    <w:p>
      <w:pPr>
        <w:widowControl/>
        <w:spacing w:before="100" w:beforeAutospacing="1" w:after="100" w:afterAutospacing="1"/>
        <w:rPr>
          <w:rFonts w:ascii="宋体" w:hAnsi="宋体"/>
          <w:sz w:val="28"/>
          <w:szCs w:val="28"/>
        </w:rPr>
      </w:pPr>
      <w:r>
        <w:rPr>
          <w:rFonts w:hint="eastAsia" w:ascii="宋体" w:hAnsi="宋体"/>
          <w:sz w:val="28"/>
          <w:szCs w:val="28"/>
        </w:rPr>
        <w:t>地 址：</w:t>
      </w:r>
      <w:r>
        <w:rPr>
          <w:rFonts w:hint="eastAsia" w:ascii="宋体" w:hAnsi="宋体"/>
          <w:sz w:val="28"/>
          <w:szCs w:val="28"/>
          <w:u w:val="single"/>
        </w:rPr>
        <w:t xml:space="preserve">                             </w:t>
      </w:r>
    </w:p>
    <w:p>
      <w:pPr>
        <w:widowControl/>
        <w:spacing w:before="100" w:beforeAutospacing="1" w:after="100" w:afterAutospacing="1"/>
        <w:rPr>
          <w:rFonts w:ascii="宋体" w:hAnsi="宋体"/>
          <w:sz w:val="28"/>
          <w:szCs w:val="28"/>
        </w:rPr>
      </w:pPr>
      <w:r>
        <w:rPr>
          <w:rFonts w:hint="eastAsia" w:ascii="宋体" w:hAnsi="宋体"/>
          <w:sz w:val="28"/>
          <w:szCs w:val="28"/>
        </w:rPr>
        <w:t>成立时间：</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before="100" w:beforeAutospacing="1" w:after="100" w:afterAutospacing="1"/>
        <w:rPr>
          <w:rFonts w:ascii="宋体" w:hAnsi="宋体"/>
          <w:sz w:val="28"/>
          <w:szCs w:val="28"/>
        </w:rPr>
      </w:pPr>
      <w:r>
        <w:rPr>
          <w:rFonts w:hint="eastAsia" w:ascii="宋体" w:hAnsi="宋体"/>
          <w:sz w:val="28"/>
          <w:szCs w:val="28"/>
        </w:rPr>
        <w:t>姓名：</w:t>
      </w:r>
      <w:r>
        <w:rPr>
          <w:rFonts w:hint="eastAsia" w:ascii="宋体" w:hAnsi="宋体"/>
          <w:sz w:val="28"/>
          <w:szCs w:val="28"/>
          <w:u w:val="single"/>
        </w:rPr>
        <w:t xml:space="preserve">        </w:t>
      </w:r>
      <w:r>
        <w:rPr>
          <w:rFonts w:hint="eastAsia" w:ascii="宋体" w:hAnsi="宋体"/>
          <w:sz w:val="28"/>
          <w:szCs w:val="28"/>
        </w:rPr>
        <w:t>性别：</w:t>
      </w:r>
      <w:r>
        <w:rPr>
          <w:rFonts w:hint="eastAsia" w:ascii="宋体" w:hAnsi="宋体"/>
          <w:sz w:val="28"/>
          <w:szCs w:val="28"/>
          <w:u w:val="single"/>
        </w:rPr>
        <w:t xml:space="preserve">       </w:t>
      </w:r>
      <w:r>
        <w:rPr>
          <w:rFonts w:hint="eastAsia" w:ascii="宋体" w:hAnsi="宋体"/>
          <w:sz w:val="28"/>
          <w:szCs w:val="28"/>
        </w:rPr>
        <w:t>年龄：</w:t>
      </w:r>
      <w:r>
        <w:rPr>
          <w:rFonts w:hint="eastAsia" w:ascii="宋体" w:hAnsi="宋体"/>
          <w:sz w:val="28"/>
          <w:szCs w:val="28"/>
          <w:u w:val="single"/>
        </w:rPr>
        <w:t xml:space="preserve">      </w:t>
      </w:r>
      <w:r>
        <w:rPr>
          <w:rFonts w:hint="eastAsia" w:ascii="宋体" w:hAnsi="宋体"/>
          <w:sz w:val="28"/>
          <w:szCs w:val="28"/>
        </w:rPr>
        <w:t>职务：</w:t>
      </w:r>
      <w:r>
        <w:rPr>
          <w:rFonts w:hint="eastAsia" w:ascii="宋体" w:hAnsi="宋体"/>
          <w:sz w:val="28"/>
          <w:szCs w:val="28"/>
          <w:u w:val="single"/>
        </w:rPr>
        <w:t xml:space="preserve">         </w:t>
      </w:r>
    </w:p>
    <w:p>
      <w:pPr>
        <w:spacing w:before="100" w:beforeAutospacing="1" w:after="100" w:afterAutospacing="1"/>
        <w:rPr>
          <w:rFonts w:ascii="宋体" w:hAnsi="宋体"/>
          <w:sz w:val="28"/>
          <w:szCs w:val="28"/>
          <w:u w:val="single"/>
        </w:rPr>
      </w:pPr>
      <w:r>
        <w:rPr>
          <w:rFonts w:hint="eastAsia" w:ascii="宋体" w:hAnsi="宋体"/>
          <w:sz w:val="28"/>
          <w:szCs w:val="28"/>
        </w:rPr>
        <w:t>系</w:t>
      </w:r>
      <w:r>
        <w:rPr>
          <w:rFonts w:hint="eastAsia" w:ascii="宋体" w:hAnsi="宋体"/>
          <w:sz w:val="28"/>
          <w:szCs w:val="28"/>
          <w:u w:val="single"/>
        </w:rPr>
        <w:t xml:space="preserve">  </w:t>
      </w:r>
      <w:r>
        <w:rPr>
          <w:rFonts w:hint="eastAsia" w:ascii="宋体" w:hAnsi="宋体"/>
          <w:b/>
          <w:sz w:val="28"/>
          <w:szCs w:val="28"/>
          <w:u w:val="single"/>
        </w:rPr>
        <w:t xml:space="preserve">                   （公司）</w:t>
      </w:r>
      <w:r>
        <w:rPr>
          <w:rFonts w:hint="eastAsia" w:ascii="宋体" w:hAnsi="宋体"/>
          <w:sz w:val="28"/>
          <w:szCs w:val="28"/>
        </w:rPr>
        <w:t>的法定代表人。</w:t>
      </w:r>
    </w:p>
    <w:p>
      <w:pPr>
        <w:spacing w:before="100" w:beforeAutospacing="1" w:after="100" w:afterAutospacing="1"/>
        <w:rPr>
          <w:rFonts w:ascii="宋体" w:hAnsi="宋体"/>
          <w:sz w:val="32"/>
          <w:szCs w:val="28"/>
        </w:rPr>
      </w:pPr>
      <w:r>
        <w:rPr>
          <w:rFonts w:hint="eastAsia" w:ascii="宋体" w:hAnsi="宋体"/>
          <w:sz w:val="28"/>
          <w:szCs w:val="28"/>
        </w:rPr>
        <w:t>特此证明。</w:t>
      </w:r>
    </w:p>
    <w:p>
      <w:pPr>
        <w:spacing w:line="360" w:lineRule="auto"/>
        <w:ind w:firstLine="7509" w:firstLineChars="1700"/>
        <w:rPr>
          <w:rFonts w:ascii="仿宋_GB2312" w:hAnsi="宋体" w:eastAsia="仿宋_GB2312"/>
          <w:sz w:val="28"/>
          <w:szCs w:val="28"/>
        </w:rPr>
      </w:pPr>
      <w:r>
        <w:rPr>
          <w:rFonts w:ascii="仿宋_GB2312" w:eastAsia="仿宋_GB2312"/>
          <w:b/>
          <w:sz w:val="44"/>
          <w:szCs w:val="4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43815</wp:posOffset>
                </wp:positionV>
                <wp:extent cx="6054090" cy="2466340"/>
                <wp:effectExtent l="6350" t="6350" r="16510" b="22860"/>
                <wp:wrapNone/>
                <wp:docPr id="2" name="文本框 3"/>
                <wp:cNvGraphicFramePr/>
                <a:graphic xmlns:a="http://schemas.openxmlformats.org/drawingml/2006/main">
                  <a:graphicData uri="http://schemas.microsoft.com/office/word/2010/wordprocessingShape">
                    <wps:wsp>
                      <wps:cNvSpPr/>
                      <wps:spPr>
                        <a:xfrm>
                          <a:off x="0" y="0"/>
                          <a:ext cx="6054090" cy="2466340"/>
                        </a:xfrm>
                        <a:prstGeom prst="rect">
                          <a:avLst/>
                        </a:prstGeom>
                        <a:solidFill>
                          <a:prstClr val="white"/>
                        </a:solidFill>
                        <a:ln w="12700">
                          <a:solidFill>
                            <a:prstClr val="white"/>
                          </a:solidFill>
                        </a:ln>
                      </wps:spPr>
                      <wps:txbx>
                        <w:txbxContent>
                          <w:p>
                            <w:pPr>
                              <w:spacing w:line="360" w:lineRule="auto"/>
                              <w:rPr>
                                <w:rFonts w:ascii="仿宋_GB2312" w:hAnsi="宋体" w:eastAsia="仿宋_GB2312"/>
                                <w:szCs w:val="21"/>
                              </w:rPr>
                            </w:pPr>
                            <w:r>
                              <w:rPr>
                                <w:rFonts w:hint="eastAsia" w:ascii="宋体" w:hAnsi="宋体"/>
                                <w:szCs w:val="21"/>
                              </w:rPr>
                              <w:t>法定代表人身份证复印件：</w:t>
                            </w:r>
                          </w:p>
                        </w:txbxContent>
                      </wps:txbx>
                      <wps:bodyPr rot="0" vert="horz" wrap="square" lIns="91440" tIns="45720" rIns="91440" bIns="45720" anchor="t" anchorCtr="0"/>
                    </wps:wsp>
                  </a:graphicData>
                </a:graphic>
              </wp:anchor>
            </w:drawing>
          </mc:Choice>
          <mc:Fallback>
            <w:pict>
              <v:rect id="文本框 3" o:spid="_x0000_s1026" o:spt="1" style="position:absolute;left:0pt;margin-top:3.45pt;height:194.2pt;width:476.7pt;mso-position-horizontal:center;mso-position-horizontal-relative:margin;z-index:251659264;mso-width-relative:page;mso-height-relative:page;" fillcolor="#FFFFFF" filled="t" stroked="t" coordsize="21600,21600" o:gfxdata="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VW0TtUAAAAGAQAADwAAAAAAAAABACAAAAAiAAAAZHJzL2Rvd25yZXYueG1sUEsB&#10;AhQAFAAAAAgAh07iQKx4Ml74AQAAAgQAAA4AAAAAAAAAAQAgAAAAJAEAAGRycy9lMm9Eb2MueG1s&#10;UEsFBgAAAAAGAAYAWQEAAI4FAAAAAA==&#10;">
                <v:fill on="t" focussize="0,0"/>
                <v:stroke weight="1pt" color="#FFFFFF" joinstyle="round"/>
                <v:imagedata o:title=""/>
                <o:lock v:ext="edit" aspectratio="f"/>
                <v:textbox>
                  <w:txbxContent>
                    <w:p>
                      <w:pPr>
                        <w:spacing w:line="360" w:lineRule="auto"/>
                        <w:rPr>
                          <w:rFonts w:ascii="仿宋_GB2312" w:hAnsi="宋体" w:eastAsia="仿宋_GB2312"/>
                          <w:szCs w:val="21"/>
                        </w:rPr>
                      </w:pPr>
                      <w:r>
                        <w:rPr>
                          <w:rFonts w:hint="eastAsia" w:ascii="宋体" w:hAnsi="宋体"/>
                          <w:szCs w:val="21"/>
                        </w:rPr>
                        <w:t>法定代表人身份证复印件：</w:t>
                      </w:r>
                    </w:p>
                  </w:txbxContent>
                </v:textbox>
              </v:rect>
            </w:pict>
          </mc:Fallback>
        </mc:AlternateContent>
      </w:r>
    </w:p>
    <w:p>
      <w:pPr>
        <w:spacing w:line="360" w:lineRule="auto"/>
        <w:ind w:firstLine="3233" w:firstLineChars="1150"/>
        <w:rPr>
          <w:rFonts w:ascii="仿宋_GB2312" w:hAnsi="宋体" w:eastAsia="仿宋_GB2312"/>
          <w:b/>
          <w:sz w:val="28"/>
          <w:szCs w:val="28"/>
        </w:rPr>
      </w:pPr>
    </w:p>
    <w:p>
      <w:pPr>
        <w:widowControl/>
        <w:jc w:val="left"/>
        <w:rPr>
          <w:rFonts w:ascii="仿宋_GB2312" w:eastAsia="仿宋_GB2312"/>
          <w:b/>
          <w:sz w:val="44"/>
          <w:szCs w:val="44"/>
        </w:rPr>
      </w:pPr>
    </w:p>
    <w:p>
      <w:pPr>
        <w:widowControl/>
        <w:jc w:val="left"/>
        <w:rPr>
          <w:rFonts w:ascii="仿宋_GB2312" w:eastAsia="仿宋_GB2312"/>
          <w:b/>
          <w:sz w:val="44"/>
          <w:szCs w:val="44"/>
        </w:rPr>
      </w:pPr>
    </w:p>
    <w:p>
      <w:pPr>
        <w:widowControl/>
        <w:jc w:val="left"/>
        <w:rPr>
          <w:rFonts w:ascii="仿宋_GB2312" w:eastAsia="仿宋_GB2312"/>
          <w:b/>
          <w:sz w:val="44"/>
          <w:szCs w:val="44"/>
        </w:rPr>
      </w:pPr>
    </w:p>
    <w:p>
      <w:pPr>
        <w:widowControl/>
        <w:jc w:val="left"/>
        <w:rPr>
          <w:rFonts w:ascii="仿宋_GB2312" w:eastAsia="仿宋_GB2312"/>
          <w:b/>
          <w:sz w:val="44"/>
          <w:szCs w:val="44"/>
        </w:rPr>
      </w:pPr>
    </w:p>
    <w:p>
      <w:pPr>
        <w:spacing w:line="360" w:lineRule="auto"/>
        <w:jc w:val="left"/>
        <w:rPr>
          <w:rFonts w:ascii="仿宋_GB2312" w:eastAsia="仿宋_GB2312"/>
          <w:b/>
          <w:sz w:val="44"/>
          <w:szCs w:val="44"/>
        </w:rPr>
      </w:pPr>
    </w:p>
    <w:p>
      <w:pPr>
        <w:spacing w:before="100" w:beforeAutospacing="1" w:after="100" w:afterAutospacing="1"/>
        <w:jc w:val="left"/>
        <w:rPr>
          <w:rFonts w:ascii="宋体" w:hAnsi="宋体"/>
          <w:sz w:val="28"/>
          <w:szCs w:val="28"/>
        </w:rPr>
      </w:pPr>
      <w:r>
        <w:rPr>
          <w:rFonts w:hint="eastAsia" w:ascii="宋体" w:hAnsi="宋体"/>
          <w:sz w:val="28"/>
          <w:szCs w:val="28"/>
        </w:rPr>
        <w:t>单位名称：</w:t>
      </w:r>
      <w:r>
        <w:rPr>
          <w:rFonts w:hint="eastAsia" w:ascii="宋体" w:hAnsi="宋体"/>
          <w:sz w:val="28"/>
          <w:szCs w:val="28"/>
          <w:u w:val="single"/>
        </w:rPr>
        <w:t xml:space="preserve">                      </w:t>
      </w:r>
      <w:r>
        <w:rPr>
          <w:rFonts w:hint="eastAsia" w:ascii="宋体" w:hAnsi="宋体"/>
          <w:sz w:val="28"/>
          <w:szCs w:val="28"/>
        </w:rPr>
        <w:t>（盖章）</w:t>
      </w:r>
    </w:p>
    <w:p>
      <w:pPr>
        <w:spacing w:before="100" w:beforeAutospacing="1" w:after="100" w:afterAutospacing="1"/>
        <w:jc w:val="lef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widowControl/>
        <w:spacing w:after="100" w:afterAutospacing="1"/>
        <w:jc w:val="center"/>
        <w:rPr>
          <w:rFonts w:ascii="宋体" w:hAnsi="宋体"/>
          <w:b/>
          <w:sz w:val="44"/>
          <w:szCs w:val="44"/>
        </w:rPr>
      </w:pPr>
      <w:r>
        <w:rPr>
          <w:rFonts w:ascii="宋体" w:hAnsi="宋体"/>
          <w:sz w:val="28"/>
          <w:szCs w:val="28"/>
        </w:rPr>
        <w:br w:type="page"/>
      </w:r>
      <w:r>
        <w:rPr>
          <w:rFonts w:hint="eastAsia" w:ascii="宋体" w:hAnsi="宋体"/>
          <w:b/>
          <w:sz w:val="44"/>
          <w:szCs w:val="44"/>
        </w:rPr>
        <w:t>授 权 委 托 书（样本）</w:t>
      </w:r>
    </w:p>
    <w:tbl>
      <w:tblPr>
        <w:tblStyle w:val="9"/>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971"/>
        <w:gridCol w:w="2652"/>
        <w:gridCol w:w="1488"/>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152" w:type="dxa"/>
            <w:gridSpan w:val="3"/>
            <w:tcBorders>
              <w:top w:val="single" w:color="auto" w:sz="18" w:space="0"/>
              <w:left w:val="single" w:color="auto" w:sz="18" w:space="0"/>
            </w:tcBorders>
            <w:vAlign w:val="center"/>
          </w:tcPr>
          <w:p>
            <w:pPr>
              <w:jc w:val="center"/>
              <w:rPr>
                <w:rFonts w:ascii="宋体" w:hAnsi="宋体"/>
                <w:bCs/>
                <w:sz w:val="28"/>
                <w:szCs w:val="28"/>
              </w:rPr>
            </w:pPr>
            <w:r>
              <w:rPr>
                <w:rFonts w:hint="eastAsia" w:ascii="宋体" w:hAnsi="宋体"/>
                <w:bCs/>
                <w:sz w:val="28"/>
                <w:szCs w:val="28"/>
              </w:rPr>
              <w:t>委托人</w:t>
            </w:r>
          </w:p>
        </w:tc>
        <w:tc>
          <w:tcPr>
            <w:tcW w:w="4349" w:type="dxa"/>
            <w:gridSpan w:val="2"/>
            <w:tcBorders>
              <w:top w:val="single" w:color="auto" w:sz="18" w:space="0"/>
              <w:right w:val="single" w:color="auto" w:sz="18" w:space="0"/>
            </w:tcBorders>
            <w:vAlign w:val="center"/>
          </w:tcPr>
          <w:p>
            <w:pPr>
              <w:jc w:val="center"/>
              <w:rPr>
                <w:rFonts w:ascii="宋体" w:hAnsi="宋体"/>
                <w:bCs/>
                <w:sz w:val="28"/>
                <w:szCs w:val="28"/>
              </w:rPr>
            </w:pPr>
            <w:r>
              <w:rPr>
                <w:rFonts w:hint="eastAsia" w:ascii="宋体" w:hAnsi="宋体"/>
                <w:bCs/>
                <w:sz w:val="28"/>
                <w:szCs w:val="28"/>
              </w:rPr>
              <w:t>受托人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pPr>
              <w:jc w:val="center"/>
              <w:rPr>
                <w:rFonts w:ascii="宋体" w:hAnsi="宋体"/>
                <w:bCs/>
                <w:sz w:val="24"/>
              </w:rPr>
            </w:pPr>
            <w:r>
              <w:rPr>
                <w:rFonts w:hint="eastAsia" w:ascii="宋体" w:hAnsi="宋体"/>
                <w:bCs/>
                <w:sz w:val="24"/>
              </w:rPr>
              <w:t>公司名称</w:t>
            </w:r>
          </w:p>
        </w:tc>
        <w:tc>
          <w:tcPr>
            <w:tcW w:w="2652" w:type="dxa"/>
            <w:vAlign w:val="center"/>
          </w:tcPr>
          <w:p>
            <w:pPr>
              <w:jc w:val="center"/>
              <w:rPr>
                <w:rFonts w:ascii="宋体" w:hAnsi="宋体"/>
                <w:bCs/>
                <w:sz w:val="24"/>
              </w:rPr>
            </w:pPr>
          </w:p>
        </w:tc>
        <w:tc>
          <w:tcPr>
            <w:tcW w:w="1488" w:type="dxa"/>
            <w:vAlign w:val="center"/>
          </w:tcPr>
          <w:p>
            <w:pPr>
              <w:jc w:val="center"/>
              <w:rPr>
                <w:rFonts w:ascii="宋体" w:hAnsi="宋体"/>
                <w:bCs/>
                <w:sz w:val="24"/>
              </w:rPr>
            </w:pPr>
            <w:r>
              <w:rPr>
                <w:rFonts w:hint="eastAsia" w:ascii="宋体" w:hAnsi="宋体"/>
                <w:bCs/>
                <w:sz w:val="24"/>
              </w:rPr>
              <w:t>姓</w:t>
            </w:r>
            <w:r>
              <w:rPr>
                <w:rFonts w:ascii="宋体" w:hAnsi="宋体"/>
                <w:bCs/>
                <w:sz w:val="24"/>
              </w:rPr>
              <w:t xml:space="preserve">    </w:t>
            </w:r>
            <w:r>
              <w:rPr>
                <w:rFonts w:hint="eastAsia" w:ascii="宋体" w:hAnsi="宋体"/>
                <w:bCs/>
                <w:sz w:val="24"/>
              </w:rPr>
              <w:t>名</w:t>
            </w:r>
          </w:p>
        </w:tc>
        <w:tc>
          <w:tcPr>
            <w:tcW w:w="2861" w:type="dxa"/>
            <w:tcBorders>
              <w:right w:val="single" w:color="auto" w:sz="18"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pPr>
              <w:jc w:val="center"/>
              <w:rPr>
                <w:rFonts w:ascii="宋体" w:hAnsi="宋体"/>
                <w:bCs/>
                <w:sz w:val="24"/>
              </w:rPr>
            </w:pPr>
            <w:r>
              <w:rPr>
                <w:rFonts w:ascii="宋体" w:hAnsi="宋体"/>
                <w:bCs/>
                <w:sz w:val="24"/>
              </w:rPr>
              <w:t>法定代表人</w:t>
            </w:r>
          </w:p>
        </w:tc>
        <w:tc>
          <w:tcPr>
            <w:tcW w:w="2652" w:type="dxa"/>
            <w:vAlign w:val="center"/>
          </w:tcPr>
          <w:p>
            <w:pPr>
              <w:jc w:val="center"/>
              <w:rPr>
                <w:rFonts w:ascii="宋体" w:hAnsi="宋体"/>
                <w:bCs/>
                <w:sz w:val="24"/>
              </w:rPr>
            </w:pPr>
          </w:p>
        </w:tc>
        <w:tc>
          <w:tcPr>
            <w:tcW w:w="1488" w:type="dxa"/>
            <w:vAlign w:val="center"/>
          </w:tcPr>
          <w:p>
            <w:pPr>
              <w:jc w:val="center"/>
              <w:rPr>
                <w:rFonts w:ascii="宋体" w:hAnsi="宋体"/>
                <w:bCs/>
                <w:sz w:val="24"/>
              </w:rPr>
            </w:pPr>
            <w:r>
              <w:rPr>
                <w:rFonts w:hint="eastAsia" w:ascii="宋体" w:hAnsi="宋体"/>
                <w:bCs/>
                <w:sz w:val="24"/>
              </w:rPr>
              <w:t>性</w:t>
            </w:r>
            <w:r>
              <w:rPr>
                <w:rFonts w:ascii="宋体" w:hAnsi="宋体"/>
                <w:bCs/>
                <w:sz w:val="24"/>
              </w:rPr>
              <w:t xml:space="preserve">    </w:t>
            </w:r>
            <w:r>
              <w:rPr>
                <w:rFonts w:hint="eastAsia" w:ascii="宋体" w:hAnsi="宋体"/>
                <w:bCs/>
                <w:sz w:val="24"/>
              </w:rPr>
              <w:t>别</w:t>
            </w:r>
          </w:p>
        </w:tc>
        <w:tc>
          <w:tcPr>
            <w:tcW w:w="2861" w:type="dxa"/>
            <w:tcBorders>
              <w:right w:val="single" w:color="auto" w:sz="18"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pPr>
              <w:jc w:val="center"/>
              <w:rPr>
                <w:rFonts w:ascii="宋体" w:hAnsi="宋体"/>
                <w:bCs/>
                <w:sz w:val="24"/>
              </w:rPr>
            </w:pPr>
          </w:p>
        </w:tc>
        <w:tc>
          <w:tcPr>
            <w:tcW w:w="2652" w:type="dxa"/>
            <w:vAlign w:val="center"/>
          </w:tcPr>
          <w:p>
            <w:pPr>
              <w:jc w:val="center"/>
              <w:rPr>
                <w:rFonts w:ascii="宋体" w:hAnsi="宋体"/>
                <w:bCs/>
                <w:sz w:val="24"/>
              </w:rPr>
            </w:pPr>
          </w:p>
        </w:tc>
        <w:tc>
          <w:tcPr>
            <w:tcW w:w="1488" w:type="dxa"/>
            <w:vAlign w:val="center"/>
          </w:tcPr>
          <w:p>
            <w:pPr>
              <w:jc w:val="center"/>
              <w:rPr>
                <w:rFonts w:ascii="宋体" w:hAnsi="宋体"/>
                <w:bCs/>
                <w:sz w:val="24"/>
              </w:rPr>
            </w:pPr>
            <w:r>
              <w:rPr>
                <w:rFonts w:hint="eastAsia" w:ascii="宋体" w:hAnsi="宋体"/>
                <w:bCs/>
                <w:sz w:val="24"/>
              </w:rPr>
              <w:t>工作单位</w:t>
            </w:r>
          </w:p>
        </w:tc>
        <w:tc>
          <w:tcPr>
            <w:tcW w:w="2861" w:type="dxa"/>
            <w:tcBorders>
              <w:right w:val="single" w:color="auto" w:sz="18"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pPr>
              <w:jc w:val="center"/>
              <w:rPr>
                <w:rFonts w:ascii="宋体" w:hAnsi="宋体"/>
                <w:bCs/>
                <w:sz w:val="24"/>
              </w:rPr>
            </w:pPr>
          </w:p>
        </w:tc>
        <w:tc>
          <w:tcPr>
            <w:tcW w:w="2652" w:type="dxa"/>
            <w:vAlign w:val="center"/>
          </w:tcPr>
          <w:p>
            <w:pPr>
              <w:jc w:val="center"/>
              <w:rPr>
                <w:rFonts w:ascii="宋体" w:hAnsi="宋体"/>
                <w:bCs/>
                <w:sz w:val="24"/>
              </w:rPr>
            </w:pPr>
          </w:p>
        </w:tc>
        <w:tc>
          <w:tcPr>
            <w:tcW w:w="1488" w:type="dxa"/>
            <w:vAlign w:val="center"/>
          </w:tcPr>
          <w:p>
            <w:pPr>
              <w:jc w:val="center"/>
              <w:rPr>
                <w:rFonts w:ascii="宋体" w:hAnsi="宋体"/>
                <w:bCs/>
                <w:sz w:val="24"/>
              </w:rPr>
            </w:pPr>
            <w:r>
              <w:rPr>
                <w:rFonts w:hint="eastAsia" w:ascii="宋体" w:hAnsi="宋体"/>
                <w:bCs/>
                <w:sz w:val="24"/>
              </w:rPr>
              <w:t>职</w:t>
            </w:r>
            <w:r>
              <w:rPr>
                <w:rFonts w:ascii="宋体" w:hAnsi="宋体"/>
                <w:bCs/>
                <w:sz w:val="24"/>
              </w:rPr>
              <w:t xml:space="preserve">    </w:t>
            </w:r>
            <w:r>
              <w:rPr>
                <w:rFonts w:hint="eastAsia" w:ascii="宋体" w:hAnsi="宋体"/>
                <w:bCs/>
                <w:sz w:val="24"/>
              </w:rPr>
              <w:t>务</w:t>
            </w:r>
          </w:p>
        </w:tc>
        <w:tc>
          <w:tcPr>
            <w:tcW w:w="2861" w:type="dxa"/>
            <w:tcBorders>
              <w:right w:val="single" w:color="auto" w:sz="18"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500" w:type="dxa"/>
            <w:gridSpan w:val="2"/>
            <w:vMerge w:val="restart"/>
            <w:tcBorders>
              <w:left w:val="single" w:color="auto" w:sz="18" w:space="0"/>
            </w:tcBorders>
            <w:vAlign w:val="center"/>
          </w:tcPr>
          <w:p>
            <w:pPr>
              <w:spacing w:line="360" w:lineRule="auto"/>
              <w:jc w:val="center"/>
              <w:rPr>
                <w:rFonts w:ascii="宋体" w:hAnsi="宋体"/>
                <w:bCs/>
                <w:sz w:val="24"/>
              </w:rPr>
            </w:pPr>
            <w:r>
              <w:rPr>
                <w:rFonts w:hint="eastAsia" w:ascii="宋体" w:hAnsi="宋体"/>
                <w:bCs/>
                <w:sz w:val="24"/>
              </w:rPr>
              <w:t>证件号码</w:t>
            </w:r>
          </w:p>
        </w:tc>
        <w:tc>
          <w:tcPr>
            <w:tcW w:w="2652" w:type="dxa"/>
            <w:vAlign w:val="center"/>
          </w:tcPr>
          <w:p>
            <w:pPr>
              <w:spacing w:line="360" w:lineRule="auto"/>
              <w:jc w:val="center"/>
              <w:rPr>
                <w:rFonts w:ascii="宋体" w:hAnsi="宋体"/>
                <w:bCs/>
                <w:szCs w:val="21"/>
              </w:rPr>
            </w:pPr>
            <w:r>
              <w:rPr>
                <w:rFonts w:hint="eastAsia" w:ascii="宋体" w:hAnsi="宋体"/>
                <w:bCs/>
                <w:szCs w:val="21"/>
              </w:rPr>
              <w:t>身份证（</w:t>
            </w:r>
            <w:r>
              <w:rPr>
                <w:rFonts w:ascii="宋体" w:hAnsi="宋体"/>
                <w:bCs/>
                <w:szCs w:val="21"/>
              </w:rPr>
              <w:t xml:space="preserve">  </w:t>
            </w:r>
            <w:r>
              <w:rPr>
                <w:rFonts w:hint="eastAsia" w:ascii="宋体" w:hAnsi="宋体"/>
                <w:bCs/>
                <w:szCs w:val="21"/>
              </w:rPr>
              <w:t>）护照（</w:t>
            </w:r>
            <w:r>
              <w:rPr>
                <w:rFonts w:ascii="宋体" w:hAnsi="宋体"/>
                <w:bCs/>
                <w:szCs w:val="21"/>
              </w:rPr>
              <w:t xml:space="preserve">  </w:t>
            </w:r>
            <w:r>
              <w:rPr>
                <w:rFonts w:hint="eastAsia" w:ascii="宋体" w:hAnsi="宋体"/>
                <w:bCs/>
                <w:szCs w:val="21"/>
              </w:rPr>
              <w:t>）</w:t>
            </w:r>
          </w:p>
        </w:tc>
        <w:tc>
          <w:tcPr>
            <w:tcW w:w="1488" w:type="dxa"/>
            <w:vMerge w:val="restart"/>
            <w:vAlign w:val="center"/>
          </w:tcPr>
          <w:p>
            <w:pPr>
              <w:spacing w:line="360" w:lineRule="auto"/>
              <w:jc w:val="center"/>
              <w:rPr>
                <w:rFonts w:ascii="宋体" w:hAnsi="宋体"/>
                <w:bCs/>
                <w:sz w:val="24"/>
              </w:rPr>
            </w:pPr>
            <w:r>
              <w:rPr>
                <w:rFonts w:hint="eastAsia" w:ascii="宋体" w:hAnsi="宋体"/>
                <w:bCs/>
                <w:sz w:val="24"/>
              </w:rPr>
              <w:t>证件号码</w:t>
            </w:r>
          </w:p>
        </w:tc>
        <w:tc>
          <w:tcPr>
            <w:tcW w:w="2861" w:type="dxa"/>
            <w:tcBorders>
              <w:right w:val="single" w:color="auto" w:sz="18" w:space="0"/>
            </w:tcBorders>
            <w:vAlign w:val="center"/>
          </w:tcPr>
          <w:p>
            <w:pPr>
              <w:spacing w:line="360" w:lineRule="auto"/>
              <w:jc w:val="center"/>
              <w:rPr>
                <w:rFonts w:ascii="宋体" w:hAnsi="宋体"/>
                <w:bCs/>
                <w:szCs w:val="21"/>
              </w:rPr>
            </w:pPr>
            <w:r>
              <w:rPr>
                <w:rFonts w:hint="eastAsia" w:ascii="宋体" w:hAnsi="宋体"/>
                <w:bCs/>
                <w:szCs w:val="21"/>
              </w:rPr>
              <w:t>身份证（</w:t>
            </w:r>
            <w:r>
              <w:rPr>
                <w:rFonts w:ascii="宋体" w:hAnsi="宋体"/>
                <w:bCs/>
                <w:szCs w:val="21"/>
              </w:rPr>
              <w:t xml:space="preserve">  </w:t>
            </w:r>
            <w:r>
              <w:rPr>
                <w:rFonts w:hint="eastAsia" w:ascii="宋体" w:hAnsi="宋体"/>
                <w:bCs/>
                <w:szCs w:val="21"/>
              </w:rPr>
              <w:t>）护照（</w:t>
            </w:r>
            <w:r>
              <w:rPr>
                <w:rFonts w:ascii="宋体" w:hAnsi="宋体"/>
                <w:bCs/>
                <w:szCs w:val="21"/>
              </w:rPr>
              <w:t xml:space="preserve">  </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500" w:type="dxa"/>
            <w:gridSpan w:val="2"/>
            <w:vMerge w:val="continue"/>
            <w:tcBorders>
              <w:left w:val="single" w:color="auto" w:sz="18" w:space="0"/>
            </w:tcBorders>
            <w:vAlign w:val="center"/>
          </w:tcPr>
          <w:p>
            <w:pPr>
              <w:widowControl/>
              <w:jc w:val="center"/>
              <w:rPr>
                <w:rFonts w:ascii="宋体" w:hAnsi="宋体"/>
                <w:bCs/>
                <w:sz w:val="24"/>
              </w:rPr>
            </w:pPr>
          </w:p>
        </w:tc>
        <w:tc>
          <w:tcPr>
            <w:tcW w:w="2652" w:type="dxa"/>
            <w:vAlign w:val="center"/>
          </w:tcPr>
          <w:p>
            <w:pPr>
              <w:spacing w:line="360" w:lineRule="auto"/>
              <w:jc w:val="center"/>
              <w:rPr>
                <w:rFonts w:ascii="宋体" w:hAnsi="宋体"/>
                <w:bCs/>
                <w:sz w:val="24"/>
              </w:rPr>
            </w:pPr>
          </w:p>
        </w:tc>
        <w:tc>
          <w:tcPr>
            <w:tcW w:w="1488" w:type="dxa"/>
            <w:vMerge w:val="continue"/>
            <w:vAlign w:val="center"/>
          </w:tcPr>
          <w:p>
            <w:pPr>
              <w:widowControl/>
              <w:jc w:val="center"/>
              <w:rPr>
                <w:rFonts w:ascii="宋体" w:hAnsi="宋体"/>
                <w:bCs/>
                <w:sz w:val="24"/>
              </w:rPr>
            </w:pPr>
          </w:p>
        </w:tc>
        <w:tc>
          <w:tcPr>
            <w:tcW w:w="2861" w:type="dxa"/>
            <w:tcBorders>
              <w:right w:val="single" w:color="auto" w:sz="18" w:space="0"/>
            </w:tcBorders>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0" w:hRule="atLeast"/>
          <w:jc w:val="center"/>
        </w:trPr>
        <w:tc>
          <w:tcPr>
            <w:tcW w:w="8501" w:type="dxa"/>
            <w:gridSpan w:val="5"/>
            <w:tcBorders>
              <w:left w:val="single" w:color="auto" w:sz="18" w:space="0"/>
              <w:right w:val="single" w:color="auto" w:sz="18" w:space="0"/>
            </w:tcBorders>
          </w:tcPr>
          <w:p>
            <w:pPr>
              <w:spacing w:before="312" w:beforeLines="100" w:line="360" w:lineRule="auto"/>
              <w:ind w:firstLine="480" w:firstLineChars="200"/>
              <w:rPr>
                <w:rFonts w:ascii="宋体" w:hAnsi="宋体"/>
                <w:sz w:val="24"/>
              </w:rPr>
            </w:pPr>
            <w:r>
              <w:rPr>
                <w:rFonts w:hint="eastAsia" w:ascii="宋体" w:hAnsi="宋体"/>
                <w:sz w:val="24"/>
              </w:rPr>
              <w:t>本人授权</w:t>
            </w:r>
            <w:r>
              <w:rPr>
                <w:rFonts w:ascii="宋体" w:hAnsi="宋体"/>
                <w:sz w:val="24"/>
                <w:u w:val="single"/>
              </w:rPr>
              <w:t xml:space="preserve">              </w:t>
            </w:r>
            <w:r>
              <w:rPr>
                <w:rFonts w:hint="eastAsia" w:ascii="宋体" w:hAnsi="宋体"/>
                <w:sz w:val="24"/>
              </w:rPr>
              <w:t>（受托人）代表本人参加</w:t>
            </w:r>
            <w:r>
              <w:rPr>
                <w:rFonts w:ascii="宋体" w:hAnsi="宋体"/>
                <w:sz w:val="24"/>
                <w:u w:val="single"/>
              </w:rPr>
              <w:t>20</w:t>
            </w:r>
            <w:r>
              <w:rPr>
                <w:rFonts w:hint="eastAsia" w:ascii="宋体" w:hAnsi="宋体"/>
                <w:sz w:val="24"/>
                <w:u w:val="single"/>
              </w:rPr>
              <w:t>23</w:t>
            </w:r>
            <w:r>
              <w:rPr>
                <w:rFonts w:hint="eastAsia" w:ascii="宋体" w:hAnsi="宋体"/>
                <w:sz w:val="24"/>
              </w:rPr>
              <w:t>年</w:t>
            </w:r>
            <w:r>
              <w:rPr>
                <w:rFonts w:hint="eastAsia" w:ascii="宋体" w:hAnsi="宋体"/>
                <w:sz w:val="24"/>
                <w:u w:val="single"/>
                <w:lang w:val="en-US" w:eastAsia="zh-CN"/>
              </w:rPr>
              <w:t>7</w:t>
            </w:r>
            <w:r>
              <w:rPr>
                <w:rFonts w:hint="eastAsia" w:ascii="宋体" w:hAnsi="宋体"/>
                <w:sz w:val="24"/>
              </w:rPr>
              <w:t>月</w:t>
            </w:r>
            <w:r>
              <w:rPr>
                <w:rFonts w:hint="eastAsia" w:ascii="宋体" w:hAnsi="宋体"/>
                <w:sz w:val="24"/>
                <w:u w:val="single"/>
                <w:lang w:val="en-US" w:eastAsia="zh-CN"/>
              </w:rPr>
              <w:t>27</w:t>
            </w:r>
            <w:r>
              <w:rPr>
                <w:rFonts w:hint="eastAsia" w:ascii="宋体" w:hAnsi="宋体"/>
                <w:sz w:val="24"/>
              </w:rPr>
              <w:t>日大冶市保安镇塘湾灰石厂矿山恢复治理工程石料约588.26万吨拍卖会，代表本人签订《成交确认书》等具有法律意义的任何文件、凭证等；</w:t>
            </w:r>
          </w:p>
          <w:p>
            <w:pPr>
              <w:spacing w:line="360" w:lineRule="auto"/>
              <w:ind w:firstLine="480" w:firstLineChars="200"/>
              <w:rPr>
                <w:rFonts w:ascii="宋体" w:hAnsi="宋体"/>
                <w:sz w:val="24"/>
              </w:rPr>
            </w:pPr>
            <w:r>
              <w:rPr>
                <w:rFonts w:hint="eastAsia" w:ascii="宋体" w:hAnsi="宋体"/>
                <w:sz w:val="24"/>
              </w:rPr>
              <w:t>受托人在该出让活动中所做出的承诺、签署的合同或文件，本人均予以承认，并承担由此产生的法律后果。</w:t>
            </w:r>
          </w:p>
          <w:p>
            <w:pPr>
              <w:spacing w:line="360" w:lineRule="auto"/>
              <w:ind w:firstLine="4440" w:firstLineChars="1850"/>
              <w:rPr>
                <w:rFonts w:ascii="宋体" w:hAnsi="宋体"/>
                <w:sz w:val="24"/>
              </w:rPr>
            </w:pPr>
          </w:p>
          <w:p>
            <w:pPr>
              <w:spacing w:line="360" w:lineRule="auto"/>
              <w:ind w:firstLine="4440" w:firstLineChars="1850"/>
              <w:rPr>
                <w:rFonts w:ascii="宋体" w:hAnsi="宋体"/>
                <w:sz w:val="24"/>
              </w:rPr>
            </w:pPr>
            <w:r>
              <w:rPr>
                <w:rFonts w:hint="eastAsia" w:ascii="宋体" w:hAnsi="宋体"/>
                <w:sz w:val="24"/>
              </w:rPr>
              <w:t>委托人（签名）：</w:t>
            </w:r>
          </w:p>
          <w:p>
            <w:pPr>
              <w:spacing w:after="156" w:afterLines="50" w:line="360" w:lineRule="auto"/>
              <w:ind w:firstLine="5282" w:firstLineChars="2201"/>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jc w:val="center"/>
        </w:trPr>
        <w:tc>
          <w:tcPr>
            <w:tcW w:w="529" w:type="dxa"/>
            <w:tcBorders>
              <w:left w:val="single" w:color="auto" w:sz="18" w:space="0"/>
              <w:bottom w:val="single" w:color="auto" w:sz="18" w:space="0"/>
            </w:tcBorders>
            <w:vAlign w:val="center"/>
          </w:tcPr>
          <w:p>
            <w:pPr>
              <w:spacing w:line="480" w:lineRule="auto"/>
              <w:jc w:val="center"/>
              <w:rPr>
                <w:rFonts w:ascii="宋体" w:hAnsi="宋体"/>
                <w:bCs/>
                <w:sz w:val="24"/>
              </w:rPr>
            </w:pPr>
            <w:r>
              <w:rPr>
                <w:rFonts w:hint="eastAsia" w:ascii="宋体" w:hAnsi="宋体"/>
                <w:bCs/>
                <w:sz w:val="24"/>
              </w:rPr>
              <w:t>备</w:t>
            </w:r>
          </w:p>
          <w:p>
            <w:pPr>
              <w:spacing w:line="480" w:lineRule="auto"/>
              <w:jc w:val="center"/>
              <w:rPr>
                <w:rFonts w:ascii="宋体" w:hAnsi="宋体"/>
                <w:bCs/>
                <w:sz w:val="24"/>
              </w:rPr>
            </w:pPr>
            <w:r>
              <w:rPr>
                <w:rFonts w:hint="eastAsia" w:ascii="宋体" w:hAnsi="宋体"/>
                <w:bCs/>
                <w:sz w:val="24"/>
              </w:rPr>
              <w:t>注</w:t>
            </w:r>
          </w:p>
        </w:tc>
        <w:tc>
          <w:tcPr>
            <w:tcW w:w="7972" w:type="dxa"/>
            <w:gridSpan w:val="4"/>
            <w:tcBorders>
              <w:bottom w:val="single" w:color="auto" w:sz="18" w:space="0"/>
              <w:right w:val="single" w:color="auto" w:sz="18" w:space="0"/>
            </w:tcBorders>
            <w:vAlign w:val="center"/>
          </w:tcPr>
          <w:p>
            <w:pPr>
              <w:spacing w:before="156" w:beforeLines="50" w:line="360" w:lineRule="auto"/>
              <w:jc w:val="center"/>
              <w:rPr>
                <w:rFonts w:ascii="宋体" w:hAnsi="宋体"/>
                <w:bCs/>
                <w:sz w:val="24"/>
              </w:rPr>
            </w:pPr>
            <w:r>
              <w:rPr>
                <w:rFonts w:hint="eastAsia" w:ascii="宋体" w:hAnsi="宋体"/>
                <w:bCs/>
                <w:sz w:val="24"/>
              </w:rPr>
              <w:t>兹证明本委托书确系</w:t>
            </w:r>
            <w:r>
              <w:rPr>
                <w:rFonts w:hint="eastAsia" w:ascii="宋体" w:hAnsi="宋体"/>
                <w:bCs/>
                <w:sz w:val="24"/>
                <w:u w:val="single"/>
              </w:rPr>
              <w:t xml:space="preserve">（本单位法定代表人）  </w:t>
            </w:r>
            <w:r>
              <w:rPr>
                <w:rFonts w:ascii="宋体" w:hAnsi="宋体"/>
                <w:bCs/>
                <w:sz w:val="24"/>
                <w:u w:val="single"/>
              </w:rPr>
              <w:t xml:space="preserve">            </w:t>
            </w:r>
            <w:r>
              <w:rPr>
                <w:rFonts w:hint="eastAsia" w:ascii="宋体" w:hAnsi="宋体"/>
                <w:bCs/>
                <w:sz w:val="24"/>
              </w:rPr>
              <w:t>亲自签署。</w:t>
            </w:r>
          </w:p>
          <w:p>
            <w:pPr>
              <w:spacing w:line="360" w:lineRule="auto"/>
              <w:jc w:val="center"/>
              <w:rPr>
                <w:rFonts w:ascii="宋体" w:hAnsi="宋体"/>
                <w:bCs/>
                <w:sz w:val="24"/>
              </w:rPr>
            </w:pPr>
          </w:p>
          <w:p>
            <w:pPr>
              <w:spacing w:line="360" w:lineRule="auto"/>
              <w:jc w:val="center"/>
              <w:rPr>
                <w:rFonts w:ascii="宋体" w:hAnsi="宋体"/>
                <w:bCs/>
                <w:sz w:val="24"/>
              </w:rPr>
            </w:pPr>
            <w:r>
              <w:rPr>
                <w:rFonts w:hint="eastAsia" w:ascii="宋体" w:hAnsi="宋体"/>
                <w:bCs/>
                <w:sz w:val="24"/>
              </w:rPr>
              <w:t>（单位公章或个人签章）</w:t>
            </w:r>
          </w:p>
          <w:p>
            <w:pPr>
              <w:spacing w:after="156" w:afterLines="50" w:line="360" w:lineRule="auto"/>
              <w:ind w:firstLine="5160" w:firstLineChars="2150"/>
              <w:jc w:val="center"/>
              <w:rPr>
                <w:rFonts w:ascii="宋体" w:hAnsi="宋体"/>
                <w:bCs/>
                <w:sz w:val="24"/>
              </w:rPr>
            </w:pPr>
            <w:r>
              <w:rPr>
                <w:rFonts w:hint="eastAsia" w:ascii="宋体" w:hAnsi="宋体"/>
                <w:sz w:val="24"/>
              </w:rPr>
              <w:t xml:space="preserve">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spacing w:before="100" w:beforeAutospacing="1" w:after="100" w:afterAutospacing="1"/>
        <w:jc w:val="left"/>
        <w:rPr>
          <w:rFonts w:ascii="宋体" w:hAnsi="宋体"/>
          <w:sz w:val="28"/>
          <w:szCs w:val="28"/>
        </w:rPr>
      </w:pPr>
    </w:p>
    <w:p>
      <w:pPr>
        <w:pStyle w:val="2"/>
      </w:pPr>
    </w:p>
    <w:p/>
    <w:p>
      <w:pPr>
        <w:adjustRightInd w:val="0"/>
        <w:snapToGrid w:val="0"/>
        <w:spacing w:line="360" w:lineRule="auto"/>
        <w:jc w:val="center"/>
        <w:rPr>
          <w:rFonts w:hint="eastAsia" w:ascii="宋体" w:hAnsi="宋体" w:cs="宋体"/>
          <w:bCs/>
          <w:sz w:val="32"/>
          <w:szCs w:val="32"/>
        </w:rPr>
      </w:pPr>
      <w:r>
        <w:rPr>
          <w:rFonts w:hint="eastAsia" w:ascii="宋体" w:hAnsi="宋体" w:cs="宋体"/>
          <w:bCs/>
          <w:sz w:val="32"/>
          <w:szCs w:val="32"/>
        </w:rPr>
        <w:t>大冶市保安镇塘湾灰石厂矿山恢复治理工程石料买卖合同</w:t>
      </w:r>
    </w:p>
    <w:p>
      <w:pPr>
        <w:adjustRightInd w:val="0"/>
        <w:snapToGrid w:val="0"/>
        <w:spacing w:line="360" w:lineRule="auto"/>
        <w:jc w:val="center"/>
        <w:rPr>
          <w:rFonts w:hint="default" w:ascii="宋体" w:hAnsi="宋体" w:eastAsia="宋体" w:cs="宋体"/>
          <w:bCs/>
          <w:sz w:val="32"/>
          <w:szCs w:val="32"/>
          <w:lang w:val="en-US" w:eastAsia="zh-CN"/>
        </w:rPr>
      </w:pPr>
      <w:r>
        <w:rPr>
          <w:rFonts w:hint="eastAsia" w:ascii="宋体" w:hAnsi="宋体" w:cs="宋体"/>
          <w:bCs/>
          <w:sz w:val="32"/>
          <w:szCs w:val="32"/>
          <w:lang w:eastAsia="zh-CN"/>
        </w:rPr>
        <w:t>（</w:t>
      </w:r>
      <w:r>
        <w:rPr>
          <w:rFonts w:hint="eastAsia" w:ascii="宋体" w:hAnsi="宋体" w:cs="宋体"/>
          <w:bCs/>
          <w:sz w:val="32"/>
          <w:szCs w:val="32"/>
          <w:lang w:val="en-US" w:eastAsia="zh-CN"/>
        </w:rPr>
        <w:t>草案）</w:t>
      </w:r>
    </w:p>
    <w:p>
      <w:pPr>
        <w:adjustRightInd w:val="0"/>
        <w:snapToGrid w:val="0"/>
        <w:spacing w:line="360" w:lineRule="auto"/>
        <w:ind w:left="2800" w:hanging="2800" w:hangingChars="1000"/>
        <w:rPr>
          <w:rFonts w:ascii="宋体" w:hAnsi="宋体"/>
          <w:kern w:val="0"/>
          <w:sz w:val="28"/>
          <w:szCs w:val="28"/>
        </w:rPr>
      </w:pPr>
      <w:r>
        <w:rPr>
          <w:rFonts w:hint="eastAsia" w:ascii="宋体" w:hAnsi="宋体"/>
          <w:kern w:val="0"/>
          <w:sz w:val="28"/>
          <w:szCs w:val="28"/>
        </w:rPr>
        <w:t>转让方（简称甲方）：</w:t>
      </w:r>
    </w:p>
    <w:p>
      <w:pPr>
        <w:adjustRightInd w:val="0"/>
        <w:snapToGrid w:val="0"/>
        <w:spacing w:line="500" w:lineRule="exact"/>
        <w:rPr>
          <w:rFonts w:ascii="宋体" w:hAnsi="宋体"/>
          <w:kern w:val="0"/>
          <w:sz w:val="28"/>
          <w:szCs w:val="28"/>
        </w:rPr>
      </w:pPr>
      <w:r>
        <w:rPr>
          <w:rFonts w:hint="eastAsia" w:ascii="宋体" w:hAnsi="宋体"/>
          <w:kern w:val="0"/>
          <w:sz w:val="28"/>
          <w:szCs w:val="28"/>
        </w:rPr>
        <w:t>受让方（简称乙方）：</w:t>
      </w:r>
    </w:p>
    <w:p>
      <w:pPr>
        <w:adjustRightInd w:val="0"/>
        <w:snapToGrid w:val="0"/>
        <w:spacing w:line="500" w:lineRule="exact"/>
        <w:ind w:firstLine="560" w:firstLineChars="200"/>
        <w:rPr>
          <w:rFonts w:ascii="宋体" w:hAnsi="宋体"/>
          <w:kern w:val="0"/>
          <w:sz w:val="28"/>
          <w:szCs w:val="28"/>
        </w:rPr>
      </w:pPr>
      <w:r>
        <w:rPr>
          <w:rFonts w:hint="eastAsia" w:ascii="宋体" w:hAnsi="宋体"/>
          <w:kern w:val="0"/>
          <w:sz w:val="28"/>
          <w:szCs w:val="28"/>
        </w:rPr>
        <w:t>鉴于乙方已于2023年</w:t>
      </w:r>
      <w:r>
        <w:rPr>
          <w:rFonts w:hint="eastAsia" w:ascii="宋体" w:hAnsi="宋体"/>
          <w:kern w:val="0"/>
          <w:sz w:val="28"/>
          <w:szCs w:val="28"/>
          <w:lang w:val="en-US" w:eastAsia="zh-CN"/>
        </w:rPr>
        <w:t>7</w:t>
      </w:r>
      <w:r>
        <w:rPr>
          <w:rFonts w:hint="eastAsia" w:ascii="宋体" w:hAnsi="宋体"/>
          <w:kern w:val="0"/>
          <w:sz w:val="28"/>
          <w:szCs w:val="28"/>
        </w:rPr>
        <w:t>月</w:t>
      </w:r>
      <w:r>
        <w:rPr>
          <w:rFonts w:hint="eastAsia" w:ascii="宋体" w:hAnsi="宋体"/>
          <w:kern w:val="0"/>
          <w:sz w:val="28"/>
          <w:szCs w:val="28"/>
          <w:lang w:val="en-US" w:eastAsia="zh-CN"/>
        </w:rPr>
        <w:t>27</w:t>
      </w:r>
      <w:r>
        <w:rPr>
          <w:rFonts w:hint="eastAsia" w:ascii="宋体" w:hAnsi="宋体"/>
          <w:kern w:val="0"/>
          <w:sz w:val="28"/>
          <w:szCs w:val="28"/>
        </w:rPr>
        <w:t>日下午</w:t>
      </w:r>
      <w:r>
        <w:rPr>
          <w:rFonts w:hint="eastAsia" w:ascii="宋体" w:hAnsi="宋体"/>
          <w:kern w:val="0"/>
          <w:sz w:val="28"/>
          <w:szCs w:val="28"/>
          <w:lang w:val="en-US" w:eastAsia="zh-CN"/>
        </w:rPr>
        <w:t>15</w:t>
      </w:r>
      <w:r>
        <w:rPr>
          <w:rFonts w:hint="eastAsia" w:ascii="宋体" w:hAnsi="宋体"/>
          <w:kern w:val="0"/>
          <w:sz w:val="28"/>
          <w:szCs w:val="28"/>
        </w:rPr>
        <w:t>时，在大冶市公共资源交易中心317室，依法拍卖成交</w:t>
      </w:r>
      <w:r>
        <w:rPr>
          <w:rFonts w:hint="eastAsia" w:ascii="宋体" w:hAnsi="宋体"/>
          <w:sz w:val="28"/>
          <w:szCs w:val="28"/>
        </w:rPr>
        <w:t>大冶市保安镇塘湾灰石厂矿山恢复治理工程石料，共约588.26万吨</w:t>
      </w:r>
      <w:r>
        <w:rPr>
          <w:rFonts w:hint="eastAsia" w:ascii="宋体" w:hAnsi="宋体"/>
          <w:kern w:val="0"/>
          <w:sz w:val="28"/>
          <w:szCs w:val="28"/>
        </w:rPr>
        <w:t>。为保证甲、乙双方的合法权益和义务，根据《中华人民共和国民法典》及其他法律法规的条款，经双方协商一致，现就甲方向乙方交付石料事宜，签订本合同。</w:t>
      </w:r>
    </w:p>
    <w:p>
      <w:pPr>
        <w:adjustRightInd w:val="0"/>
        <w:snapToGrid w:val="0"/>
        <w:spacing w:line="500" w:lineRule="exact"/>
        <w:ind w:firstLine="560" w:firstLineChars="200"/>
        <w:rPr>
          <w:rFonts w:hint="eastAsia" w:ascii="宋体" w:hAnsi="宋体"/>
          <w:kern w:val="0"/>
          <w:sz w:val="28"/>
          <w:szCs w:val="28"/>
        </w:rPr>
      </w:pPr>
      <w:r>
        <w:rPr>
          <w:rFonts w:hint="eastAsia" w:ascii="宋体" w:hAnsi="宋体"/>
          <w:kern w:val="0"/>
          <w:sz w:val="28"/>
          <w:szCs w:val="28"/>
        </w:rPr>
        <w:t>一、甲方一次性收取乙方</w:t>
      </w:r>
      <w:r>
        <w:rPr>
          <w:rFonts w:hint="eastAsia" w:ascii="宋体" w:hAnsi="宋体"/>
          <w:kern w:val="0"/>
          <w:sz w:val="28"/>
          <w:szCs w:val="28"/>
          <w:lang w:val="en-US" w:eastAsia="zh-CN"/>
        </w:rPr>
        <w:t>588.26万</w:t>
      </w:r>
      <w:r>
        <w:rPr>
          <w:rFonts w:hint="eastAsia" w:ascii="宋体" w:hAnsi="宋体"/>
          <w:kern w:val="0"/>
          <w:sz w:val="28"/>
          <w:szCs w:val="28"/>
        </w:rPr>
        <w:t>吨石料拍卖全款（不含税）。</w:t>
      </w:r>
      <w:r>
        <w:rPr>
          <w:rFonts w:hint="eastAsia" w:ascii="宋体" w:hAnsi="宋体"/>
          <w:kern w:val="0"/>
          <w:sz w:val="28"/>
          <w:szCs w:val="28"/>
          <w:lang w:val="en-US" w:eastAsia="zh-CN"/>
        </w:rPr>
        <w:t>乙方于2023年7月27日下午15时拍卖成功后，原缴纳至大冶市保安镇财政所非税收入财政专户</w:t>
      </w:r>
      <w:bookmarkStart w:id="0" w:name="_GoBack"/>
      <w:bookmarkEnd w:id="0"/>
      <w:r>
        <w:rPr>
          <w:rFonts w:hint="eastAsia" w:ascii="宋体" w:hAnsi="宋体"/>
          <w:kern w:val="0"/>
          <w:sz w:val="28"/>
          <w:szCs w:val="28"/>
          <w:lang w:val="en-US" w:eastAsia="zh-CN"/>
        </w:rPr>
        <w:t>的300万元竞买保证金自动转为矿石成交款，成交价余款在拍卖成交之日起按以下方式向甲方支付。分两个账户打入：</w:t>
      </w:r>
    </w:p>
    <w:p>
      <w:pPr>
        <w:numPr>
          <w:ilvl w:val="0"/>
          <w:numId w:val="0"/>
        </w:numPr>
        <w:spacing w:before="100" w:beforeAutospacing="1" w:line="480" w:lineRule="exact"/>
        <w:ind w:firstLine="560" w:firstLineChars="200"/>
        <w:rPr>
          <w:rFonts w:hint="eastAsia" w:ascii="宋体" w:hAnsi="宋体"/>
          <w:color w:val="auto"/>
          <w:kern w:val="0"/>
          <w:sz w:val="28"/>
          <w:szCs w:val="28"/>
        </w:rPr>
      </w:pPr>
      <w:r>
        <w:rPr>
          <w:rFonts w:hint="eastAsia" w:ascii="宋体" w:hAnsi="宋体"/>
          <w:color w:val="auto"/>
          <w:kern w:val="0"/>
          <w:sz w:val="28"/>
          <w:szCs w:val="28"/>
          <w:lang w:val="en-US" w:eastAsia="zh-CN"/>
        </w:rPr>
        <w:t>1.</w:t>
      </w:r>
      <w:r>
        <w:rPr>
          <w:rFonts w:hint="eastAsia" w:ascii="宋体" w:hAnsi="宋体"/>
          <w:color w:val="auto"/>
          <w:kern w:val="0"/>
          <w:sz w:val="28"/>
          <w:szCs w:val="28"/>
        </w:rPr>
        <w:t>根据冶政发【2021】12号文件和关于大冶市保安镇塘湾灰石厂矿山恢复治理工程石料处置有关情况的报告规定，开采成本按11.54元/吨计算</w:t>
      </w:r>
      <w:r>
        <w:rPr>
          <w:rFonts w:hint="eastAsia" w:ascii="宋体" w:hAnsi="宋体"/>
          <w:color w:val="auto"/>
          <w:kern w:val="0"/>
          <w:sz w:val="28"/>
          <w:szCs w:val="28"/>
          <w:lang w:val="en-US" w:eastAsia="zh-CN"/>
        </w:rPr>
        <w:t>合计</w:t>
      </w:r>
      <w:r>
        <w:rPr>
          <w:rFonts w:hint="eastAsia" w:ascii="宋体" w:hAnsi="宋体" w:cs="宋体"/>
          <w:color w:val="auto"/>
          <w:sz w:val="28"/>
          <w:szCs w:val="28"/>
        </w:rPr>
        <w:t>6788.5</w:t>
      </w:r>
      <w:r>
        <w:rPr>
          <w:rFonts w:hint="eastAsia" w:ascii="宋体" w:hAnsi="宋体" w:cs="宋体"/>
          <w:color w:val="auto"/>
          <w:sz w:val="28"/>
          <w:szCs w:val="28"/>
          <w:lang w:val="en-US" w:eastAsia="zh-CN"/>
        </w:rPr>
        <w:t>2万元</w:t>
      </w:r>
      <w:r>
        <w:rPr>
          <w:rFonts w:hint="eastAsia" w:ascii="宋体" w:hAnsi="宋体"/>
          <w:color w:val="auto"/>
          <w:kern w:val="0"/>
          <w:sz w:val="28"/>
          <w:szCs w:val="28"/>
        </w:rPr>
        <w:t>直接</w:t>
      </w:r>
      <w:r>
        <w:rPr>
          <w:rFonts w:hint="eastAsia" w:ascii="宋体" w:hAnsi="宋体"/>
          <w:color w:val="auto"/>
          <w:kern w:val="0"/>
          <w:sz w:val="28"/>
          <w:szCs w:val="28"/>
          <w:lang w:eastAsia="zh-CN"/>
        </w:rPr>
        <w:t>支付</w:t>
      </w:r>
      <w:r>
        <w:rPr>
          <w:rFonts w:hint="eastAsia" w:ascii="宋体" w:hAnsi="宋体"/>
          <w:color w:val="auto"/>
          <w:kern w:val="0"/>
          <w:sz w:val="28"/>
          <w:szCs w:val="28"/>
        </w:rPr>
        <w:t>施工方，</w:t>
      </w:r>
      <w:r>
        <w:rPr>
          <w:rFonts w:hint="eastAsia" w:ascii="宋体" w:hAnsi="宋体"/>
          <w:color w:val="auto"/>
          <w:sz w:val="28"/>
          <w:u w:val="none"/>
        </w:rPr>
        <w:t>按照</w:t>
      </w:r>
      <w:r>
        <w:rPr>
          <w:rFonts w:hint="eastAsia" w:ascii="宋体" w:hAnsi="宋体"/>
          <w:color w:val="auto"/>
          <w:sz w:val="28"/>
          <w:u w:val="none"/>
          <w:lang w:val="en-US" w:eastAsia="zh-CN"/>
        </w:rPr>
        <w:t>治理工程</w:t>
      </w:r>
      <w:r>
        <w:rPr>
          <w:rFonts w:hint="eastAsia" w:ascii="宋体" w:hAnsi="宋体"/>
          <w:color w:val="auto"/>
          <w:sz w:val="28"/>
          <w:u w:val="none"/>
        </w:rPr>
        <w:t>施工进展分期</w:t>
      </w:r>
      <w:r>
        <w:rPr>
          <w:rFonts w:hint="eastAsia" w:ascii="宋体" w:hAnsi="宋体"/>
          <w:color w:val="auto"/>
          <w:kern w:val="0"/>
          <w:sz w:val="28"/>
          <w:szCs w:val="28"/>
          <w:lang w:eastAsia="zh-CN"/>
        </w:rPr>
        <w:t>汇入</w:t>
      </w:r>
      <w:r>
        <w:rPr>
          <w:rFonts w:hint="eastAsia" w:ascii="宋体" w:hAnsi="宋体"/>
          <w:color w:val="auto"/>
          <w:kern w:val="0"/>
          <w:sz w:val="28"/>
          <w:szCs w:val="28"/>
        </w:rPr>
        <w:t>施工</w:t>
      </w:r>
      <w:r>
        <w:rPr>
          <w:rFonts w:hint="eastAsia" w:ascii="宋体" w:hAnsi="宋体"/>
          <w:color w:val="auto"/>
          <w:kern w:val="0"/>
          <w:sz w:val="28"/>
          <w:szCs w:val="28"/>
          <w:lang w:eastAsia="zh-CN"/>
        </w:rPr>
        <w:t>方</w:t>
      </w:r>
      <w:r>
        <w:rPr>
          <w:rFonts w:hint="eastAsia" w:ascii="宋体" w:hAnsi="宋体"/>
          <w:color w:val="auto"/>
          <w:kern w:val="0"/>
          <w:sz w:val="28"/>
          <w:szCs w:val="28"/>
        </w:rPr>
        <w:t>的账户</w:t>
      </w:r>
      <w:r>
        <w:rPr>
          <w:rFonts w:hint="eastAsia" w:ascii="宋体" w:hAnsi="宋体" w:cs="宋体"/>
          <w:color w:val="auto"/>
          <w:sz w:val="28"/>
          <w:szCs w:val="28"/>
        </w:rPr>
        <w:t>（</w:t>
      </w:r>
      <w:r>
        <w:rPr>
          <w:rFonts w:hint="eastAsia" w:ascii="宋体" w:hAnsi="宋体" w:cs="宋体"/>
          <w:color w:val="auto"/>
          <w:sz w:val="28"/>
          <w:szCs w:val="28"/>
          <w:lang w:val="en-US" w:eastAsia="zh-CN"/>
        </w:rPr>
        <w:t>买受人可</w:t>
      </w:r>
      <w:r>
        <w:rPr>
          <w:rFonts w:hint="eastAsia" w:ascii="宋体" w:hAnsi="宋体" w:cs="宋体"/>
          <w:color w:val="auto"/>
          <w:sz w:val="28"/>
        </w:rPr>
        <w:t>与</w:t>
      </w:r>
      <w:r>
        <w:rPr>
          <w:rFonts w:hint="eastAsia" w:ascii="宋体" w:hAnsi="宋体" w:cs="宋体"/>
          <w:color w:val="auto"/>
          <w:sz w:val="28"/>
          <w:u w:val="none"/>
        </w:rPr>
        <w:t>施工</w:t>
      </w:r>
      <w:r>
        <w:rPr>
          <w:rFonts w:hint="eastAsia" w:ascii="宋体" w:hAnsi="宋体" w:cs="宋体"/>
          <w:color w:val="auto"/>
          <w:sz w:val="28"/>
          <w:u w:val="none"/>
          <w:lang w:eastAsia="zh-CN"/>
        </w:rPr>
        <w:t>方</w:t>
      </w:r>
      <w:r>
        <w:rPr>
          <w:rFonts w:hint="eastAsia" w:ascii="宋体" w:hAnsi="宋体" w:cs="宋体"/>
          <w:color w:val="auto"/>
          <w:sz w:val="28"/>
          <w:szCs w:val="28"/>
        </w:rPr>
        <w:t>相互达成</w:t>
      </w:r>
      <w:r>
        <w:rPr>
          <w:rFonts w:hint="eastAsia" w:ascii="宋体" w:hAnsi="宋体" w:cs="宋体"/>
          <w:color w:val="auto"/>
          <w:sz w:val="28"/>
          <w:szCs w:val="28"/>
          <w:lang w:eastAsia="zh-CN"/>
        </w:rPr>
        <w:t>分期付</w:t>
      </w:r>
      <w:r>
        <w:rPr>
          <w:rFonts w:hint="eastAsia" w:ascii="宋体" w:hAnsi="宋体" w:cs="宋体"/>
          <w:color w:val="auto"/>
          <w:sz w:val="28"/>
          <w:szCs w:val="28"/>
        </w:rPr>
        <w:t>款协议）</w:t>
      </w:r>
      <w:r>
        <w:rPr>
          <w:rFonts w:hint="eastAsia" w:ascii="宋体" w:hAnsi="宋体"/>
          <w:color w:val="auto"/>
          <w:kern w:val="0"/>
          <w:sz w:val="28"/>
          <w:szCs w:val="28"/>
        </w:rPr>
        <w:t>；</w:t>
      </w:r>
    </w:p>
    <w:p>
      <w:pPr>
        <w:numPr>
          <w:ilvl w:val="0"/>
          <w:numId w:val="0"/>
        </w:numPr>
        <w:spacing w:before="100" w:beforeAutospacing="1" w:line="480" w:lineRule="exact"/>
        <w:ind w:firstLine="560" w:firstLineChars="200"/>
        <w:rPr>
          <w:rFonts w:hint="eastAsia" w:ascii="宋体" w:hAnsi="宋体" w:cs="宋体"/>
          <w:color w:val="auto"/>
          <w:sz w:val="28"/>
          <w:szCs w:val="28"/>
          <w:lang w:eastAsia="zh-CN"/>
        </w:rPr>
      </w:pPr>
      <w:r>
        <w:rPr>
          <w:rFonts w:hint="eastAsia" w:ascii="宋体" w:hAnsi="宋体"/>
          <w:color w:val="auto"/>
          <w:kern w:val="0"/>
          <w:sz w:val="28"/>
          <w:szCs w:val="28"/>
          <w:lang w:val="en-US" w:eastAsia="zh-CN"/>
        </w:rPr>
        <w:t>2.总成交价款其余部分（即总成交价款减去开采成本价6788.52万元）应在拍卖成交之日起30日内一次性向湖北省非税收入待解缴户（收款人账号和开户银行在大冶市自然资源和规划局出具缴款通知书时由湖北省非税收入管理系统随机产生）支付</w:t>
      </w:r>
      <w:r>
        <w:rPr>
          <w:rFonts w:hint="eastAsia" w:ascii="宋体" w:hAnsi="宋体" w:cs="宋体"/>
          <w:color w:val="auto"/>
          <w:sz w:val="28"/>
          <w:szCs w:val="28"/>
          <w:lang w:eastAsia="zh-CN"/>
        </w:rPr>
        <w:t>。</w:t>
      </w:r>
    </w:p>
    <w:p>
      <w:pPr>
        <w:adjustRightInd w:val="0"/>
        <w:snapToGrid w:val="0"/>
        <w:spacing w:line="500" w:lineRule="exact"/>
        <w:ind w:firstLine="560" w:firstLineChars="200"/>
        <w:rPr>
          <w:rFonts w:hint="eastAsia" w:ascii="宋体" w:hAnsi="宋体"/>
          <w:kern w:val="0"/>
          <w:sz w:val="28"/>
          <w:szCs w:val="28"/>
        </w:rPr>
      </w:pPr>
      <w:r>
        <w:rPr>
          <w:rFonts w:hint="eastAsia" w:ascii="宋体" w:hAnsi="宋体"/>
          <w:color w:val="auto"/>
          <w:kern w:val="0"/>
          <w:sz w:val="28"/>
          <w:szCs w:val="28"/>
        </w:rPr>
        <w:t>二、合同履行期内，该批石料市场价格若出现大幅波动成交价款</w:t>
      </w:r>
      <w:r>
        <w:rPr>
          <w:rFonts w:hint="eastAsia" w:ascii="宋体" w:hAnsi="宋体"/>
          <w:kern w:val="0"/>
          <w:sz w:val="28"/>
          <w:szCs w:val="28"/>
        </w:rPr>
        <w:t>不变。</w:t>
      </w:r>
    </w:p>
    <w:p>
      <w:pPr>
        <w:adjustRightInd w:val="0"/>
        <w:snapToGrid w:val="0"/>
        <w:spacing w:line="500" w:lineRule="exact"/>
        <w:ind w:firstLine="560" w:firstLineChars="200"/>
        <w:rPr>
          <w:rFonts w:ascii="宋体" w:hAnsi="宋体"/>
          <w:kern w:val="0"/>
          <w:sz w:val="28"/>
          <w:szCs w:val="28"/>
        </w:rPr>
      </w:pPr>
      <w:r>
        <w:rPr>
          <w:rFonts w:hint="eastAsia" w:ascii="宋体" w:hAnsi="宋体"/>
          <w:kern w:val="0"/>
          <w:sz w:val="28"/>
          <w:szCs w:val="28"/>
          <w:lang w:eastAsia="zh-CN"/>
        </w:rPr>
        <w:t>三、</w:t>
      </w:r>
      <w:r>
        <w:rPr>
          <w:rFonts w:hint="eastAsia" w:ascii="宋体" w:hAnsi="宋体"/>
          <w:kern w:val="0"/>
          <w:sz w:val="28"/>
          <w:szCs w:val="28"/>
        </w:rPr>
        <w:t>甲方不对开采的石料含泥量及产品质量作任何担保，乙方自愿同意对石料的不确定性承担风险，乙方不得以石料性状、含泥量、砂砾大小及其他问题等拒绝受让。</w:t>
      </w:r>
    </w:p>
    <w:p>
      <w:pPr>
        <w:adjustRightInd w:val="0"/>
        <w:snapToGrid w:val="0"/>
        <w:spacing w:line="500" w:lineRule="exact"/>
        <w:ind w:firstLine="560" w:firstLineChars="200"/>
        <w:rPr>
          <w:rFonts w:hint="eastAsia" w:ascii="宋体" w:hAnsi="宋体"/>
          <w:color w:val="000000" w:themeColor="text1"/>
          <w:kern w:val="0"/>
          <w:sz w:val="28"/>
          <w:szCs w:val="28"/>
          <w:lang w:eastAsia="zh-CN"/>
        </w:rPr>
      </w:pPr>
      <w:r>
        <w:rPr>
          <w:rFonts w:hint="eastAsia" w:ascii="宋体" w:hAnsi="宋体"/>
          <w:color w:val="000000" w:themeColor="text1"/>
          <w:kern w:val="0"/>
          <w:sz w:val="28"/>
          <w:szCs w:val="28"/>
          <w:lang w:eastAsia="zh-CN"/>
        </w:rPr>
        <w:t>四</w:t>
      </w:r>
      <w:r>
        <w:rPr>
          <w:rFonts w:hint="eastAsia" w:ascii="宋体" w:hAnsi="宋体"/>
          <w:color w:val="000000" w:themeColor="text1"/>
          <w:kern w:val="0"/>
          <w:sz w:val="28"/>
          <w:szCs w:val="28"/>
        </w:rPr>
        <w:t>、石料</w:t>
      </w:r>
      <w:r>
        <w:rPr>
          <w:rFonts w:hint="eastAsia" w:ascii="宋体" w:hAnsi="宋体"/>
          <w:color w:val="000000" w:themeColor="text1"/>
          <w:kern w:val="0"/>
          <w:sz w:val="28"/>
          <w:szCs w:val="28"/>
          <w:lang w:eastAsia="zh-CN"/>
        </w:rPr>
        <w:t>交付及运输</w:t>
      </w:r>
    </w:p>
    <w:p>
      <w:pPr>
        <w:adjustRightInd w:val="0"/>
        <w:snapToGrid w:val="0"/>
        <w:spacing w:line="500" w:lineRule="exact"/>
        <w:ind w:firstLine="560" w:firstLineChars="200"/>
        <w:rPr>
          <w:rFonts w:hint="eastAsia" w:ascii="宋体" w:hAnsi="宋体"/>
          <w:color w:val="000000" w:themeColor="text1"/>
          <w:kern w:val="0"/>
          <w:sz w:val="28"/>
          <w:szCs w:val="28"/>
          <w:lang w:eastAsia="zh-CN"/>
        </w:rPr>
      </w:pPr>
      <w:r>
        <w:rPr>
          <w:rFonts w:hint="eastAsia" w:ascii="宋体" w:hAnsi="宋体"/>
          <w:color w:val="000000" w:themeColor="text1"/>
          <w:kern w:val="0"/>
          <w:sz w:val="28"/>
          <w:szCs w:val="28"/>
          <w:lang w:val="en-US" w:eastAsia="zh-CN"/>
        </w:rPr>
        <w:t>1、</w:t>
      </w:r>
      <w:r>
        <w:rPr>
          <w:rFonts w:hint="eastAsia" w:ascii="宋体" w:hAnsi="宋体"/>
          <w:color w:val="000000" w:themeColor="text1"/>
          <w:kern w:val="0"/>
          <w:sz w:val="28"/>
          <w:szCs w:val="28"/>
        </w:rPr>
        <w:t>治理工程</w:t>
      </w:r>
      <w:r>
        <w:rPr>
          <w:rFonts w:hint="eastAsia" w:ascii="宋体" w:hAnsi="宋体"/>
          <w:color w:val="000000" w:themeColor="text1"/>
          <w:kern w:val="0"/>
          <w:sz w:val="28"/>
          <w:szCs w:val="28"/>
          <w:lang w:eastAsia="zh-CN"/>
        </w:rPr>
        <w:t>产生的石料按照</w:t>
      </w:r>
      <w:r>
        <w:rPr>
          <w:rFonts w:hint="eastAsia" w:ascii="宋体" w:hAnsi="宋体"/>
          <w:color w:val="000000" w:themeColor="text1"/>
          <w:kern w:val="0"/>
          <w:sz w:val="28"/>
          <w:szCs w:val="28"/>
        </w:rPr>
        <w:t>甲方</w:t>
      </w:r>
      <w:r>
        <w:rPr>
          <w:rFonts w:hint="eastAsia" w:ascii="宋体" w:hAnsi="宋体"/>
          <w:color w:val="000000" w:themeColor="text1"/>
          <w:kern w:val="0"/>
          <w:sz w:val="28"/>
          <w:szCs w:val="28"/>
          <w:lang w:eastAsia="zh-CN"/>
        </w:rPr>
        <w:t>要求由施工方运输至指定的平台</w:t>
      </w:r>
      <w:r>
        <w:rPr>
          <w:rFonts w:hint="eastAsia" w:ascii="宋体" w:hAnsi="宋体"/>
          <w:color w:val="000000" w:themeColor="text1"/>
          <w:kern w:val="0"/>
          <w:sz w:val="28"/>
          <w:szCs w:val="28"/>
        </w:rPr>
        <w:t>向乙方交付</w:t>
      </w:r>
      <w:r>
        <w:rPr>
          <w:rFonts w:hint="eastAsia" w:ascii="宋体" w:hAnsi="宋体"/>
          <w:color w:val="000000" w:themeColor="text1"/>
          <w:kern w:val="0"/>
          <w:sz w:val="28"/>
          <w:szCs w:val="28"/>
          <w:lang w:eastAsia="zh-CN"/>
        </w:rPr>
        <w:t>；</w:t>
      </w:r>
    </w:p>
    <w:p>
      <w:pPr>
        <w:adjustRightInd w:val="0"/>
        <w:snapToGrid w:val="0"/>
        <w:spacing w:line="500" w:lineRule="exact"/>
        <w:ind w:firstLine="560" w:firstLineChars="200"/>
        <w:rPr>
          <w:rFonts w:hint="eastAsia" w:ascii="宋体" w:hAnsi="宋体"/>
          <w:color w:val="000000" w:themeColor="text1"/>
          <w:kern w:val="0"/>
          <w:sz w:val="28"/>
          <w:szCs w:val="28"/>
        </w:rPr>
      </w:pPr>
      <w:r>
        <w:rPr>
          <w:rFonts w:hint="eastAsia" w:ascii="宋体" w:hAnsi="宋体"/>
          <w:color w:val="000000" w:themeColor="text1"/>
          <w:kern w:val="0"/>
          <w:sz w:val="28"/>
          <w:szCs w:val="28"/>
          <w:lang w:val="en-US" w:eastAsia="zh-CN"/>
        </w:rPr>
        <w:t>2、</w:t>
      </w:r>
      <w:r>
        <w:rPr>
          <w:rFonts w:hint="eastAsia" w:ascii="宋体" w:hAnsi="宋体"/>
          <w:color w:val="000000" w:themeColor="text1"/>
          <w:kern w:val="0"/>
          <w:sz w:val="28"/>
          <w:szCs w:val="28"/>
        </w:rPr>
        <w:t>乙方负责</w:t>
      </w:r>
      <w:r>
        <w:rPr>
          <w:rFonts w:hint="eastAsia" w:ascii="宋体" w:hAnsi="宋体"/>
          <w:color w:val="000000" w:themeColor="text1"/>
          <w:kern w:val="0"/>
          <w:sz w:val="28"/>
          <w:szCs w:val="28"/>
          <w:lang w:eastAsia="zh-CN"/>
        </w:rPr>
        <w:t>在交付平台</w:t>
      </w:r>
      <w:r>
        <w:rPr>
          <w:rFonts w:hint="eastAsia" w:ascii="宋体" w:hAnsi="宋体"/>
          <w:color w:val="000000" w:themeColor="text1"/>
          <w:kern w:val="0"/>
          <w:sz w:val="28"/>
          <w:szCs w:val="28"/>
        </w:rPr>
        <w:t>分解、装卸上下车、运输（包含道路冲洗、净化）等所有费用和安全风险责任由乙方承担。</w:t>
      </w:r>
    </w:p>
    <w:p>
      <w:pPr>
        <w:adjustRightInd w:val="0"/>
        <w:snapToGrid w:val="0"/>
        <w:spacing w:line="500" w:lineRule="exact"/>
        <w:ind w:firstLine="560" w:firstLineChars="200"/>
        <w:rPr>
          <w:rFonts w:hint="eastAsia" w:ascii="宋体" w:hAnsi="宋体"/>
          <w:color w:val="000000" w:themeColor="text1"/>
          <w:kern w:val="0"/>
          <w:sz w:val="28"/>
          <w:szCs w:val="28"/>
          <w:lang w:val="en-US" w:eastAsia="zh-CN"/>
        </w:rPr>
      </w:pPr>
      <w:r>
        <w:rPr>
          <w:rFonts w:hint="eastAsia" w:ascii="宋体" w:hAnsi="宋体"/>
          <w:color w:val="000000" w:themeColor="text1"/>
          <w:kern w:val="0"/>
          <w:sz w:val="28"/>
          <w:szCs w:val="28"/>
          <w:lang w:val="en-US" w:eastAsia="zh-CN"/>
        </w:rPr>
        <w:t>3、</w:t>
      </w:r>
      <w:r>
        <w:rPr>
          <w:rFonts w:hint="eastAsia" w:ascii="宋体" w:hAnsi="宋体"/>
          <w:color w:val="000000" w:themeColor="text1"/>
          <w:kern w:val="0"/>
          <w:sz w:val="28"/>
          <w:szCs w:val="28"/>
        </w:rPr>
        <w:t>乙方应按甲方的施工进度</w:t>
      </w:r>
      <w:r>
        <w:rPr>
          <w:rFonts w:hint="eastAsia" w:ascii="宋体" w:hAnsi="宋体"/>
          <w:color w:val="000000" w:themeColor="text1"/>
          <w:kern w:val="0"/>
          <w:sz w:val="28"/>
          <w:szCs w:val="28"/>
          <w:lang w:eastAsia="zh-CN"/>
        </w:rPr>
        <w:t>对石料及时</w:t>
      </w:r>
      <w:r>
        <w:rPr>
          <w:rFonts w:hint="eastAsia" w:ascii="宋体" w:hAnsi="宋体"/>
          <w:color w:val="000000" w:themeColor="text1"/>
          <w:kern w:val="0"/>
          <w:sz w:val="28"/>
          <w:szCs w:val="28"/>
        </w:rPr>
        <w:t>应运尽运，如因乙方原因致石料堆积影响甲方正常施工或安全等例行检查的，按10万元/天进行处罚。</w:t>
      </w:r>
      <w:r>
        <w:rPr>
          <w:rFonts w:hint="eastAsia" w:ascii="宋体" w:hAnsi="宋体"/>
          <w:color w:val="000000" w:themeColor="text1"/>
          <w:kern w:val="0"/>
          <w:sz w:val="28"/>
          <w:szCs w:val="28"/>
          <w:lang w:val="en-US" w:eastAsia="zh-CN"/>
        </w:rPr>
        <w:t xml:space="preserve"> </w:t>
      </w:r>
    </w:p>
    <w:p>
      <w:pPr>
        <w:adjustRightInd w:val="0"/>
        <w:snapToGrid w:val="0"/>
        <w:spacing w:line="500" w:lineRule="exact"/>
        <w:ind w:firstLine="560" w:firstLineChars="200"/>
        <w:rPr>
          <w:rFonts w:ascii="宋体" w:hAnsi="宋体"/>
          <w:color w:val="000000" w:themeColor="text1"/>
          <w:kern w:val="0"/>
          <w:sz w:val="28"/>
          <w:szCs w:val="28"/>
        </w:rPr>
      </w:pPr>
      <w:r>
        <w:rPr>
          <w:rFonts w:hint="eastAsia" w:ascii="宋体" w:hAnsi="宋体"/>
          <w:color w:val="000000" w:themeColor="text1"/>
          <w:kern w:val="0"/>
          <w:sz w:val="28"/>
          <w:szCs w:val="28"/>
          <w:lang w:val="en-US" w:eastAsia="zh-CN"/>
        </w:rPr>
        <w:t xml:space="preserve">4、 </w:t>
      </w:r>
      <w:r>
        <w:rPr>
          <w:rFonts w:hint="eastAsia" w:ascii="宋体" w:hAnsi="宋体"/>
          <w:color w:val="000000" w:themeColor="text1"/>
          <w:kern w:val="0"/>
          <w:sz w:val="28"/>
          <w:szCs w:val="28"/>
        </w:rPr>
        <w:t>乙方人员应规范服从和做好场内安全、道路运输、环保部门、市场监管等相关部门单位的检查和整改工作；乙方装卸运输中须严格遵守国家有关法律法规和行业规定的安全、环保运输要求，积极配合属地管理要求，接受相关部门的管理监督。乙方在石料运输过程中，若因超限超载运输造成安全责任事故全部由乙方负责，甲方可给予乙方10万/次处罚。乙方应对出场车辆进行清扫、密闭运输、扬尘控制，每日对途经街道路段进行清扫，做到地表无碎石遗落，运输中造成街道损坏，乙方应及时负责维修。</w:t>
      </w:r>
    </w:p>
    <w:p>
      <w:pPr>
        <w:adjustRightInd w:val="0"/>
        <w:snapToGrid w:val="0"/>
        <w:spacing w:line="500" w:lineRule="exact"/>
        <w:ind w:firstLine="560" w:firstLineChars="200"/>
        <w:rPr>
          <w:rFonts w:ascii="宋体" w:hAnsi="宋体"/>
          <w:color w:val="000000" w:themeColor="text1"/>
          <w:kern w:val="0"/>
          <w:sz w:val="28"/>
          <w:szCs w:val="28"/>
        </w:rPr>
      </w:pPr>
      <w:r>
        <w:rPr>
          <w:rFonts w:hint="eastAsia" w:ascii="宋体" w:hAnsi="宋体"/>
          <w:color w:val="000000" w:themeColor="text1"/>
          <w:kern w:val="0"/>
          <w:sz w:val="28"/>
          <w:szCs w:val="28"/>
          <w:lang w:val="en-US" w:eastAsia="zh-CN"/>
        </w:rPr>
        <w:t>五</w:t>
      </w:r>
      <w:r>
        <w:rPr>
          <w:rFonts w:hint="eastAsia" w:ascii="宋体" w:hAnsi="宋体"/>
          <w:color w:val="000000" w:themeColor="text1"/>
          <w:kern w:val="0"/>
          <w:sz w:val="28"/>
          <w:szCs w:val="28"/>
        </w:rPr>
        <w:t>、石料移交上车前的安全保管责任由</w:t>
      </w:r>
      <w:r>
        <w:rPr>
          <w:rFonts w:hint="eastAsia" w:ascii="宋体" w:hAnsi="宋体"/>
          <w:color w:val="000000" w:themeColor="text1"/>
          <w:kern w:val="0"/>
          <w:sz w:val="28"/>
          <w:szCs w:val="28"/>
          <w:lang w:val="en-US" w:eastAsia="zh-CN"/>
        </w:rPr>
        <w:t>甲</w:t>
      </w:r>
      <w:r>
        <w:rPr>
          <w:rFonts w:hint="eastAsia" w:ascii="宋体" w:hAnsi="宋体"/>
          <w:color w:val="000000" w:themeColor="text1"/>
          <w:kern w:val="0"/>
          <w:sz w:val="28"/>
          <w:szCs w:val="28"/>
        </w:rPr>
        <w:t>方</w:t>
      </w:r>
      <w:r>
        <w:rPr>
          <w:rFonts w:hint="eastAsia" w:ascii="宋体" w:hAnsi="宋体"/>
          <w:color w:val="000000" w:themeColor="text1"/>
          <w:kern w:val="0"/>
          <w:sz w:val="28"/>
          <w:szCs w:val="28"/>
          <w:lang w:val="en-US" w:eastAsia="zh-CN"/>
        </w:rPr>
        <w:t>和现场施工方</w:t>
      </w:r>
      <w:r>
        <w:rPr>
          <w:rFonts w:hint="eastAsia" w:ascii="宋体" w:hAnsi="宋体"/>
          <w:color w:val="000000" w:themeColor="text1"/>
          <w:kern w:val="0"/>
          <w:sz w:val="28"/>
          <w:szCs w:val="28"/>
        </w:rPr>
        <w:t>负责，石料分解、装卸、运输等责任（含安全），由乙方负责（</w:t>
      </w:r>
      <w:r>
        <w:rPr>
          <w:rFonts w:hint="eastAsia" w:ascii="宋体" w:hAnsi="宋体"/>
          <w:color w:val="000000" w:themeColor="text1"/>
          <w:kern w:val="0"/>
          <w:sz w:val="28"/>
          <w:szCs w:val="28"/>
          <w:lang w:val="en-US" w:eastAsia="zh-CN"/>
        </w:rPr>
        <w:t>包含石料现场分解和装车过程</w:t>
      </w:r>
      <w:r>
        <w:rPr>
          <w:rFonts w:hint="eastAsia" w:ascii="宋体" w:hAnsi="宋体"/>
          <w:color w:val="000000" w:themeColor="text1"/>
          <w:kern w:val="0"/>
          <w:sz w:val="28"/>
          <w:szCs w:val="28"/>
        </w:rPr>
        <w:t>）。</w:t>
      </w:r>
    </w:p>
    <w:p>
      <w:pPr>
        <w:adjustRightInd w:val="0"/>
        <w:snapToGrid w:val="0"/>
        <w:spacing w:line="500" w:lineRule="exact"/>
        <w:ind w:firstLine="560" w:firstLineChars="200"/>
        <w:rPr>
          <w:rFonts w:hint="eastAsia" w:ascii="宋体" w:hAnsi="宋体"/>
          <w:color w:val="000000" w:themeColor="text1"/>
          <w:kern w:val="0"/>
          <w:sz w:val="28"/>
          <w:szCs w:val="28"/>
        </w:rPr>
      </w:pPr>
      <w:r>
        <w:rPr>
          <w:rFonts w:hint="eastAsia" w:ascii="宋体" w:hAnsi="宋体"/>
          <w:color w:val="000000" w:themeColor="text1"/>
          <w:kern w:val="0"/>
          <w:sz w:val="28"/>
          <w:szCs w:val="28"/>
          <w:lang w:val="en-US" w:eastAsia="zh-CN"/>
        </w:rPr>
        <w:t>六</w:t>
      </w:r>
      <w:r>
        <w:rPr>
          <w:rFonts w:hint="eastAsia" w:ascii="宋体" w:hAnsi="宋体"/>
          <w:color w:val="000000" w:themeColor="text1"/>
          <w:kern w:val="0"/>
          <w:sz w:val="28"/>
          <w:szCs w:val="28"/>
        </w:rPr>
        <w:t>、甲方</w:t>
      </w:r>
      <w:r>
        <w:rPr>
          <w:rFonts w:hint="eastAsia" w:ascii="宋体" w:hAnsi="宋体"/>
          <w:color w:val="000000" w:themeColor="text1"/>
          <w:kern w:val="0"/>
          <w:sz w:val="28"/>
          <w:szCs w:val="28"/>
          <w:lang w:val="en-US" w:eastAsia="zh-CN"/>
        </w:rPr>
        <w:t>委托工程施工单位</w:t>
      </w:r>
      <w:r>
        <w:rPr>
          <w:rFonts w:hint="eastAsia" w:ascii="宋体" w:hAnsi="宋体"/>
          <w:color w:val="000000" w:themeColor="text1"/>
          <w:kern w:val="0"/>
          <w:sz w:val="28"/>
          <w:szCs w:val="28"/>
        </w:rPr>
        <w:t>根据治理工程实施进度不定时书面通知乙方进场开始转运，乙方不得拖延，否则视为违约，按10万元/天进行处罚。</w:t>
      </w:r>
    </w:p>
    <w:p>
      <w:pPr>
        <w:pStyle w:val="2"/>
        <w:rPr>
          <w:rFonts w:hint="default" w:eastAsia="仿宋_GB2312"/>
          <w:lang w:val="en-US" w:eastAsia="zh-CN"/>
        </w:rPr>
      </w:pPr>
      <w:r>
        <w:rPr>
          <w:rFonts w:hint="eastAsia" w:ascii="宋体" w:hAnsi="宋体"/>
          <w:color w:val="000000" w:themeColor="text1"/>
          <w:kern w:val="0"/>
          <w:sz w:val="28"/>
          <w:szCs w:val="28"/>
          <w:lang w:val="en-US" w:eastAsia="zh-CN"/>
        </w:rPr>
        <w:t xml:space="preserve">   </w:t>
      </w:r>
      <w:r>
        <w:rPr>
          <w:rFonts w:hint="eastAsia" w:ascii="宋体" w:hAnsi="宋体" w:eastAsia="宋体" w:cs="Times New Roman"/>
          <w:color w:val="000000" w:themeColor="text1"/>
          <w:kern w:val="0"/>
          <w:sz w:val="28"/>
          <w:szCs w:val="28"/>
          <w:lang w:val="en-US" w:eastAsia="zh-CN" w:bidi="ar-SA"/>
        </w:rPr>
        <w:t>七、未尽事宜，甲乙双方本着公平公正的原则，再行商议。</w:t>
      </w:r>
    </w:p>
    <w:p>
      <w:pPr>
        <w:adjustRightInd w:val="0"/>
        <w:snapToGrid w:val="0"/>
        <w:spacing w:line="500" w:lineRule="exact"/>
        <w:ind w:firstLine="560" w:firstLineChars="200"/>
        <w:rPr>
          <w:rFonts w:ascii="宋体" w:hAnsi="宋体"/>
          <w:kern w:val="0"/>
          <w:sz w:val="28"/>
          <w:szCs w:val="28"/>
        </w:rPr>
      </w:pPr>
    </w:p>
    <w:p>
      <w:pPr>
        <w:adjustRightInd w:val="0"/>
        <w:snapToGrid w:val="0"/>
        <w:spacing w:line="500" w:lineRule="exact"/>
        <w:rPr>
          <w:rFonts w:ascii="宋体" w:hAnsi="宋体"/>
          <w:kern w:val="0"/>
          <w:sz w:val="28"/>
          <w:szCs w:val="28"/>
        </w:rPr>
      </w:pPr>
    </w:p>
    <w:p>
      <w:pPr>
        <w:adjustRightInd w:val="0"/>
        <w:snapToGrid w:val="0"/>
        <w:spacing w:line="500" w:lineRule="exact"/>
        <w:rPr>
          <w:rFonts w:ascii="宋体" w:hAnsi="宋体"/>
          <w:kern w:val="0"/>
          <w:sz w:val="28"/>
          <w:szCs w:val="28"/>
        </w:rPr>
      </w:pPr>
      <w:r>
        <w:rPr>
          <w:rFonts w:hint="eastAsia" w:ascii="宋体" w:hAnsi="宋体"/>
          <w:kern w:val="0"/>
          <w:sz w:val="28"/>
          <w:szCs w:val="28"/>
        </w:rPr>
        <w:t>甲方（签字盖章）：                     乙方（签字盖章）：</w:t>
      </w:r>
    </w:p>
    <w:p>
      <w:pPr>
        <w:adjustRightInd w:val="0"/>
        <w:snapToGrid w:val="0"/>
        <w:spacing w:line="500" w:lineRule="exact"/>
        <w:rPr>
          <w:rFonts w:ascii="宋体" w:hAnsi="宋体"/>
          <w:kern w:val="0"/>
          <w:sz w:val="28"/>
          <w:szCs w:val="28"/>
        </w:rPr>
      </w:pPr>
    </w:p>
    <w:p>
      <w:pPr>
        <w:adjustRightInd w:val="0"/>
        <w:snapToGrid w:val="0"/>
        <w:spacing w:line="500" w:lineRule="exact"/>
        <w:rPr>
          <w:rFonts w:ascii="宋体" w:hAnsi="宋体"/>
          <w:kern w:val="0"/>
          <w:sz w:val="28"/>
          <w:szCs w:val="28"/>
        </w:rPr>
      </w:pPr>
    </w:p>
    <w:p>
      <w:pPr>
        <w:pStyle w:val="2"/>
      </w:pPr>
      <w:r>
        <w:rPr>
          <w:rFonts w:hint="eastAsia" w:ascii="宋体" w:hAnsi="宋体"/>
          <w:kern w:val="0"/>
          <w:sz w:val="28"/>
          <w:szCs w:val="28"/>
        </w:rPr>
        <w:t xml:space="preserve">年    月     日                        年    月     日  </w:t>
      </w:r>
      <w:r>
        <w:rPr>
          <w:rFonts w:hint="eastAsia" w:ascii="宋体" w:hAnsi="宋体"/>
          <w:kern w:val="0"/>
          <w:sz w:val="20"/>
        </w:rPr>
        <w:t xml:space="preserve"> </w:t>
      </w:r>
    </w:p>
    <w:p>
      <w:pPr>
        <w:pStyle w:val="2"/>
      </w:pPr>
      <w:r>
        <w:rPr>
          <w:rFonts w:hint="eastAsia" w:ascii="宋体" w:hAnsi="宋体"/>
          <w:kern w:val="0"/>
          <w:sz w:val="20"/>
        </w:rPr>
        <w:t xml:space="preserve"> </w:t>
      </w:r>
    </w:p>
    <w:p>
      <w:pPr>
        <w:pStyle w:val="2"/>
      </w:pPr>
      <w:r>
        <w:rPr>
          <w:rFonts w:hint="eastAsia" w:ascii="宋体" w:hAnsi="宋体"/>
          <w:kern w:val="0"/>
          <w:sz w:val="32"/>
          <w:szCs w:val="32"/>
        </w:rPr>
        <w:t xml:space="preserve">   </w:t>
      </w: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1A096D"/>
    <w:multiLevelType w:val="singleLevel"/>
    <w:tmpl w:val="4D1A096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UyMWJlODNhODQ3MTMyODFhMDA0NzJmYTEwMDk5NjYifQ=="/>
    <w:docVar w:name="KSO_WPS_MARK_KEY" w:val="821525c0-59f8-45da-803f-ef4f9a5b5fce"/>
  </w:docVars>
  <w:rsids>
    <w:rsidRoot w:val="00D92BB5"/>
    <w:rsid w:val="000F7085"/>
    <w:rsid w:val="00127AFF"/>
    <w:rsid w:val="00194AE2"/>
    <w:rsid w:val="001D3589"/>
    <w:rsid w:val="00223800"/>
    <w:rsid w:val="002D42A9"/>
    <w:rsid w:val="003B4AA3"/>
    <w:rsid w:val="00425BFB"/>
    <w:rsid w:val="00451FA2"/>
    <w:rsid w:val="0047049A"/>
    <w:rsid w:val="00515C67"/>
    <w:rsid w:val="0053537E"/>
    <w:rsid w:val="00560A08"/>
    <w:rsid w:val="005C2DD2"/>
    <w:rsid w:val="00652914"/>
    <w:rsid w:val="006A2769"/>
    <w:rsid w:val="007C3F15"/>
    <w:rsid w:val="00801FAD"/>
    <w:rsid w:val="009940AC"/>
    <w:rsid w:val="00A67962"/>
    <w:rsid w:val="00AC4062"/>
    <w:rsid w:val="00B673CF"/>
    <w:rsid w:val="00B77968"/>
    <w:rsid w:val="00BF18F6"/>
    <w:rsid w:val="00BF61F3"/>
    <w:rsid w:val="00C40BD4"/>
    <w:rsid w:val="00CE33A1"/>
    <w:rsid w:val="00D91D1A"/>
    <w:rsid w:val="00D92BB5"/>
    <w:rsid w:val="00EB29A2"/>
    <w:rsid w:val="00EC6F0D"/>
    <w:rsid w:val="00EF505C"/>
    <w:rsid w:val="00FD5DC3"/>
    <w:rsid w:val="00FE078D"/>
    <w:rsid w:val="03CA787B"/>
    <w:rsid w:val="04896C61"/>
    <w:rsid w:val="05455D51"/>
    <w:rsid w:val="05A7674E"/>
    <w:rsid w:val="05C60716"/>
    <w:rsid w:val="06100A3D"/>
    <w:rsid w:val="087B122E"/>
    <w:rsid w:val="0BB169B9"/>
    <w:rsid w:val="0BD62259"/>
    <w:rsid w:val="0C6F1C8F"/>
    <w:rsid w:val="0D2A01E0"/>
    <w:rsid w:val="110C12EC"/>
    <w:rsid w:val="1249206A"/>
    <w:rsid w:val="1335205C"/>
    <w:rsid w:val="15A05433"/>
    <w:rsid w:val="15CA3CD3"/>
    <w:rsid w:val="197A1F0C"/>
    <w:rsid w:val="1C840DD2"/>
    <w:rsid w:val="1E4A1EED"/>
    <w:rsid w:val="21353CDB"/>
    <w:rsid w:val="21FC0767"/>
    <w:rsid w:val="231177A3"/>
    <w:rsid w:val="2A7B2B0B"/>
    <w:rsid w:val="309C653D"/>
    <w:rsid w:val="30FF646E"/>
    <w:rsid w:val="318B1C70"/>
    <w:rsid w:val="33F35402"/>
    <w:rsid w:val="37F73375"/>
    <w:rsid w:val="3C195A73"/>
    <w:rsid w:val="3C1D006C"/>
    <w:rsid w:val="3D1176AC"/>
    <w:rsid w:val="3D592923"/>
    <w:rsid w:val="41F40477"/>
    <w:rsid w:val="4301082E"/>
    <w:rsid w:val="44060F86"/>
    <w:rsid w:val="44FB7DF7"/>
    <w:rsid w:val="4A9A76C2"/>
    <w:rsid w:val="4AAC6CD8"/>
    <w:rsid w:val="4B685902"/>
    <w:rsid w:val="4ECB44BE"/>
    <w:rsid w:val="52E35827"/>
    <w:rsid w:val="52E943E2"/>
    <w:rsid w:val="56E7203F"/>
    <w:rsid w:val="59A201B2"/>
    <w:rsid w:val="59EA3441"/>
    <w:rsid w:val="5BE554CC"/>
    <w:rsid w:val="5CB35465"/>
    <w:rsid w:val="5D1B1028"/>
    <w:rsid w:val="6042451C"/>
    <w:rsid w:val="61B054B5"/>
    <w:rsid w:val="61BF60C3"/>
    <w:rsid w:val="620F2439"/>
    <w:rsid w:val="658244D5"/>
    <w:rsid w:val="667C0FCE"/>
    <w:rsid w:val="687B3323"/>
    <w:rsid w:val="697E164C"/>
    <w:rsid w:val="70904617"/>
    <w:rsid w:val="75996DC0"/>
    <w:rsid w:val="781A6FFF"/>
    <w:rsid w:val="7BC40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正文文字"/>
    <w:basedOn w:val="3"/>
    <w:next w:val="1"/>
    <w:qFormat/>
    <w:uiPriority w:val="99"/>
    <w:pPr>
      <w:ind w:firstLine="200"/>
    </w:pPr>
    <w:rPr>
      <w:rFonts w:ascii="仿宋_GB2312" w:eastAsia="仿宋_GB2312" w:cs="仿宋_GB2312"/>
    </w:rPr>
  </w:style>
  <w:style w:type="paragraph" w:styleId="3">
    <w:name w:val="Body Text"/>
    <w:basedOn w:val="1"/>
    <w:link w:val="15"/>
    <w:unhideWhenUsed/>
    <w:qFormat/>
    <w:uiPriority w:val="99"/>
    <w:pPr>
      <w:spacing w:after="120"/>
    </w:pPr>
  </w:style>
  <w:style w:type="paragraph" w:styleId="4">
    <w:name w:val="Normal Indent"/>
    <w:basedOn w:val="1"/>
    <w:qFormat/>
    <w:uiPriority w:val="0"/>
    <w:pPr>
      <w:ind w:firstLine="420"/>
    </w:pPr>
    <w:rPr>
      <w:szCs w:val="20"/>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w:basedOn w:val="3"/>
    <w:link w:val="16"/>
    <w:unhideWhenUsed/>
    <w:qFormat/>
    <w:uiPriority w:val="99"/>
    <w:pPr>
      <w:ind w:firstLine="420" w:firstLineChars="100"/>
    </w:pPr>
  </w:style>
  <w:style w:type="character" w:customStyle="1" w:styleId="11">
    <w:name w:val="页眉 Char"/>
    <w:basedOn w:val="10"/>
    <w:link w:val="6"/>
    <w:qFormat/>
    <w:uiPriority w:val="99"/>
    <w:rPr>
      <w:sz w:val="18"/>
      <w:szCs w:val="18"/>
    </w:rPr>
  </w:style>
  <w:style w:type="character" w:customStyle="1" w:styleId="12">
    <w:name w:val="页脚 Char"/>
    <w:basedOn w:val="10"/>
    <w:link w:val="5"/>
    <w:semiHidden/>
    <w:qFormat/>
    <w:uiPriority w:val="99"/>
    <w:rPr>
      <w:sz w:val="18"/>
      <w:szCs w:val="18"/>
    </w:rPr>
  </w:style>
  <w:style w:type="character" w:customStyle="1" w:styleId="13">
    <w:name w:val="要点1"/>
    <w:basedOn w:val="10"/>
    <w:qFormat/>
    <w:uiPriority w:val="0"/>
    <w:rPr>
      <w:rFonts w:ascii="Calibri" w:hAnsi="Calibri"/>
      <w:kern w:val="2"/>
      <w:sz w:val="21"/>
      <w:szCs w:val="24"/>
      <w:lang w:val="en-US" w:eastAsia="zh-CN" w:bidi="ar-SA"/>
    </w:rPr>
  </w:style>
  <w:style w:type="paragraph" w:customStyle="1" w:styleId="14">
    <w:name w:val="普通(网站)1"/>
    <w:basedOn w:val="1"/>
    <w:qFormat/>
    <w:uiPriority w:val="0"/>
    <w:pPr>
      <w:spacing w:before="100" w:beforeAutospacing="1" w:after="100" w:afterAutospacing="1"/>
      <w:jc w:val="left"/>
    </w:pPr>
    <w:rPr>
      <w:kern w:val="0"/>
      <w:sz w:val="24"/>
    </w:rPr>
  </w:style>
  <w:style w:type="character" w:customStyle="1" w:styleId="15">
    <w:name w:val="正文文本 Char"/>
    <w:basedOn w:val="10"/>
    <w:link w:val="3"/>
    <w:semiHidden/>
    <w:qFormat/>
    <w:uiPriority w:val="99"/>
    <w:rPr>
      <w:rFonts w:ascii="Calibri" w:hAnsi="Calibri" w:eastAsia="宋体" w:cs="Times New Roman"/>
      <w:szCs w:val="24"/>
    </w:rPr>
  </w:style>
  <w:style w:type="character" w:customStyle="1" w:styleId="16">
    <w:name w:val="正文首行缩进 Char"/>
    <w:basedOn w:val="15"/>
    <w:link w:val="8"/>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18</Pages>
  <Words>6502</Words>
  <Characters>6766</Characters>
  <Lines>53</Lines>
  <Paragraphs>15</Paragraphs>
  <TotalTime>5</TotalTime>
  <ScaleCrop>false</ScaleCrop>
  <LinksUpToDate>false</LinksUpToDate>
  <CharactersWithSpaces>7638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2023-02-13T08:21:00Z</dcterms:created>
  <dc:creator>桑三博客</dc:creator>
  <cp:lastModifiedBy>戴</cp:lastModifiedBy>
  <cp:lastPrinted>2023-06-28T09:07:00Z</cp:lastPrinted>
  <dcterms:modified xsi:type="dcterms:W3CDTF">2023-07-18T05:14:26Z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4450FF5B09BB497B9F2625916A1AC859</vt:lpwstr>
  </property>
</Properties>
</file>