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52"/>
          <w:szCs w:val="52"/>
          <w:lang w:eastAsia="zh-CN"/>
        </w:rPr>
      </w:pPr>
    </w:p>
    <w:p>
      <w:pPr>
        <w:adjustRightInd w:val="0"/>
        <w:snapToGrid w:val="0"/>
        <w:spacing w:line="324" w:lineRule="auto"/>
        <w:jc w:val="center"/>
        <w:rPr>
          <w:rFonts w:hint="eastAsia" w:ascii="宋体" w:hAnsi="宋体" w:eastAsia="宋体" w:cs="宋体"/>
          <w:color w:val="000000" w:themeColor="text1"/>
          <w:sz w:val="40"/>
          <w:szCs w:val="24"/>
          <w:u w:val="single"/>
          <w:lang w:eastAsia="zh-CN"/>
          <w14:textFill>
            <w14:solidFill>
              <w14:schemeClr w14:val="tx1"/>
            </w14:solidFill>
          </w14:textFill>
        </w:rPr>
      </w:pPr>
      <w:r>
        <w:rPr>
          <w:rFonts w:hint="eastAsia" w:ascii="宋体" w:hAnsi="宋体" w:cs="宋体"/>
          <w:color w:val="000000" w:themeColor="text1"/>
          <w:sz w:val="40"/>
          <w:szCs w:val="24"/>
          <w:u w:val="none"/>
          <w:lang w:eastAsia="zh-CN"/>
          <w14:textFill>
            <w14:solidFill>
              <w14:schemeClr w14:val="tx1"/>
            </w14:solidFill>
          </w14:textFill>
        </w:rPr>
        <w:t>大冶市城东新建学校土方工程（初中部）（二次）</w:t>
      </w:r>
    </w:p>
    <w:p>
      <w:pPr>
        <w:adjustRightInd w:val="0"/>
        <w:snapToGrid w:val="0"/>
        <w:spacing w:line="324" w:lineRule="auto"/>
        <w:jc w:val="center"/>
        <w:rPr>
          <w:rFonts w:hint="eastAsia" w:ascii="宋体" w:hAnsi="宋体" w:eastAsia="宋体" w:cs="宋体"/>
          <w:color w:val="000000" w:themeColor="text1"/>
          <w:sz w:val="32"/>
          <w:szCs w:val="32"/>
          <w14:textFill>
            <w14:solidFill>
              <w14:schemeClr w14:val="tx1"/>
            </w14:solidFill>
          </w14:textFill>
        </w:rPr>
      </w:pPr>
    </w:p>
    <w:p>
      <w:pPr>
        <w:adjustRightInd w:val="0"/>
        <w:snapToGrid w:val="0"/>
        <w:spacing w:line="324" w:lineRule="auto"/>
        <w:jc w:val="center"/>
        <w:rPr>
          <w:rFonts w:hint="eastAsia" w:ascii="宋体" w:hAnsi="宋体" w:eastAsia="宋体" w:cs="宋体"/>
          <w:color w:val="000000" w:themeColor="text1"/>
          <w:sz w:val="96"/>
          <w:szCs w:val="24"/>
          <w14:textFill>
            <w14:solidFill>
              <w14:schemeClr w14:val="tx1"/>
            </w14:solidFill>
          </w14:textFill>
        </w:rPr>
      </w:pPr>
      <w:r>
        <w:rPr>
          <w:rFonts w:hint="eastAsia" w:ascii="宋体" w:hAnsi="宋体" w:eastAsia="宋体" w:cs="宋体"/>
          <w:color w:val="000000" w:themeColor="text1"/>
          <w:spacing w:val="200"/>
          <w:sz w:val="96"/>
          <w:szCs w:val="24"/>
          <w14:textFill>
            <w14:solidFill>
              <w14:schemeClr w14:val="tx1"/>
            </w14:solidFill>
          </w14:textFill>
        </w:rPr>
        <w:t>招标文</w:t>
      </w:r>
      <w:r>
        <w:rPr>
          <w:rFonts w:hint="eastAsia" w:ascii="宋体" w:hAnsi="宋体" w:eastAsia="宋体" w:cs="宋体"/>
          <w:color w:val="000000" w:themeColor="text1"/>
          <w:sz w:val="96"/>
          <w:szCs w:val="24"/>
          <w14:textFill>
            <w14:solidFill>
              <w14:schemeClr w14:val="tx1"/>
            </w14:solidFill>
          </w14:textFill>
        </w:rPr>
        <w:t>件</w:t>
      </w:r>
    </w:p>
    <w:p>
      <w:pPr>
        <w:adjustRightInd w:val="0"/>
        <w:snapToGrid w:val="0"/>
        <w:spacing w:line="324"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招标编号：</w:t>
      </w:r>
      <w:r>
        <w:rPr>
          <w:rFonts w:hint="eastAsia" w:ascii="宋体" w:hAnsi="宋体" w:eastAsia="宋体" w:cs="宋体"/>
          <w:color w:val="000000" w:themeColor="text1"/>
          <w:sz w:val="32"/>
          <w:szCs w:val="32"/>
          <w:u w:val="single"/>
          <w14:textFill>
            <w14:solidFill>
              <w14:schemeClr w14:val="tx1"/>
            </w14:solidFill>
          </w14:textFill>
        </w:rPr>
        <w:t>冶农招</w:t>
      </w:r>
      <w:r>
        <w:rPr>
          <w:rFonts w:hint="eastAsia" w:ascii="宋体" w:hAnsi="宋体" w:eastAsia="宋体" w:cs="宋体"/>
          <w:color w:val="000000" w:themeColor="text1"/>
          <w:sz w:val="32"/>
          <w:szCs w:val="32"/>
          <w:u w:val="single"/>
          <w:lang w:eastAsia="zh-CN"/>
          <w14:textFill>
            <w14:solidFill>
              <w14:schemeClr w14:val="tx1"/>
            </w14:solidFill>
          </w14:textFill>
        </w:rPr>
        <w:t>【</w:t>
      </w:r>
      <w:r>
        <w:rPr>
          <w:rFonts w:hint="eastAsia" w:ascii="宋体" w:hAnsi="宋体" w:eastAsia="宋体" w:cs="宋体"/>
          <w:color w:val="000000" w:themeColor="text1"/>
          <w:sz w:val="32"/>
          <w:szCs w:val="32"/>
          <w:u w:val="single"/>
          <w14:textFill>
            <w14:solidFill>
              <w14:schemeClr w14:val="tx1"/>
            </w14:solidFill>
          </w14:textFill>
        </w:rPr>
        <w:t>202</w:t>
      </w:r>
      <w:r>
        <w:rPr>
          <w:rFonts w:hint="eastAsia" w:ascii="宋体" w:hAnsi="宋体" w:eastAsia="宋体" w:cs="宋体"/>
          <w:color w:val="000000" w:themeColor="text1"/>
          <w:sz w:val="32"/>
          <w:szCs w:val="32"/>
          <w:u w:val="single"/>
          <w:lang w:val="en-US" w:eastAsia="zh-CN"/>
          <w14:textFill>
            <w14:solidFill>
              <w14:schemeClr w14:val="tx1"/>
            </w14:solidFill>
          </w14:textFill>
        </w:rPr>
        <w:t>3</w:t>
      </w:r>
      <w:r>
        <w:rPr>
          <w:rFonts w:hint="eastAsia" w:ascii="宋体" w:hAnsi="宋体" w:eastAsia="宋体" w:cs="宋体"/>
          <w:color w:val="000000" w:themeColor="text1"/>
          <w:sz w:val="32"/>
          <w:szCs w:val="32"/>
          <w:u w:val="single"/>
          <w:lang w:eastAsia="zh-CN"/>
          <w14:textFill>
            <w14:solidFill>
              <w14:schemeClr w14:val="tx1"/>
            </w14:solidFill>
          </w14:textFill>
        </w:rPr>
        <w:t>】</w:t>
      </w:r>
      <w:r>
        <w:rPr>
          <w:rFonts w:hint="eastAsia" w:ascii="宋体" w:hAnsi="宋体" w:cs="宋体"/>
          <w:color w:val="000000" w:themeColor="text1"/>
          <w:sz w:val="32"/>
          <w:szCs w:val="32"/>
          <w:u w:val="single"/>
          <w:lang w:val="en-US" w:eastAsia="zh-CN"/>
          <w14:textFill>
            <w14:solidFill>
              <w14:schemeClr w14:val="tx1"/>
            </w14:solidFill>
          </w14:textFill>
        </w:rPr>
        <w:t>008</w:t>
      </w:r>
      <w:r>
        <w:rPr>
          <w:rFonts w:hint="eastAsia" w:ascii="宋体" w:hAnsi="宋体" w:eastAsia="宋体" w:cs="宋体"/>
          <w:color w:val="000000" w:themeColor="text1"/>
          <w:sz w:val="32"/>
          <w:szCs w:val="32"/>
          <w:u w:val="single"/>
          <w14:textFill>
            <w14:solidFill>
              <w14:schemeClr w14:val="tx1"/>
            </w14:solidFill>
          </w14:textFill>
        </w:rPr>
        <w:t>号</w:t>
      </w:r>
    </w:p>
    <w:p>
      <w:pPr>
        <w:adjustRightInd w:val="0"/>
        <w:snapToGrid w:val="0"/>
        <w:spacing w:line="324" w:lineRule="auto"/>
        <w:jc w:val="center"/>
        <w:rPr>
          <w:rFonts w:hint="eastAsia" w:ascii="宋体" w:hAnsi="宋体" w:eastAsia="宋体" w:cs="宋体"/>
          <w:color w:val="000000" w:themeColor="text1"/>
          <w:sz w:val="32"/>
          <w:szCs w:val="32"/>
          <w14:textFill>
            <w14:solidFill>
              <w14:schemeClr w14:val="tx1"/>
            </w14:solidFill>
          </w14:textFill>
        </w:rPr>
      </w:pPr>
    </w:p>
    <w:p>
      <w:pPr>
        <w:adjustRightInd w:val="0"/>
        <w:snapToGrid w:val="0"/>
        <w:spacing w:line="324" w:lineRule="auto"/>
        <w:jc w:val="center"/>
        <w:rPr>
          <w:rFonts w:hint="eastAsia" w:ascii="宋体" w:hAnsi="宋体" w:eastAsia="宋体" w:cs="宋体"/>
          <w:color w:val="000000" w:themeColor="text1"/>
          <w:sz w:val="32"/>
          <w:szCs w:val="32"/>
          <w14:textFill>
            <w14:solidFill>
              <w14:schemeClr w14:val="tx1"/>
            </w14:solidFill>
          </w14:textFill>
        </w:rPr>
      </w:pPr>
    </w:p>
    <w:p>
      <w:pPr>
        <w:adjustRightInd w:val="0"/>
        <w:snapToGrid w:val="0"/>
        <w:spacing w:line="324" w:lineRule="auto"/>
        <w:jc w:val="center"/>
        <w:rPr>
          <w:rFonts w:hint="eastAsia" w:ascii="宋体" w:hAnsi="宋体" w:eastAsia="宋体" w:cs="宋体"/>
          <w:color w:val="000000" w:themeColor="text1"/>
          <w:sz w:val="32"/>
          <w:szCs w:val="32"/>
          <w14:textFill>
            <w14:solidFill>
              <w14:schemeClr w14:val="tx1"/>
            </w14:solidFill>
          </w14:textFill>
        </w:rPr>
      </w:pPr>
    </w:p>
    <w:p>
      <w:pPr>
        <w:adjustRightInd w:val="0"/>
        <w:snapToGrid w:val="0"/>
        <w:spacing w:line="324" w:lineRule="auto"/>
        <w:ind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招标人：</w:t>
      </w:r>
      <w:r>
        <w:rPr>
          <w:rFonts w:hint="eastAsia" w:ascii="宋体" w:hAnsi="宋体" w:eastAsia="宋体" w:cs="宋体"/>
          <w:color w:val="000000" w:themeColor="text1"/>
          <w:sz w:val="32"/>
          <w:szCs w:val="32"/>
          <w:u w:val="single"/>
          <w:lang w:eastAsia="zh-CN"/>
          <w14:textFill>
            <w14:solidFill>
              <w14:schemeClr w14:val="tx1"/>
            </w14:solidFill>
          </w14:textFill>
        </w:rPr>
        <w:t>大冶市东岳路街道办事处新美社区居民委员会</w:t>
      </w:r>
    </w:p>
    <w:p>
      <w:pPr>
        <w:adjustRightInd w:val="0"/>
        <w:snapToGrid w:val="0"/>
        <w:spacing w:line="324" w:lineRule="auto"/>
        <w:ind w:firstLine="640" w:firstLineChars="200"/>
        <w:jc w:val="both"/>
        <w:rPr>
          <w:rFonts w:hint="eastAsia" w:ascii="宋体" w:hAnsi="宋体" w:eastAsia="宋体" w:cs="宋体"/>
          <w:color w:val="000000" w:themeColor="text1"/>
          <w:sz w:val="32"/>
          <w:szCs w:val="32"/>
          <w:u w:val="single"/>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招标代理机构：</w:t>
      </w:r>
      <w:r>
        <w:rPr>
          <w:rFonts w:hint="eastAsia" w:ascii="宋体" w:hAnsi="宋体" w:eastAsia="宋体" w:cs="宋体"/>
          <w:color w:val="000000" w:themeColor="text1"/>
          <w:sz w:val="32"/>
          <w:szCs w:val="32"/>
          <w:u w:val="single"/>
          <w:lang w:eastAsia="zh-CN"/>
          <w14:textFill>
            <w14:solidFill>
              <w14:schemeClr w14:val="tx1"/>
            </w14:solidFill>
          </w14:textFill>
        </w:rPr>
        <w:t>湖北千御项目管理有限公司</w:t>
      </w:r>
    </w:p>
    <w:p>
      <w:pPr>
        <w:adjustRightInd w:val="0"/>
        <w:snapToGrid w:val="0"/>
        <w:spacing w:line="324" w:lineRule="auto"/>
        <w:jc w:val="center"/>
        <w:rPr>
          <w:rFonts w:hint="eastAsia" w:ascii="宋体" w:hAnsi="宋体" w:eastAsia="宋体" w:cs="宋体"/>
          <w:color w:val="000000" w:themeColor="text1"/>
          <w:sz w:val="32"/>
          <w:szCs w:val="32"/>
          <w14:textFill>
            <w14:solidFill>
              <w14:schemeClr w14:val="tx1"/>
            </w14:solidFill>
          </w14:textFill>
        </w:rPr>
      </w:pPr>
    </w:p>
    <w:p>
      <w:pPr>
        <w:adjustRightInd w:val="0"/>
        <w:snapToGrid w:val="0"/>
        <w:spacing w:line="324"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日期：</w:t>
      </w:r>
      <w:r>
        <w:rPr>
          <w:rFonts w:hint="eastAsia" w:ascii="宋体" w:hAnsi="宋体" w:eastAsia="宋体" w:cs="宋体"/>
          <w:color w:val="000000" w:themeColor="text1"/>
          <w:sz w:val="32"/>
          <w:szCs w:val="32"/>
          <w:u w:val="single"/>
          <w14:textFill>
            <w14:solidFill>
              <w14:schemeClr w14:val="tx1"/>
            </w14:solidFill>
          </w14:textFill>
        </w:rPr>
        <w:t>202</w:t>
      </w:r>
      <w:r>
        <w:rPr>
          <w:rFonts w:hint="eastAsia" w:ascii="宋体" w:hAnsi="宋体" w:eastAsia="宋体" w:cs="宋体"/>
          <w:color w:val="000000" w:themeColor="text1"/>
          <w:sz w:val="32"/>
          <w:szCs w:val="32"/>
          <w:u w:val="single"/>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年</w:t>
      </w:r>
      <w:r>
        <w:rPr>
          <w:rFonts w:hint="eastAsia" w:ascii="宋体" w:hAnsi="宋体" w:eastAsia="宋体" w:cs="宋体"/>
          <w:color w:val="000000" w:themeColor="text1"/>
          <w:sz w:val="32"/>
          <w:szCs w:val="32"/>
          <w:u w:val="single"/>
          <w:lang w:val="en-US" w:eastAsia="zh-CN"/>
          <w14:textFill>
            <w14:solidFill>
              <w14:schemeClr w14:val="tx1"/>
            </w14:solidFill>
          </w14:textFill>
        </w:rPr>
        <w:t>0</w:t>
      </w:r>
      <w:r>
        <w:rPr>
          <w:rFonts w:hint="eastAsia" w:ascii="宋体" w:hAnsi="宋体" w:cs="宋体"/>
          <w:color w:val="000000" w:themeColor="text1"/>
          <w:sz w:val="32"/>
          <w:szCs w:val="32"/>
          <w:u w:val="single"/>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月</w:t>
      </w:r>
    </w:p>
    <w:p>
      <w:pPr>
        <w:pStyle w:val="15"/>
        <w:rPr>
          <w:rFonts w:hint="eastAsia" w:ascii="宋体" w:hAnsi="宋体" w:eastAsia="宋体" w:cs="宋体"/>
          <w:b/>
          <w:bCs/>
          <w:color w:val="000000" w:themeColor="text1"/>
          <w:sz w:val="44"/>
          <w:szCs w:val="44"/>
          <w:lang w:val="en-US"/>
          <w14:textFill>
            <w14:solidFill>
              <w14:schemeClr w14:val="tx1"/>
            </w14:solidFill>
          </w14:textFill>
        </w:rPr>
      </w:pPr>
    </w:p>
    <w:p>
      <w:pPr>
        <w:pStyle w:val="15"/>
        <w:rPr>
          <w:rFonts w:hint="eastAsia" w:ascii="宋体" w:hAnsi="宋体" w:eastAsia="宋体" w:cs="宋体"/>
          <w:b/>
          <w:bCs/>
          <w:sz w:val="44"/>
          <w:szCs w:val="44"/>
          <w:lang w:val="en-US"/>
        </w:rPr>
      </w:pPr>
    </w:p>
    <w:p>
      <w:pPr>
        <w:pStyle w:val="15"/>
        <w:rPr>
          <w:rFonts w:hint="eastAsia" w:ascii="宋体" w:hAnsi="宋体" w:eastAsia="宋体" w:cs="宋体"/>
          <w:b/>
          <w:bCs/>
          <w:sz w:val="44"/>
          <w:szCs w:val="44"/>
          <w:lang w:val="en-US"/>
        </w:rPr>
      </w:pPr>
    </w:p>
    <w:p>
      <w:pPr>
        <w:pStyle w:val="15"/>
        <w:rPr>
          <w:rFonts w:hint="eastAsia" w:ascii="宋体" w:hAnsi="宋体" w:eastAsia="宋体" w:cs="宋体"/>
          <w:b/>
          <w:bCs/>
          <w:sz w:val="44"/>
          <w:szCs w:val="44"/>
          <w:lang w:val="en-US"/>
        </w:rPr>
      </w:pPr>
    </w:p>
    <w:p>
      <w:pPr>
        <w:pStyle w:val="15"/>
        <w:rPr>
          <w:rFonts w:hint="eastAsia" w:ascii="宋体" w:hAnsi="宋体" w:eastAsia="宋体" w:cs="宋体"/>
          <w:b/>
          <w:bCs/>
          <w:sz w:val="44"/>
          <w:szCs w:val="44"/>
          <w:lang w:val="en-US"/>
        </w:rPr>
      </w:pPr>
    </w:p>
    <w:p>
      <w:pPr>
        <w:pStyle w:val="15"/>
        <w:rPr>
          <w:rFonts w:hint="eastAsia" w:ascii="宋体" w:hAnsi="宋体" w:eastAsia="宋体" w:cs="宋体"/>
          <w:b/>
          <w:bCs/>
          <w:sz w:val="44"/>
          <w:szCs w:val="44"/>
          <w:lang w:val="en-US"/>
        </w:rPr>
      </w:pPr>
    </w:p>
    <w:p>
      <w:pPr>
        <w:pStyle w:val="15"/>
        <w:rPr>
          <w:rFonts w:hint="eastAsia" w:ascii="宋体" w:hAnsi="宋体" w:eastAsia="宋体" w:cs="宋体"/>
          <w:b/>
          <w:bCs/>
          <w:sz w:val="44"/>
          <w:szCs w:val="44"/>
          <w:lang w:val="en-US"/>
        </w:rPr>
      </w:pPr>
    </w:p>
    <w:p>
      <w:pPr>
        <w:pStyle w:val="15"/>
        <w:rPr>
          <w:rFonts w:hint="eastAsia" w:ascii="宋体" w:hAnsi="宋体" w:eastAsia="宋体" w:cs="宋体"/>
          <w:b/>
          <w:bCs/>
          <w:sz w:val="44"/>
          <w:szCs w:val="44"/>
          <w:lang w:val="en-US"/>
        </w:rPr>
      </w:pPr>
    </w:p>
    <w:p>
      <w:pPr>
        <w:pStyle w:val="15"/>
        <w:rPr>
          <w:rFonts w:hint="eastAsia" w:ascii="宋体" w:hAnsi="宋体" w:eastAsia="宋体" w:cs="宋体"/>
          <w:b/>
          <w:bCs/>
          <w:sz w:val="44"/>
          <w:szCs w:val="44"/>
          <w:lang w:val="en-US"/>
        </w:rPr>
      </w:pPr>
    </w:p>
    <w:p>
      <w:pPr>
        <w:pStyle w:val="15"/>
        <w:rPr>
          <w:rFonts w:hint="eastAsia" w:ascii="宋体" w:hAnsi="宋体" w:eastAsia="宋体" w:cs="宋体"/>
          <w:b/>
          <w:bCs/>
          <w:sz w:val="44"/>
          <w:szCs w:val="44"/>
          <w:lang w:val="en-US"/>
        </w:rPr>
      </w:pPr>
      <w:r>
        <w:rPr>
          <w:rFonts w:hint="eastAsia" w:ascii="宋体" w:hAnsi="宋体" w:eastAsia="宋体" w:cs="宋体"/>
          <w:b/>
          <w:bCs/>
          <w:sz w:val="44"/>
          <w:szCs w:val="44"/>
          <w:lang w:val="en-US"/>
        </w:rPr>
        <w:t>目 录</w:t>
      </w:r>
    </w:p>
    <w:p>
      <w:pPr>
        <w:pStyle w:val="15"/>
        <w:rPr>
          <w:rFonts w:hint="eastAsia" w:ascii="宋体" w:hAnsi="宋体" w:eastAsia="宋体" w:cs="宋体"/>
          <w:sz w:val="21"/>
          <w:szCs w:val="22"/>
          <w:lang w:val="en-US"/>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"_Toc499378946" </w:instrText>
      </w:r>
      <w:r>
        <w:rPr>
          <w:rFonts w:hint="eastAsia" w:ascii="宋体" w:hAnsi="宋体" w:eastAsia="宋体" w:cs="宋体"/>
        </w:rPr>
        <w:fldChar w:fldCharType="separate"/>
      </w:r>
      <w:r>
        <w:rPr>
          <w:rStyle w:val="19"/>
          <w:rFonts w:hint="eastAsia" w:ascii="宋体" w:hAnsi="宋体" w:eastAsia="宋体" w:cs="宋体"/>
          <w:color w:val="auto"/>
        </w:rPr>
        <w:t>第一章</w:t>
      </w:r>
      <w:r>
        <w:rPr>
          <w:rStyle w:val="19"/>
          <w:rFonts w:hint="eastAsia" w:ascii="宋体" w:hAnsi="宋体" w:eastAsia="宋体" w:cs="宋体"/>
          <w:color w:val="auto"/>
          <w:lang w:val="en-US"/>
        </w:rPr>
        <w:t xml:space="preserve"> </w:t>
      </w:r>
      <w:r>
        <w:rPr>
          <w:rStyle w:val="19"/>
          <w:rFonts w:hint="eastAsia" w:ascii="宋体" w:hAnsi="宋体" w:eastAsia="宋体" w:cs="宋体"/>
          <w:color w:val="auto"/>
        </w:rPr>
        <w:t>招标公告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p>
    <w:p>
      <w:pPr>
        <w:pStyle w:val="15"/>
        <w:rPr>
          <w:rFonts w:hint="eastAsia" w:ascii="宋体" w:hAnsi="宋体" w:eastAsia="宋体" w:cs="宋体"/>
          <w:sz w:val="21"/>
          <w:szCs w:val="22"/>
          <w:lang w:val="en-US"/>
        </w:rPr>
      </w:pPr>
      <w:r>
        <w:rPr>
          <w:rFonts w:hint="eastAsia" w:ascii="宋体" w:hAnsi="宋体" w:eastAsia="宋体" w:cs="宋体"/>
        </w:rPr>
        <w:fldChar w:fldCharType="begin"/>
      </w:r>
      <w:r>
        <w:rPr>
          <w:rFonts w:hint="eastAsia" w:ascii="宋体" w:hAnsi="宋体" w:eastAsia="宋体" w:cs="宋体"/>
        </w:rPr>
        <w:instrText xml:space="preserve"> HYPERLINK \l "_Toc499378954" </w:instrText>
      </w:r>
      <w:r>
        <w:rPr>
          <w:rFonts w:hint="eastAsia" w:ascii="宋体" w:hAnsi="宋体" w:eastAsia="宋体" w:cs="宋体"/>
        </w:rPr>
        <w:fldChar w:fldCharType="separate"/>
      </w:r>
      <w:r>
        <w:rPr>
          <w:rStyle w:val="19"/>
          <w:rFonts w:hint="eastAsia" w:ascii="宋体" w:hAnsi="宋体" w:eastAsia="宋体" w:cs="宋体"/>
          <w:color w:val="auto"/>
        </w:rPr>
        <w:t>第二章</w:t>
      </w:r>
      <w:r>
        <w:rPr>
          <w:rStyle w:val="19"/>
          <w:rFonts w:hint="eastAsia" w:ascii="宋体" w:hAnsi="宋体" w:eastAsia="宋体" w:cs="宋体"/>
          <w:color w:val="auto"/>
          <w:lang w:val="en-US"/>
        </w:rPr>
        <w:t xml:space="preserve"> </w:t>
      </w:r>
      <w:r>
        <w:rPr>
          <w:rStyle w:val="19"/>
          <w:rFonts w:hint="eastAsia" w:ascii="宋体" w:hAnsi="宋体" w:eastAsia="宋体" w:cs="宋体"/>
          <w:color w:val="auto"/>
        </w:rPr>
        <w:t>投标人须知</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p>
    <w:p>
      <w:pPr>
        <w:pStyle w:val="15"/>
        <w:rPr>
          <w:rFonts w:hint="eastAsia" w:ascii="宋体" w:hAnsi="宋体" w:eastAsia="宋体" w:cs="宋体"/>
          <w:sz w:val="21"/>
          <w:szCs w:val="22"/>
          <w:lang w:val="en-US"/>
        </w:rPr>
      </w:pPr>
      <w:r>
        <w:rPr>
          <w:rFonts w:hint="eastAsia" w:ascii="宋体" w:hAnsi="宋体" w:eastAsia="宋体" w:cs="宋体"/>
        </w:rPr>
        <w:fldChar w:fldCharType="begin"/>
      </w:r>
      <w:r>
        <w:rPr>
          <w:rFonts w:hint="eastAsia" w:ascii="宋体" w:hAnsi="宋体" w:eastAsia="宋体" w:cs="宋体"/>
        </w:rPr>
        <w:instrText xml:space="preserve"> HYPERLINK \l "_Toc499379018" </w:instrText>
      </w:r>
      <w:r>
        <w:rPr>
          <w:rFonts w:hint="eastAsia" w:ascii="宋体" w:hAnsi="宋体" w:eastAsia="宋体" w:cs="宋体"/>
        </w:rPr>
        <w:fldChar w:fldCharType="separate"/>
      </w:r>
      <w:r>
        <w:rPr>
          <w:rStyle w:val="19"/>
          <w:rFonts w:hint="eastAsia" w:ascii="宋体" w:hAnsi="宋体" w:eastAsia="宋体" w:cs="宋体"/>
          <w:color w:val="auto"/>
        </w:rPr>
        <w:t>第三章</w:t>
      </w:r>
      <w:r>
        <w:rPr>
          <w:rStyle w:val="19"/>
          <w:rFonts w:hint="eastAsia" w:ascii="宋体" w:hAnsi="宋体" w:eastAsia="宋体" w:cs="宋体"/>
          <w:color w:val="auto"/>
          <w:lang w:val="en-US"/>
        </w:rPr>
        <w:t xml:space="preserve"> </w:t>
      </w:r>
      <w:r>
        <w:rPr>
          <w:rStyle w:val="19"/>
          <w:rFonts w:hint="eastAsia" w:ascii="宋体" w:hAnsi="宋体" w:eastAsia="宋体" w:cs="宋体"/>
          <w:color w:val="auto"/>
        </w:rPr>
        <w:t>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_Toc499379018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5"/>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"_Toc499379023" </w:instrText>
      </w:r>
      <w:r>
        <w:rPr>
          <w:rFonts w:hint="eastAsia" w:ascii="宋体" w:hAnsi="宋体" w:eastAsia="宋体" w:cs="宋体"/>
        </w:rPr>
        <w:fldChar w:fldCharType="separate"/>
      </w:r>
      <w:r>
        <w:rPr>
          <w:rStyle w:val="19"/>
          <w:rFonts w:hint="eastAsia" w:ascii="宋体" w:hAnsi="宋体" w:eastAsia="宋体" w:cs="宋体"/>
          <w:color w:val="auto"/>
        </w:rPr>
        <w:t>第四章</w:t>
      </w:r>
      <w:r>
        <w:rPr>
          <w:rStyle w:val="19"/>
          <w:rFonts w:hint="eastAsia" w:ascii="宋体" w:hAnsi="宋体" w:eastAsia="宋体" w:cs="宋体"/>
          <w:color w:val="auto"/>
          <w:lang w:val="en-US"/>
        </w:rPr>
        <w:t xml:space="preserve"> </w:t>
      </w:r>
      <w:r>
        <w:rPr>
          <w:rStyle w:val="19"/>
          <w:rFonts w:hint="eastAsia" w:ascii="宋体" w:hAnsi="宋体" w:eastAsia="宋体" w:cs="宋体"/>
          <w:color w:val="auto"/>
        </w:rPr>
        <w:t>合同条款及格式</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lang w:val="en-US" w:eastAsia="zh-CN"/>
        </w:rPr>
        <w:t>0</w:t>
      </w:r>
    </w:p>
    <w:p>
      <w:pPr>
        <w:pStyle w:val="15"/>
        <w:rPr>
          <w:rFonts w:hint="eastAsia" w:ascii="宋体" w:hAnsi="宋体" w:eastAsia="宋体" w:cs="宋体"/>
          <w:sz w:val="21"/>
          <w:szCs w:val="22"/>
          <w:lang w:val="en-US"/>
        </w:rPr>
      </w:pPr>
      <w:r>
        <w:rPr>
          <w:rFonts w:hint="eastAsia" w:ascii="宋体" w:hAnsi="宋体" w:eastAsia="宋体" w:cs="宋体"/>
        </w:rPr>
        <w:fldChar w:fldCharType="begin"/>
      </w:r>
      <w:r>
        <w:rPr>
          <w:rFonts w:hint="eastAsia" w:ascii="宋体" w:hAnsi="宋体" w:eastAsia="宋体" w:cs="宋体"/>
        </w:rPr>
        <w:instrText xml:space="preserve"> HYPERLINK \l "_Toc499379026" </w:instrText>
      </w:r>
      <w:r>
        <w:rPr>
          <w:rFonts w:hint="eastAsia" w:ascii="宋体" w:hAnsi="宋体" w:eastAsia="宋体" w:cs="宋体"/>
        </w:rPr>
        <w:fldChar w:fldCharType="separate"/>
      </w:r>
      <w:r>
        <w:rPr>
          <w:rStyle w:val="19"/>
          <w:rFonts w:hint="eastAsia" w:ascii="宋体" w:hAnsi="宋体" w:eastAsia="宋体" w:cs="宋体"/>
          <w:color w:val="auto"/>
        </w:rPr>
        <w:t>第五章</w:t>
      </w:r>
      <w:r>
        <w:rPr>
          <w:rStyle w:val="19"/>
          <w:rFonts w:hint="eastAsia" w:ascii="宋体" w:hAnsi="宋体" w:eastAsia="宋体" w:cs="宋体"/>
          <w:color w:val="auto"/>
          <w:lang w:val="en-US"/>
        </w:rPr>
        <w:t xml:space="preserve"> </w:t>
      </w:r>
      <w:r>
        <w:rPr>
          <w:rStyle w:val="19"/>
          <w:rFonts w:hint="eastAsia" w:ascii="宋体" w:hAnsi="宋体" w:eastAsia="宋体" w:cs="宋体"/>
          <w:color w:val="auto"/>
        </w:rPr>
        <w:t>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_Toc499379026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pPr>
        <w:pStyle w:val="15"/>
        <w:rPr>
          <w:rFonts w:hint="eastAsia" w:ascii="宋体" w:hAnsi="宋体" w:eastAsia="宋体" w:cs="宋体"/>
          <w:sz w:val="21"/>
          <w:szCs w:val="22"/>
          <w:lang w:val="en-US"/>
        </w:rPr>
      </w:pPr>
      <w:r>
        <w:rPr>
          <w:rFonts w:hint="eastAsia" w:ascii="宋体" w:hAnsi="宋体" w:eastAsia="宋体" w:cs="宋体"/>
        </w:rPr>
        <w:fldChar w:fldCharType="begin"/>
      </w:r>
      <w:r>
        <w:rPr>
          <w:rFonts w:hint="eastAsia" w:ascii="宋体" w:hAnsi="宋体" w:eastAsia="宋体" w:cs="宋体"/>
        </w:rPr>
        <w:instrText xml:space="preserve"> HYPERLINK \l "_Toc499379030" </w:instrText>
      </w:r>
      <w:r>
        <w:rPr>
          <w:rFonts w:hint="eastAsia" w:ascii="宋体" w:hAnsi="宋体" w:eastAsia="宋体" w:cs="宋体"/>
        </w:rPr>
        <w:fldChar w:fldCharType="separate"/>
      </w:r>
      <w:r>
        <w:rPr>
          <w:rStyle w:val="19"/>
          <w:rFonts w:hint="eastAsia" w:ascii="宋体" w:hAnsi="宋体" w:eastAsia="宋体" w:cs="宋体"/>
          <w:color w:val="auto"/>
        </w:rPr>
        <w:t>第六章</w:t>
      </w:r>
      <w:r>
        <w:rPr>
          <w:rStyle w:val="19"/>
          <w:rFonts w:hint="eastAsia" w:ascii="宋体" w:hAnsi="宋体" w:eastAsia="宋体" w:cs="宋体"/>
          <w:color w:val="auto"/>
          <w:lang w:val="en-US"/>
        </w:rPr>
        <w:t xml:space="preserve"> </w:t>
      </w:r>
      <w:r>
        <w:rPr>
          <w:rStyle w:val="19"/>
          <w:rFonts w:hint="eastAsia" w:ascii="宋体" w:hAnsi="宋体" w:eastAsia="宋体" w:cs="宋体"/>
          <w:color w:val="auto"/>
        </w:rPr>
        <w:t>图纸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_Toc499379030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fldChar w:fldCharType="end"/>
      </w:r>
    </w:p>
    <w:p>
      <w:pPr>
        <w:pStyle w:val="15"/>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"_Toc499379031" </w:instrText>
      </w:r>
      <w:r>
        <w:rPr>
          <w:rFonts w:hint="eastAsia" w:ascii="宋体" w:hAnsi="宋体" w:eastAsia="宋体" w:cs="宋体"/>
        </w:rPr>
        <w:fldChar w:fldCharType="separate"/>
      </w:r>
      <w:r>
        <w:rPr>
          <w:rStyle w:val="19"/>
          <w:rFonts w:hint="eastAsia" w:ascii="宋体" w:hAnsi="宋体" w:eastAsia="宋体" w:cs="宋体"/>
          <w:color w:val="auto"/>
        </w:rPr>
        <w:t>第七章</w:t>
      </w:r>
      <w:r>
        <w:rPr>
          <w:rStyle w:val="19"/>
          <w:rFonts w:hint="eastAsia" w:ascii="宋体" w:hAnsi="宋体" w:eastAsia="宋体" w:cs="宋体"/>
          <w:color w:val="auto"/>
          <w:lang w:val="en-US"/>
        </w:rPr>
        <w:t xml:space="preserve"> </w:t>
      </w:r>
      <w:r>
        <w:rPr>
          <w:rStyle w:val="19"/>
          <w:rFonts w:hint="eastAsia" w:ascii="宋体" w:hAnsi="宋体" w:eastAsia="宋体" w:cs="宋体"/>
          <w:color w:val="auto"/>
        </w:rPr>
        <w:t>技术标准</w:t>
      </w:r>
      <w:r>
        <w:rPr>
          <w:rFonts w:hint="eastAsia" w:ascii="宋体" w:hAnsi="宋体" w:eastAsia="宋体" w:cs="宋体"/>
        </w:rPr>
        <w:tab/>
      </w:r>
      <w:r>
        <w:rPr>
          <w:rFonts w:hint="eastAsia" w:ascii="宋体" w:hAnsi="宋体" w:eastAsia="宋体" w:cs="宋体"/>
          <w:lang w:val="en-US"/>
        </w:rPr>
        <w:t>4</w:t>
      </w:r>
      <w:r>
        <w:rPr>
          <w:rFonts w:hint="eastAsia" w:ascii="宋体" w:hAnsi="宋体" w:eastAsia="宋体" w:cs="宋体"/>
          <w:lang w:val="en-US"/>
        </w:rPr>
        <w:fldChar w:fldCharType="end"/>
      </w:r>
      <w:r>
        <w:rPr>
          <w:rFonts w:hint="eastAsia" w:ascii="宋体" w:hAnsi="宋体" w:eastAsia="宋体" w:cs="宋体"/>
          <w:lang w:val="en-US" w:eastAsia="zh-CN"/>
        </w:rPr>
        <w:t>8</w:t>
      </w:r>
    </w:p>
    <w:p>
      <w:pPr>
        <w:pStyle w:val="15"/>
        <w:rPr>
          <w:rFonts w:hint="eastAsia" w:ascii="宋体" w:hAnsi="宋体" w:eastAsia="宋体" w:cs="宋体"/>
          <w:sz w:val="21"/>
          <w:szCs w:val="22"/>
          <w:lang w:val="en-US"/>
        </w:rPr>
      </w:pPr>
      <w:r>
        <w:rPr>
          <w:rFonts w:hint="eastAsia" w:ascii="宋体" w:hAnsi="宋体" w:eastAsia="宋体" w:cs="宋体"/>
        </w:rPr>
        <w:fldChar w:fldCharType="begin"/>
      </w:r>
      <w:r>
        <w:rPr>
          <w:rFonts w:hint="eastAsia" w:ascii="宋体" w:hAnsi="宋体" w:eastAsia="宋体" w:cs="宋体"/>
        </w:rPr>
        <w:instrText xml:space="preserve"> HYPERLINK \l "_Toc499379032" </w:instrText>
      </w:r>
      <w:r>
        <w:rPr>
          <w:rFonts w:hint="eastAsia" w:ascii="宋体" w:hAnsi="宋体" w:eastAsia="宋体" w:cs="宋体"/>
        </w:rPr>
        <w:fldChar w:fldCharType="separate"/>
      </w:r>
      <w:r>
        <w:rPr>
          <w:rStyle w:val="19"/>
          <w:rFonts w:hint="eastAsia" w:ascii="宋体" w:hAnsi="宋体" w:eastAsia="宋体" w:cs="宋体"/>
          <w:color w:val="auto"/>
        </w:rPr>
        <w:t>第八章</w:t>
      </w:r>
      <w:r>
        <w:rPr>
          <w:rStyle w:val="19"/>
          <w:rFonts w:hint="eastAsia" w:ascii="宋体" w:hAnsi="宋体" w:eastAsia="宋体" w:cs="宋体"/>
          <w:color w:val="auto"/>
          <w:lang w:val="en-US"/>
        </w:rPr>
        <w:t xml:space="preserve"> </w:t>
      </w:r>
      <w:r>
        <w:rPr>
          <w:rStyle w:val="19"/>
          <w:rFonts w:hint="eastAsia" w:ascii="宋体" w:hAnsi="宋体" w:eastAsia="宋体" w:cs="宋体"/>
          <w:color w:val="auto"/>
        </w:rPr>
        <w:t>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_Toc499379032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789"/>
          <w:tab w:val="right" w:leader="dot" w:pos="8948"/>
        </w:tabs>
        <w:snapToGrid w:val="0"/>
        <w:spacing w:after="0" w:line="240" w:lineRule="auto"/>
        <w:contextualSpacing/>
        <w:jc w:val="right"/>
        <w:rPr>
          <w:rFonts w:hint="eastAsia" w:ascii="宋体" w:hAnsi="宋体" w:eastAsia="宋体" w:cs="宋体"/>
        </w:rPr>
      </w:pPr>
      <w:r>
        <w:rPr>
          <w:rFonts w:hint="eastAsia" w:ascii="宋体" w:hAnsi="宋体" w:eastAsia="宋体" w:cs="宋体"/>
          <w:sz w:val="24"/>
          <w:szCs w:val="24"/>
        </w:rPr>
        <w:fldChar w:fldCharType="end"/>
      </w:r>
    </w:p>
    <w:p>
      <w:pPr>
        <w:pStyle w:val="5"/>
        <w:rPr>
          <w:rFonts w:hint="eastAsia" w:ascii="宋体" w:hAnsi="宋体" w:eastAsia="宋体" w:cs="宋体"/>
          <w:sz w:val="32"/>
          <w:szCs w:val="32"/>
        </w:rPr>
      </w:pPr>
    </w:p>
    <w:p>
      <w:pPr>
        <w:tabs>
          <w:tab w:val="left" w:pos="6234"/>
        </w:tabs>
        <w:bidi w:val="0"/>
        <w:jc w:val="left"/>
        <w:rPr>
          <w:rFonts w:hint="eastAsia" w:ascii="宋体" w:hAnsi="宋体" w:eastAsia="宋体" w:cs="宋体"/>
          <w:lang w:eastAsia="zh-CN"/>
        </w:rPr>
        <w:sectPr>
          <w:footerReference r:id="rId5" w:type="first"/>
          <w:headerReference r:id="rId3" w:type="default"/>
          <w:footerReference r:id="rId4" w:type="default"/>
          <w:pgSz w:w="11905" w:h="16838"/>
          <w:pgMar w:top="1276" w:right="1417" w:bottom="1134" w:left="1531" w:header="851" w:footer="380" w:gutter="0"/>
          <w:pgNumType w:fmt="decimal"/>
          <w:cols w:space="0" w:num="1"/>
          <w:titlePg/>
          <w:docGrid w:type="lines" w:linePitch="312" w:charSpace="0"/>
        </w:sectPr>
      </w:pPr>
      <w:r>
        <w:rPr>
          <w:rFonts w:hint="eastAsia" w:ascii="宋体" w:hAnsi="宋体" w:eastAsia="宋体" w:cs="宋体"/>
          <w:lang w:eastAsia="zh-CN"/>
        </w:rPr>
        <w:tab/>
      </w:r>
    </w:p>
    <w:p>
      <w:pPr>
        <w:pStyle w:val="27"/>
        <w:keepLines/>
        <w:pageBreakBefore/>
        <w:numPr>
          <w:ilvl w:val="0"/>
          <w:numId w:val="2"/>
        </w:numPr>
        <w:adjustRightInd w:val="0"/>
        <w:snapToGrid w:val="0"/>
        <w:spacing w:beforeLines="100" w:afterLines="100"/>
        <w:ind w:firstLineChars="0"/>
        <w:jc w:val="center"/>
        <w:outlineLvl w:val="0"/>
        <w:rPr>
          <w:rFonts w:hint="eastAsia" w:ascii="宋体" w:hAnsi="宋体" w:eastAsia="宋体" w:cs="宋体"/>
          <w:sz w:val="36"/>
          <w:szCs w:val="21"/>
        </w:rPr>
      </w:pPr>
      <w:bookmarkStart w:id="0" w:name="_Toc102312527"/>
      <w:bookmarkStart w:id="1" w:name="_Toc46585457"/>
      <w:bookmarkStart w:id="2" w:name="_Toc105262993"/>
      <w:bookmarkStart w:id="3" w:name="OLE_LINK32"/>
      <w:bookmarkStart w:id="4" w:name="OLE_LINK31"/>
      <w:bookmarkStart w:id="5" w:name="OLE_LINK29"/>
      <w:bookmarkStart w:id="6" w:name="_Toc366104134"/>
      <w:bookmarkStart w:id="7" w:name="OLE_LINK30"/>
      <w:bookmarkStart w:id="8" w:name="_Toc499378954"/>
      <w:bookmarkStart w:id="9" w:name="OLE_LINK28"/>
      <w:bookmarkStart w:id="10" w:name="OLE_LINK27"/>
      <w:r>
        <w:rPr>
          <w:rFonts w:hint="eastAsia" w:ascii="宋体" w:hAnsi="宋体" w:eastAsia="宋体" w:cs="宋体"/>
          <w:sz w:val="36"/>
          <w:szCs w:val="21"/>
        </w:rPr>
        <w:t>招标公告</w:t>
      </w:r>
      <w:bookmarkEnd w:id="0"/>
      <w:bookmarkEnd w:id="1"/>
      <w:bookmarkEnd w:id="2"/>
    </w:p>
    <w:p>
      <w:pPr>
        <w:pStyle w:val="27"/>
        <w:adjustRightInd w:val="0"/>
        <w:snapToGrid w:val="0"/>
        <w:spacing w:beforeLines="50" w:afterLines="50"/>
        <w:ind w:firstLine="0" w:firstLineChars="0"/>
        <w:jc w:val="center"/>
        <w:outlineLvl w:val="1"/>
        <w:rPr>
          <w:rFonts w:hint="eastAsia" w:ascii="宋体" w:hAnsi="宋体" w:eastAsia="宋体" w:cs="宋体"/>
          <w:color w:val="000000" w:themeColor="text1"/>
          <w:sz w:val="28"/>
          <w:szCs w:val="28"/>
          <w:u w:val="none"/>
          <w14:textFill>
            <w14:solidFill>
              <w14:schemeClr w14:val="tx1"/>
            </w14:solidFill>
          </w14:textFill>
        </w:rPr>
      </w:pPr>
      <w:bookmarkStart w:id="11" w:name="_Toc46585458"/>
      <w:bookmarkStart w:id="12" w:name="_Toc102312528"/>
      <w:bookmarkStart w:id="13" w:name="_Toc47277007"/>
      <w:bookmarkStart w:id="14" w:name="_Toc76464501"/>
      <w:bookmarkStart w:id="15" w:name="_Toc47549664"/>
      <w:bookmarkStart w:id="16" w:name="_Toc105262994"/>
      <w:bookmarkStart w:id="17" w:name="_Toc47549525"/>
      <w:bookmarkStart w:id="18" w:name="_Toc47549940"/>
      <w:r>
        <w:rPr>
          <w:rFonts w:hint="eastAsia" w:ascii="宋体" w:hAnsi="宋体" w:cs="宋体"/>
          <w:color w:val="000000" w:themeColor="text1"/>
          <w:sz w:val="28"/>
          <w:szCs w:val="28"/>
          <w:u w:val="none"/>
          <w:lang w:eastAsia="zh-CN"/>
          <w14:textFill>
            <w14:solidFill>
              <w14:schemeClr w14:val="tx1"/>
            </w14:solidFill>
          </w14:textFill>
        </w:rPr>
        <w:t>大冶市城东新建学校土方工程（初中部）</w:t>
      </w:r>
      <w:r>
        <w:rPr>
          <w:rFonts w:hint="eastAsia" w:ascii="宋体" w:hAnsi="宋体" w:cs="宋体"/>
          <w:color w:val="000000" w:themeColor="text1"/>
          <w:sz w:val="28"/>
          <w:szCs w:val="28"/>
          <w:u w:val="none"/>
          <w:lang w:val="en-US" w:eastAsia="zh-CN"/>
          <w14:textFill>
            <w14:solidFill>
              <w14:schemeClr w14:val="tx1"/>
            </w14:solidFill>
          </w14:textFill>
        </w:rPr>
        <w:t>（二次）</w:t>
      </w:r>
      <w:r>
        <w:rPr>
          <w:rFonts w:hint="eastAsia" w:ascii="宋体" w:hAnsi="宋体" w:eastAsia="宋体" w:cs="宋体"/>
          <w:color w:val="000000" w:themeColor="text1"/>
          <w:sz w:val="28"/>
          <w:szCs w:val="28"/>
          <w:u w:val="none"/>
          <w14:textFill>
            <w14:solidFill>
              <w14:schemeClr w14:val="tx1"/>
            </w14:solidFill>
          </w14:textFill>
        </w:rPr>
        <w:t>招标公告</w:t>
      </w:r>
      <w:bookmarkEnd w:id="11"/>
      <w:bookmarkEnd w:id="12"/>
      <w:bookmarkEnd w:id="13"/>
      <w:bookmarkEnd w:id="14"/>
      <w:bookmarkEnd w:id="15"/>
      <w:bookmarkEnd w:id="16"/>
      <w:bookmarkEnd w:id="17"/>
      <w:bookmarkEnd w:id="18"/>
    </w:p>
    <w:p>
      <w:pPr>
        <w:adjustRightInd w:val="0"/>
        <w:snapToGrid w:val="0"/>
        <w:spacing w:line="324" w:lineRule="auto"/>
        <w:jc w:val="center"/>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招标编号：冶农招</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eastAsia="宋体" w:cs="宋体"/>
          <w:color w:val="000000" w:themeColor="text1"/>
          <w:sz w:val="28"/>
          <w:szCs w:val="28"/>
          <w:u w:val="none"/>
          <w14:textFill>
            <w14:solidFill>
              <w14:schemeClr w14:val="tx1"/>
            </w14:solidFill>
          </w14:textFill>
        </w:rPr>
        <w:t>202</w:t>
      </w:r>
      <w:r>
        <w:rPr>
          <w:rFonts w:hint="eastAsia" w:ascii="宋体" w:hAnsi="宋体" w:eastAsia="宋体" w:cs="宋体"/>
          <w:color w:val="000000" w:themeColor="text1"/>
          <w:sz w:val="28"/>
          <w:szCs w:val="28"/>
          <w:u w:val="none"/>
          <w:lang w:val="en-US" w:eastAsia="zh-CN"/>
          <w14:textFill>
            <w14:solidFill>
              <w14:schemeClr w14:val="tx1"/>
            </w14:solidFill>
          </w14:textFill>
        </w:rPr>
        <w:t>3</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cs="宋体"/>
          <w:color w:val="000000" w:themeColor="text1"/>
          <w:sz w:val="28"/>
          <w:szCs w:val="28"/>
          <w:u w:val="none"/>
          <w:lang w:val="en-US" w:eastAsia="zh-CN"/>
          <w14:textFill>
            <w14:solidFill>
              <w14:schemeClr w14:val="tx1"/>
            </w14:solidFill>
          </w14:textFill>
        </w:rPr>
        <w:t>008</w:t>
      </w:r>
      <w:r>
        <w:rPr>
          <w:rFonts w:hint="eastAsia" w:ascii="宋体" w:hAnsi="宋体" w:eastAsia="宋体" w:cs="宋体"/>
          <w:color w:val="000000" w:themeColor="text1"/>
          <w:sz w:val="28"/>
          <w:szCs w:val="28"/>
          <w:u w:val="none"/>
          <w14:textFill>
            <w14:solidFill>
              <w14:schemeClr w14:val="tx1"/>
            </w14:solidFill>
          </w14:textFill>
        </w:rPr>
        <w:t>号</w:t>
      </w:r>
    </w:p>
    <w:p>
      <w:pPr>
        <w:pStyle w:val="27"/>
        <w:keepLines/>
        <w:numPr>
          <w:ilvl w:val="1"/>
          <w:numId w:val="2"/>
        </w:numPr>
        <w:adjustRightInd w:val="0"/>
        <w:snapToGrid w:val="0"/>
        <w:spacing w:beforeLines="15" w:afterLines="25"/>
        <w:ind w:firstLineChars="0"/>
        <w:outlineLvl w:val="2"/>
        <w:rPr>
          <w:rFonts w:hint="eastAsia" w:ascii="宋体" w:hAnsi="宋体" w:eastAsia="宋体" w:cs="宋体"/>
          <w:b/>
          <w:bCs/>
          <w:color w:val="auto"/>
          <w:kern w:val="2"/>
          <w:sz w:val="28"/>
          <w:szCs w:val="28"/>
          <w:u w:val="none"/>
          <w:lang w:val="en-US" w:eastAsia="zh-CN" w:bidi="ar-SA"/>
        </w:rPr>
      </w:pPr>
      <w:bookmarkStart w:id="19" w:name="_Toc47277008"/>
      <w:bookmarkStart w:id="20" w:name="_Toc47549526"/>
      <w:bookmarkStart w:id="21" w:name="_Toc76464502"/>
      <w:bookmarkStart w:id="22" w:name="_Toc46585459"/>
      <w:bookmarkStart w:id="23" w:name="_Toc102312529"/>
      <w:bookmarkStart w:id="24" w:name="_Toc47549941"/>
      <w:bookmarkStart w:id="25" w:name="_Toc47549665"/>
      <w:bookmarkStart w:id="26" w:name="_Toc105262995"/>
      <w:r>
        <w:rPr>
          <w:rFonts w:hint="eastAsia" w:ascii="宋体" w:hAnsi="宋体" w:eastAsia="宋体" w:cs="宋体"/>
          <w:b/>
          <w:bCs/>
          <w:color w:val="auto"/>
          <w:kern w:val="2"/>
          <w:sz w:val="28"/>
          <w:szCs w:val="28"/>
          <w:u w:val="none"/>
          <w:lang w:val="en-US" w:eastAsia="zh-CN" w:bidi="ar-SA"/>
        </w:rPr>
        <w:t>招标条件</w:t>
      </w:r>
      <w:bookmarkEnd w:id="19"/>
      <w:bookmarkEnd w:id="20"/>
      <w:bookmarkEnd w:id="21"/>
      <w:bookmarkEnd w:id="22"/>
      <w:bookmarkEnd w:id="23"/>
      <w:bookmarkEnd w:id="24"/>
      <w:bookmarkEnd w:id="25"/>
      <w:bookmarkEnd w:id="26"/>
    </w:p>
    <w:p>
      <w:pPr>
        <w:pStyle w:val="27"/>
        <w:adjustRightInd w:val="0"/>
        <w:snapToGrid w:val="0"/>
        <w:spacing w:line="324" w:lineRule="auto"/>
        <w:rPr>
          <w:rFonts w:hint="eastAsia" w:ascii="宋体" w:hAnsi="宋体" w:eastAsia="宋体" w:cs="宋体"/>
          <w:sz w:val="28"/>
          <w:szCs w:val="28"/>
          <w:u w:val="none"/>
        </w:rPr>
      </w:pPr>
      <w:r>
        <w:rPr>
          <w:rFonts w:hint="eastAsia" w:ascii="宋体" w:hAnsi="宋体" w:eastAsia="宋体" w:cs="宋体"/>
          <w:color w:val="000000" w:themeColor="text1"/>
          <w:sz w:val="28"/>
          <w:szCs w:val="28"/>
          <w:u w:val="none"/>
          <w14:textFill>
            <w14:solidFill>
              <w14:schemeClr w14:val="tx1"/>
            </w14:solidFill>
          </w14:textFill>
        </w:rPr>
        <w:t>本招标项目</w:t>
      </w:r>
      <w:r>
        <w:rPr>
          <w:rFonts w:hint="eastAsia" w:ascii="宋体" w:hAnsi="宋体" w:cs="宋体"/>
          <w:color w:val="000000" w:themeColor="text1"/>
          <w:sz w:val="28"/>
          <w:szCs w:val="28"/>
          <w:u w:val="none"/>
          <w:lang w:eastAsia="zh-CN"/>
          <w14:textFill>
            <w14:solidFill>
              <w14:schemeClr w14:val="tx1"/>
            </w14:solidFill>
          </w14:textFill>
        </w:rPr>
        <w:t>大冶市城东新建学校土方工程（初中部）</w:t>
      </w:r>
      <w:r>
        <w:rPr>
          <w:rFonts w:hint="eastAsia" w:ascii="宋体" w:hAnsi="宋体" w:cs="宋体"/>
          <w:color w:val="000000" w:themeColor="text1"/>
          <w:sz w:val="28"/>
          <w:szCs w:val="28"/>
          <w:u w:val="none"/>
          <w:lang w:val="en-US" w:eastAsia="zh-CN"/>
          <w14:textFill>
            <w14:solidFill>
              <w14:schemeClr w14:val="tx1"/>
            </w14:solidFill>
          </w14:textFill>
        </w:rPr>
        <w:t>（二次）</w:t>
      </w:r>
      <w:r>
        <w:rPr>
          <w:rFonts w:hint="eastAsia" w:ascii="宋体" w:hAnsi="宋体" w:eastAsia="宋体" w:cs="宋体"/>
          <w:color w:val="000000" w:themeColor="text1"/>
          <w:sz w:val="28"/>
          <w:szCs w:val="28"/>
          <w:u w:val="none"/>
          <w14:textFill>
            <w14:solidFill>
              <w14:schemeClr w14:val="tx1"/>
            </w14:solidFill>
          </w14:textFill>
        </w:rPr>
        <w:t>，项目业主为</w:t>
      </w:r>
      <w:r>
        <w:rPr>
          <w:rFonts w:hint="eastAsia" w:ascii="宋体" w:hAnsi="宋体" w:eastAsia="宋体" w:cs="宋体"/>
          <w:color w:val="000000" w:themeColor="text1"/>
          <w:sz w:val="28"/>
          <w:szCs w:val="28"/>
          <w:u w:val="none"/>
          <w:lang w:eastAsia="zh-CN"/>
          <w14:textFill>
            <w14:solidFill>
              <w14:schemeClr w14:val="tx1"/>
            </w14:solidFill>
          </w14:textFill>
        </w:rPr>
        <w:t>大冶市东岳路街道办事处新美社区居民委员会</w:t>
      </w:r>
      <w:r>
        <w:rPr>
          <w:rFonts w:hint="eastAsia" w:ascii="宋体" w:hAnsi="宋体" w:eastAsia="宋体" w:cs="宋体"/>
          <w:color w:val="000000" w:themeColor="text1"/>
          <w:sz w:val="28"/>
          <w:szCs w:val="28"/>
          <w:u w:val="none"/>
          <w14:textFill>
            <w14:solidFill>
              <w14:schemeClr w14:val="tx1"/>
            </w14:solidFill>
          </w14:textFill>
        </w:rPr>
        <w:t>，建设资金来自上级奖补，招标人为</w:t>
      </w:r>
      <w:r>
        <w:rPr>
          <w:rFonts w:hint="eastAsia" w:ascii="宋体" w:hAnsi="宋体" w:eastAsia="宋体" w:cs="宋体"/>
          <w:color w:val="000000" w:themeColor="text1"/>
          <w:sz w:val="28"/>
          <w:szCs w:val="28"/>
          <w:u w:val="none"/>
          <w:lang w:eastAsia="zh-CN"/>
          <w14:textFill>
            <w14:solidFill>
              <w14:schemeClr w14:val="tx1"/>
            </w14:solidFill>
          </w14:textFill>
        </w:rPr>
        <w:t>大冶市东岳路街道办事处新美社区居民委员会</w:t>
      </w:r>
      <w:r>
        <w:rPr>
          <w:rFonts w:hint="eastAsia" w:ascii="宋体" w:hAnsi="宋体" w:eastAsia="宋体" w:cs="宋体"/>
          <w:color w:val="000000" w:themeColor="text1"/>
          <w:sz w:val="28"/>
          <w:szCs w:val="28"/>
          <w:u w:val="none"/>
          <w14:textFill>
            <w14:solidFill>
              <w14:schemeClr w14:val="tx1"/>
            </w14:solidFill>
          </w14:textFill>
        </w:rPr>
        <w:t>，招标代理机构为</w:t>
      </w:r>
      <w:r>
        <w:rPr>
          <w:rFonts w:hint="eastAsia" w:ascii="宋体" w:hAnsi="宋体" w:eastAsia="宋体" w:cs="宋体"/>
          <w:color w:val="000000" w:themeColor="text1"/>
          <w:sz w:val="28"/>
          <w:szCs w:val="28"/>
          <w:u w:val="none"/>
          <w:lang w:eastAsia="zh-CN"/>
          <w14:textFill>
            <w14:solidFill>
              <w14:schemeClr w14:val="tx1"/>
            </w14:solidFill>
          </w14:textFill>
        </w:rPr>
        <w:t>湖北千御项目管理有限公司</w:t>
      </w:r>
      <w:r>
        <w:rPr>
          <w:rFonts w:hint="eastAsia" w:ascii="宋体" w:hAnsi="宋体" w:eastAsia="宋体" w:cs="宋体"/>
          <w:sz w:val="28"/>
          <w:szCs w:val="28"/>
          <w:u w:val="none"/>
        </w:rPr>
        <w:t>。项目已具备招标条件，现对该项目施工进行公开招标。</w:t>
      </w:r>
    </w:p>
    <w:p>
      <w:pPr>
        <w:pStyle w:val="27"/>
        <w:keepLines/>
        <w:numPr>
          <w:ilvl w:val="1"/>
          <w:numId w:val="2"/>
        </w:numPr>
        <w:adjustRightInd w:val="0"/>
        <w:snapToGrid w:val="0"/>
        <w:spacing w:beforeLines="15" w:afterLines="25"/>
        <w:ind w:firstLineChars="0"/>
        <w:outlineLvl w:val="2"/>
        <w:rPr>
          <w:rFonts w:hint="eastAsia" w:ascii="宋体" w:hAnsi="宋体" w:eastAsia="宋体" w:cs="宋体"/>
          <w:b/>
          <w:bCs/>
          <w:color w:val="auto"/>
          <w:kern w:val="2"/>
          <w:sz w:val="28"/>
          <w:szCs w:val="28"/>
          <w:u w:val="none"/>
          <w:lang w:val="en-US" w:eastAsia="zh-CN" w:bidi="ar-SA"/>
        </w:rPr>
      </w:pPr>
      <w:bookmarkStart w:id="27" w:name="_Toc46585460"/>
      <w:bookmarkStart w:id="28" w:name="_Toc47277009"/>
      <w:bookmarkStart w:id="29" w:name="_Toc47549942"/>
      <w:bookmarkStart w:id="30" w:name="_Toc105262996"/>
      <w:bookmarkStart w:id="31" w:name="_Toc76464503"/>
      <w:bookmarkStart w:id="32" w:name="_Toc47549527"/>
      <w:bookmarkStart w:id="33" w:name="_Toc47549666"/>
      <w:bookmarkStart w:id="34" w:name="_Toc102312530"/>
      <w:r>
        <w:rPr>
          <w:rFonts w:hint="eastAsia" w:ascii="宋体" w:hAnsi="宋体" w:eastAsia="宋体" w:cs="宋体"/>
          <w:b/>
          <w:bCs/>
          <w:color w:val="auto"/>
          <w:kern w:val="2"/>
          <w:sz w:val="28"/>
          <w:szCs w:val="28"/>
          <w:u w:val="none"/>
          <w:lang w:val="en-US" w:eastAsia="zh-CN" w:bidi="ar-SA"/>
        </w:rPr>
        <w:t>项目概况与招标范围</w:t>
      </w:r>
      <w:bookmarkEnd w:id="27"/>
      <w:bookmarkEnd w:id="28"/>
      <w:bookmarkEnd w:id="29"/>
      <w:bookmarkEnd w:id="30"/>
      <w:bookmarkEnd w:id="31"/>
      <w:bookmarkEnd w:id="32"/>
      <w:bookmarkEnd w:id="33"/>
      <w:bookmarkEnd w:id="34"/>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2.1 </w:t>
      </w:r>
      <w:r>
        <w:rPr>
          <w:rFonts w:hint="eastAsia" w:ascii="宋体" w:hAnsi="宋体" w:eastAsia="宋体" w:cs="宋体"/>
          <w:color w:val="auto"/>
          <w:sz w:val="28"/>
          <w:szCs w:val="28"/>
          <w:u w:val="none"/>
          <w:lang w:eastAsia="zh-CN"/>
        </w:rPr>
        <w:t>建设地点：项目位于大冶市城东新建学校</w:t>
      </w:r>
      <w:r>
        <w:rPr>
          <w:rFonts w:hint="eastAsia" w:ascii="宋体" w:hAnsi="宋体" w:eastAsia="宋体" w:cs="宋体"/>
          <w:color w:val="auto"/>
          <w:sz w:val="28"/>
          <w:szCs w:val="28"/>
          <w:u w:val="none"/>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 建设规模：具体施工内容详见</w:t>
      </w:r>
      <w:r>
        <w:rPr>
          <w:rFonts w:hint="eastAsia" w:ascii="宋体" w:hAnsi="宋体" w:eastAsia="宋体" w:cs="宋体"/>
          <w:color w:val="auto"/>
          <w:sz w:val="28"/>
          <w:szCs w:val="28"/>
          <w:lang w:eastAsia="zh-CN"/>
        </w:rPr>
        <w:t>施工设计图纸及</w:t>
      </w:r>
      <w:r>
        <w:rPr>
          <w:rFonts w:hint="eastAsia" w:ascii="宋体" w:hAnsi="宋体" w:eastAsia="宋体" w:cs="宋体"/>
          <w:color w:val="auto"/>
          <w:sz w:val="28"/>
          <w:szCs w:val="28"/>
        </w:rPr>
        <w:t>工程量清单。</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2.3最高限价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人民币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贰佰伍拾柒万叁仟肆佰玖拾捌元伍角柒分</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2573498.57</w:t>
      </w:r>
      <w:r>
        <w:rPr>
          <w:rFonts w:hint="eastAsia" w:ascii="宋体" w:hAnsi="宋体" w:eastAsia="宋体" w:cs="宋体"/>
          <w:color w:val="auto"/>
          <w:sz w:val="28"/>
          <w:szCs w:val="28"/>
        </w:rPr>
        <w:t>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2.4计划工期：</w:t>
      </w:r>
      <w:r>
        <w:rPr>
          <w:rFonts w:hint="eastAsia" w:ascii="宋体" w:hAnsi="宋体" w:eastAsia="宋体" w:cs="宋体"/>
          <w:color w:val="auto"/>
          <w:sz w:val="28"/>
          <w:szCs w:val="28"/>
          <w:u w:val="single"/>
          <w:lang w:val="en-US" w:eastAsia="zh-CN"/>
        </w:rPr>
        <w:t>100日历天</w:t>
      </w:r>
      <w:r>
        <w:rPr>
          <w:rFonts w:hint="eastAsia" w:ascii="宋体" w:hAnsi="宋体" w:eastAsia="宋体" w:cs="宋体"/>
          <w:color w:val="auto"/>
          <w:sz w:val="28"/>
          <w:szCs w:val="28"/>
        </w:rPr>
        <w:t>。</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2.5招标范围：施工设计图纸和工程量清单</w:t>
      </w:r>
      <w:r>
        <w:rPr>
          <w:rFonts w:hint="eastAsia" w:ascii="宋体" w:hAnsi="宋体" w:eastAsia="宋体" w:cs="宋体"/>
          <w:color w:val="auto"/>
          <w:sz w:val="28"/>
          <w:szCs w:val="28"/>
          <w:lang w:val="en-US" w:eastAsia="zh-CN"/>
        </w:rPr>
        <w:t>范围</w:t>
      </w:r>
      <w:r>
        <w:rPr>
          <w:rFonts w:hint="eastAsia" w:ascii="宋体" w:hAnsi="宋体" w:eastAsia="宋体" w:cs="宋体"/>
          <w:color w:val="auto"/>
          <w:sz w:val="28"/>
          <w:szCs w:val="28"/>
        </w:rPr>
        <w:t>内全部内容。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2.6质量要求：符合设计要求，达到国家现行验收规范合格标准。</w:t>
      </w:r>
    </w:p>
    <w:p>
      <w:pPr>
        <w:pStyle w:val="27"/>
        <w:keepLines/>
        <w:numPr>
          <w:ilvl w:val="0"/>
          <w:numId w:val="0"/>
        </w:numPr>
        <w:adjustRightInd w:val="0"/>
        <w:snapToGrid w:val="0"/>
        <w:spacing w:beforeLines="15" w:afterLines="25"/>
        <w:ind w:leftChars="0" w:firstLine="560" w:firstLineChars="200"/>
        <w:outlineLvl w:val="2"/>
        <w:rPr>
          <w:rFonts w:hint="eastAsia" w:ascii="宋体" w:hAnsi="宋体" w:eastAsia="宋体" w:cs="宋体"/>
          <w:sz w:val="28"/>
          <w:szCs w:val="28"/>
        </w:rPr>
      </w:pPr>
      <w:r>
        <w:rPr>
          <w:rFonts w:hint="eastAsia" w:ascii="宋体" w:hAnsi="宋体" w:eastAsia="宋体" w:cs="宋体"/>
          <w:color w:val="auto"/>
          <w:sz w:val="28"/>
          <w:szCs w:val="28"/>
        </w:rPr>
        <w:t>2.7标段划分：本项目划分为1个标段。</w:t>
      </w: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8"/>
          <w:szCs w:val="28"/>
        </w:rPr>
      </w:pPr>
      <w:bookmarkStart w:id="35" w:name="_Toc336091260"/>
      <w:bookmarkStart w:id="36" w:name="_Toc499378827"/>
      <w:bookmarkStart w:id="37" w:name="_Toc144974482"/>
      <w:bookmarkStart w:id="38" w:name="_Toc499378949"/>
      <w:bookmarkStart w:id="39" w:name="_Toc179632530"/>
      <w:bookmarkStart w:id="40" w:name="_Toc313604918"/>
      <w:bookmarkStart w:id="41" w:name="_Toc152042290"/>
      <w:bookmarkStart w:id="42" w:name="_Toc152045514"/>
      <w:r>
        <w:rPr>
          <w:rFonts w:hint="eastAsia" w:ascii="宋体" w:hAnsi="宋体" w:eastAsia="宋体" w:cs="宋体"/>
          <w:b/>
          <w:bCs/>
          <w:color w:val="auto"/>
          <w:sz w:val="28"/>
          <w:szCs w:val="28"/>
        </w:rPr>
        <w:t>3. 投标人资格要求</w:t>
      </w:r>
      <w:bookmarkEnd w:id="35"/>
      <w:bookmarkEnd w:id="36"/>
      <w:bookmarkEnd w:id="37"/>
      <w:bookmarkEnd w:id="38"/>
      <w:bookmarkEnd w:id="39"/>
      <w:bookmarkEnd w:id="40"/>
      <w:bookmarkEnd w:id="41"/>
      <w:bookmarkEnd w:id="42"/>
    </w:p>
    <w:p>
      <w:pPr>
        <w:keepNext w:val="0"/>
        <w:keepLines w:val="0"/>
        <w:pageBreakBefore w:val="0"/>
        <w:widowControl w:val="0"/>
        <w:tabs>
          <w:tab w:val="center" w:pos="4478"/>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3.1</w:t>
      </w:r>
      <w:r>
        <w:rPr>
          <w:rFonts w:hint="eastAsia" w:ascii="宋体" w:hAnsi="宋体" w:eastAsia="宋体" w:cs="宋体"/>
          <w:color w:val="auto"/>
          <w:sz w:val="28"/>
          <w:szCs w:val="28"/>
          <w:lang w:val="en-US" w:eastAsia="zh-CN"/>
        </w:rPr>
        <w:t>投标人具有独立承担民事责任的能力</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3.2</w:t>
      </w:r>
      <w:r>
        <w:rPr>
          <w:rFonts w:hint="eastAsia" w:ascii="宋体" w:hAnsi="宋体" w:eastAsia="宋体" w:cs="宋体"/>
          <w:color w:val="auto"/>
          <w:sz w:val="28"/>
          <w:szCs w:val="28"/>
          <w:lang w:val="en-US" w:eastAsia="zh-CN"/>
        </w:rPr>
        <w:t>投标人须具备建设行政主管部门核发的建筑工程或市政公用工程施工总承包叁级或以上资质，并取得有效的安全生产许可证；在投标截止之日前三年（以合同签订时间为准）至少完成一个单项施工合同金额在</w:t>
      </w:r>
      <w:r>
        <w:rPr>
          <w:rFonts w:hint="eastAsia" w:ascii="宋体" w:hAnsi="宋体" w:cs="宋体"/>
          <w:color w:val="auto"/>
          <w:sz w:val="28"/>
          <w:szCs w:val="28"/>
          <w:lang w:val="en-US" w:eastAsia="zh-CN"/>
        </w:rPr>
        <w:t>150</w:t>
      </w:r>
      <w:r>
        <w:rPr>
          <w:rFonts w:hint="eastAsia" w:ascii="宋体" w:hAnsi="宋体" w:eastAsia="宋体" w:cs="宋体"/>
          <w:color w:val="auto"/>
          <w:sz w:val="28"/>
          <w:szCs w:val="28"/>
          <w:lang w:val="en-US" w:eastAsia="zh-CN"/>
        </w:rPr>
        <w:t>万元及以上类似工程业绩（须提供中标（成交）通知书、施工合同、竣工验收证明），并在人员、设备、资金等方面具有相应的施工能力，其中拟派的项目经理必须具备建设行政主管部门核发的建筑工程或市政工程专业贰级及以上注册建造师资格（不含临时证），具备有效的安全考核合格证书（B证），且未担任其他在建工程的项目经理；拟派的技术负责人具有相关专业中级及以上职称，拟投入本项目的施工员、质检员、材料员、资料员须具备有效的培训证或上岗证，安全员需具有有效的安全生产考核合格证书（C 证）</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3.3投标人需提供2021或2022年度的财务审计报告（如成立不足1年的公司无需提供）</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本次招标不接受联合体投标。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踏勘现场：</w:t>
      </w:r>
      <w:r>
        <w:rPr>
          <w:rFonts w:hint="eastAsia" w:ascii="宋体" w:hAnsi="宋体" w:eastAsia="宋体" w:cs="宋体"/>
          <w:color w:val="auto"/>
          <w:sz w:val="28"/>
          <w:szCs w:val="28"/>
          <w:lang w:eastAsia="zh-CN"/>
        </w:rPr>
        <w:t>在开标前各投标人自行前往现场踏勘，并将施工现场踏勘标志性图片附到投标文件中，未按要求提供踏勘图片（彩色）的供应商作无效投标处</w:t>
      </w:r>
      <w:r>
        <w:rPr>
          <w:rFonts w:hint="eastAsia" w:ascii="宋体" w:hAnsi="宋体" w:eastAsia="宋体" w:cs="宋体"/>
          <w:color w:val="auto"/>
          <w:sz w:val="28"/>
          <w:szCs w:val="28"/>
        </w:rPr>
        <w:t>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信誉要求：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.2投标人未被列入“信用中国”网站（www.creditchina.gov.cn）失信被执行人、</w:t>
      </w:r>
      <w:r>
        <w:rPr>
          <w:rFonts w:hint="eastAsia" w:ascii="宋体" w:hAnsi="宋体" w:eastAsia="宋体" w:cs="宋体"/>
          <w:color w:val="auto"/>
          <w:sz w:val="28"/>
          <w:szCs w:val="28"/>
          <w:lang w:eastAsia="zh-CN"/>
        </w:rPr>
        <w:t>重大税收违法失信主体</w:t>
      </w:r>
      <w:r>
        <w:rPr>
          <w:rFonts w:hint="eastAsia" w:ascii="宋体" w:hAnsi="宋体" w:eastAsia="宋体" w:cs="宋体"/>
          <w:color w:val="auto"/>
          <w:sz w:val="28"/>
          <w:szCs w:val="28"/>
        </w:rPr>
        <w:t>、政府采购严重违法失信行为记录名单的</w:t>
      </w:r>
      <w:r>
        <w:rPr>
          <w:rFonts w:hint="eastAsia" w:ascii="宋体" w:hAnsi="宋体" w:eastAsia="宋体" w:cs="宋体"/>
          <w:color w:val="auto"/>
          <w:sz w:val="28"/>
          <w:szCs w:val="28"/>
          <w:lang w:eastAsia="zh-CN"/>
        </w:rPr>
        <w:t>网页截图</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8"/>
          <w:szCs w:val="28"/>
        </w:rPr>
      </w:pPr>
      <w:bookmarkStart w:id="43" w:name="_Toc499378828"/>
      <w:bookmarkStart w:id="44" w:name="_Toc499378950"/>
      <w:r>
        <w:rPr>
          <w:rFonts w:hint="eastAsia" w:ascii="宋体" w:hAnsi="宋体" w:eastAsia="宋体" w:cs="宋体"/>
          <w:b/>
          <w:bCs/>
          <w:color w:val="auto"/>
          <w:sz w:val="28"/>
          <w:szCs w:val="28"/>
        </w:rPr>
        <w:t>4.</w:t>
      </w:r>
      <w:bookmarkStart w:id="45" w:name="_Toc313604920"/>
      <w:r>
        <w:rPr>
          <w:rFonts w:hint="eastAsia" w:ascii="宋体" w:hAnsi="宋体" w:eastAsia="宋体" w:cs="宋体"/>
          <w:b/>
          <w:bCs/>
          <w:color w:val="auto"/>
          <w:sz w:val="28"/>
          <w:szCs w:val="28"/>
        </w:rPr>
        <w:t>招标文件的获取</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bookmarkStart w:id="46" w:name="_Toc313604921"/>
      <w:bookmarkStart w:id="47" w:name="_Toc336091261"/>
      <w:bookmarkStart w:id="48" w:name="_Toc179632532"/>
      <w:bookmarkStart w:id="49" w:name="_Toc152045516"/>
      <w:bookmarkStart w:id="50" w:name="_Toc144974484"/>
      <w:bookmarkStart w:id="51" w:name="_Toc152042292"/>
      <w:r>
        <w:rPr>
          <w:rFonts w:hint="eastAsia" w:ascii="宋体" w:hAnsi="宋体" w:eastAsia="宋体" w:cs="宋体"/>
          <w:color w:val="auto"/>
          <w:sz w:val="28"/>
          <w:szCs w:val="28"/>
        </w:rPr>
        <w:t>4.1凡有意参加投标者，</w:t>
      </w:r>
      <w:r>
        <w:rPr>
          <w:rFonts w:hint="eastAsia" w:ascii="宋体" w:hAnsi="宋体" w:eastAsia="宋体" w:cs="宋体"/>
          <w:color w:val="auto"/>
          <w:sz w:val="28"/>
          <w:szCs w:val="28"/>
          <w:lang w:eastAsia="zh-CN"/>
        </w:rPr>
        <w:t>请202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03</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lang w:eastAsia="zh-CN"/>
        </w:rPr>
        <w:t>日至202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04</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05</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通过互联网使用登录“大冶市</w:t>
      </w:r>
      <w:r>
        <w:rPr>
          <w:rFonts w:hint="eastAsia" w:ascii="宋体" w:hAnsi="宋体" w:cs="宋体"/>
          <w:color w:val="auto"/>
          <w:sz w:val="28"/>
          <w:szCs w:val="28"/>
          <w:lang w:val="en-US" w:eastAsia="zh-CN"/>
        </w:rPr>
        <w:t>政府</w:t>
      </w:r>
      <w:r>
        <w:rPr>
          <w:rFonts w:hint="eastAsia" w:ascii="宋体" w:hAnsi="宋体" w:eastAsia="宋体" w:cs="宋体"/>
          <w:color w:val="auto"/>
          <w:sz w:val="28"/>
          <w:szCs w:val="28"/>
        </w:rPr>
        <w:t>网”（网址：http://www.hbdaye.gov.cn/），下载招标文件（含图纸、工程量清单）。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8"/>
          <w:szCs w:val="28"/>
        </w:rPr>
      </w:pPr>
      <w:bookmarkStart w:id="52" w:name="_Toc499378951"/>
      <w:bookmarkStart w:id="53" w:name="_Toc499378829"/>
      <w:r>
        <w:rPr>
          <w:rFonts w:hint="eastAsia" w:ascii="宋体" w:hAnsi="宋体" w:eastAsia="宋体" w:cs="宋体"/>
          <w:b/>
          <w:bCs/>
          <w:color w:val="auto"/>
          <w:sz w:val="28"/>
          <w:szCs w:val="28"/>
        </w:rPr>
        <w:t>5. 投标文件的递交</w:t>
      </w:r>
      <w:bookmarkEnd w:id="52"/>
      <w:bookmarkEnd w:id="53"/>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5.1递交投标文件的截止时间为</w:t>
      </w:r>
      <w:r>
        <w:rPr>
          <w:rFonts w:hint="eastAsia" w:ascii="宋体" w:hAnsi="宋体" w:eastAsia="宋体" w:cs="宋体"/>
          <w:color w:val="auto"/>
          <w:sz w:val="28"/>
          <w:szCs w:val="28"/>
          <w:lang w:eastAsia="zh-CN"/>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04月06日9</w:t>
      </w:r>
      <w:r>
        <w:rPr>
          <w:rFonts w:hint="eastAsia" w:ascii="宋体" w:hAnsi="宋体" w:eastAsia="宋体" w:cs="宋体"/>
          <w:color w:val="auto"/>
          <w:sz w:val="28"/>
          <w:szCs w:val="28"/>
          <w:lang w:eastAsia="zh-CN"/>
        </w:rPr>
        <w:t>时</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lang w:eastAsia="zh-CN"/>
        </w:rPr>
        <w:t>分</w:t>
      </w:r>
      <w:r>
        <w:rPr>
          <w:rFonts w:hint="eastAsia" w:ascii="宋体" w:hAnsi="宋体" w:eastAsia="宋体" w:cs="宋体"/>
          <w:color w:val="auto"/>
          <w:sz w:val="28"/>
          <w:szCs w:val="28"/>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5.3递交投标文件以及参加开标会的投标人代表，必须为投标人法定代表人或委托代理人，法定代表人须携带本人身份证原件，委托代理人须携带身份证原件、法定代表人授权委托书。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5.4投标人在唱标一览表中的报价、商务标中的报价必须一致，否则作无效投标处理。</w:t>
      </w:r>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bookmarkStart w:id="54" w:name="_Toc313604922"/>
      <w:bookmarkStart w:id="55" w:name="_Toc499378830"/>
      <w:bookmarkStart w:id="56" w:name="_Toc179632533"/>
      <w:bookmarkStart w:id="57" w:name="_Toc336091262"/>
      <w:bookmarkStart w:id="58" w:name="_Toc157499355"/>
      <w:bookmarkStart w:id="59" w:name="_Toc499378952"/>
      <w:r>
        <w:rPr>
          <w:rFonts w:hint="eastAsia" w:ascii="宋体" w:hAnsi="宋体" w:eastAsia="宋体" w:cs="宋体"/>
          <w:b/>
          <w:bCs/>
          <w:sz w:val="28"/>
          <w:szCs w:val="28"/>
        </w:rPr>
        <w:t>6. 发布公告的媒介</w:t>
      </w:r>
      <w:bookmarkEnd w:id="54"/>
      <w:bookmarkEnd w:id="55"/>
      <w:bookmarkEnd w:id="56"/>
      <w:bookmarkEnd w:id="57"/>
      <w:bookmarkEnd w:id="58"/>
      <w:bookmarkEnd w:id="59"/>
    </w:p>
    <w:p>
      <w:pPr>
        <w:keepNext w:val="0"/>
        <w:keepLines w:val="0"/>
        <w:pageBreakBefore w:val="0"/>
        <w:widowControl w:val="0"/>
        <w:tabs>
          <w:tab w:val="left" w:pos="5875"/>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本次招标公告在大冶市</w:t>
      </w:r>
      <w:r>
        <w:rPr>
          <w:rFonts w:hint="eastAsia" w:ascii="宋体" w:hAnsi="宋体" w:cs="宋体"/>
          <w:sz w:val="28"/>
          <w:szCs w:val="28"/>
          <w:lang w:val="en-US" w:eastAsia="zh-CN"/>
        </w:rPr>
        <w:t>政府网</w:t>
      </w:r>
      <w:r>
        <w:rPr>
          <w:rFonts w:hint="eastAsia" w:ascii="宋体" w:hAnsi="宋体" w:eastAsia="宋体" w:cs="宋体"/>
          <w:sz w:val="28"/>
          <w:szCs w:val="28"/>
        </w:rPr>
        <w:t>发布。</w:t>
      </w:r>
      <w:r>
        <w:rPr>
          <w:rFonts w:hint="eastAsia" w:ascii="宋体" w:hAnsi="宋体" w:cs="宋体"/>
          <w:sz w:val="28"/>
          <w:szCs w:val="28"/>
          <w:lang w:eastAsia="zh-CN"/>
        </w:rPr>
        <w:tab/>
      </w:r>
    </w:p>
    <w:p>
      <w:pPr>
        <w:pStyle w:val="27"/>
        <w:keepLines/>
        <w:numPr>
          <w:ilvl w:val="0"/>
          <w:numId w:val="0"/>
        </w:numPr>
        <w:adjustRightInd w:val="0"/>
        <w:snapToGrid w:val="0"/>
        <w:spacing w:beforeLines="15" w:afterLines="25"/>
        <w:ind w:leftChars="0"/>
        <w:outlineLvl w:val="2"/>
        <w:rPr>
          <w:rFonts w:hint="eastAsia" w:ascii="宋体" w:hAnsi="宋体" w:eastAsia="宋体" w:cs="宋体"/>
          <w:sz w:val="28"/>
          <w:szCs w:val="28"/>
        </w:rPr>
      </w:pPr>
      <w:bookmarkStart w:id="60" w:name="_Toc47277016"/>
      <w:bookmarkStart w:id="61" w:name="_Toc46585467"/>
      <w:bookmarkStart w:id="62" w:name="_Toc102312537"/>
      <w:bookmarkStart w:id="63" w:name="_Toc47549949"/>
      <w:bookmarkStart w:id="64" w:name="_Toc76464510"/>
      <w:bookmarkStart w:id="65" w:name="_Toc105263003"/>
      <w:bookmarkStart w:id="66" w:name="_Toc47549534"/>
      <w:bookmarkStart w:id="67" w:name="_Toc47549673"/>
      <w:r>
        <w:rPr>
          <w:rFonts w:hint="eastAsia" w:ascii="宋体" w:hAnsi="宋体" w:eastAsia="宋体" w:cs="宋体"/>
          <w:b/>
          <w:bCs/>
          <w:sz w:val="28"/>
          <w:szCs w:val="28"/>
          <w:lang w:val="en-US" w:eastAsia="zh-CN"/>
        </w:rPr>
        <w:t>7</w:t>
      </w:r>
      <w:r>
        <w:rPr>
          <w:rFonts w:hint="eastAsia" w:ascii="宋体" w:hAnsi="宋体" w:eastAsia="宋体" w:cs="宋体"/>
          <w:b/>
          <w:bCs/>
          <w:kern w:val="2"/>
          <w:sz w:val="28"/>
          <w:szCs w:val="28"/>
          <w:lang w:val="en-US" w:eastAsia="zh-CN" w:bidi="ar-SA"/>
        </w:rPr>
        <w:t>.联系方式</w:t>
      </w:r>
      <w:bookmarkEnd w:id="60"/>
      <w:bookmarkEnd w:id="61"/>
      <w:bookmarkEnd w:id="62"/>
      <w:bookmarkEnd w:id="63"/>
      <w:bookmarkEnd w:id="64"/>
      <w:bookmarkEnd w:id="65"/>
      <w:bookmarkEnd w:id="66"/>
      <w:bookmarkEnd w:id="67"/>
    </w:p>
    <w:p>
      <w:pPr>
        <w:pStyle w:val="27"/>
        <w:adjustRightInd w:val="0"/>
        <w:snapToGrid w:val="0"/>
        <w:spacing w:line="324" w:lineRule="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rPr>
        <w:t>招标人：</w:t>
      </w:r>
      <w:r>
        <w:rPr>
          <w:rFonts w:hint="eastAsia" w:ascii="宋体" w:hAnsi="宋体" w:eastAsia="宋体" w:cs="宋体"/>
          <w:color w:val="auto"/>
          <w:sz w:val="28"/>
          <w:szCs w:val="28"/>
          <w:u w:val="none"/>
          <w:lang w:eastAsia="zh-CN"/>
        </w:rPr>
        <w:t>大冶市东岳路街道办事处新美社区居民委员会</w:t>
      </w:r>
    </w:p>
    <w:p>
      <w:pPr>
        <w:pStyle w:val="27"/>
        <w:adjustRightInd w:val="0"/>
        <w:snapToGrid w:val="0"/>
        <w:spacing w:line="324" w:lineRule="auto"/>
        <w:rPr>
          <w:rFonts w:hint="eastAsia" w:ascii="宋体" w:hAnsi="宋体" w:eastAsia="宋体" w:cs="宋体"/>
          <w:color w:val="auto"/>
          <w:sz w:val="28"/>
          <w:szCs w:val="28"/>
          <w:u w:val="none"/>
        </w:rPr>
      </w:pPr>
      <w:r>
        <w:rPr>
          <w:rFonts w:hint="eastAsia" w:ascii="宋体" w:hAnsi="宋体" w:eastAsia="宋体" w:cs="宋体"/>
          <w:color w:val="auto"/>
          <w:sz w:val="28"/>
          <w:szCs w:val="28"/>
        </w:rPr>
        <w:t>地址：</w:t>
      </w:r>
      <w:r>
        <w:rPr>
          <w:rFonts w:hint="eastAsia" w:ascii="宋体" w:hAnsi="宋体" w:eastAsia="宋体" w:cs="宋体"/>
          <w:color w:val="auto"/>
          <w:sz w:val="28"/>
          <w:szCs w:val="28"/>
          <w:u w:val="none"/>
          <w:lang w:eastAsia="zh-CN"/>
        </w:rPr>
        <w:t>大冶市东岳路街道办事处新美社区居民委员会</w:t>
      </w:r>
    </w:p>
    <w:p>
      <w:pPr>
        <w:pStyle w:val="27"/>
        <w:adjustRightInd w:val="0"/>
        <w:snapToGrid w:val="0"/>
        <w:spacing w:line="324" w:lineRule="auto"/>
        <w:rPr>
          <w:rFonts w:hint="eastAsia" w:ascii="宋体" w:hAnsi="宋体" w:eastAsia="宋体" w:cs="宋体"/>
          <w:color w:val="auto"/>
          <w:sz w:val="28"/>
          <w:szCs w:val="28"/>
        </w:rPr>
      </w:pPr>
      <w:r>
        <w:rPr>
          <w:rFonts w:hint="eastAsia" w:ascii="宋体" w:hAnsi="宋体" w:eastAsia="宋体" w:cs="宋体"/>
          <w:color w:val="auto"/>
          <w:sz w:val="28"/>
          <w:szCs w:val="28"/>
        </w:rPr>
        <w:t>联系人：</w:t>
      </w:r>
      <w:r>
        <w:rPr>
          <w:rFonts w:hint="eastAsia" w:ascii="宋体" w:hAnsi="宋体" w:eastAsia="宋体" w:cs="宋体"/>
          <w:color w:val="auto"/>
          <w:sz w:val="28"/>
          <w:szCs w:val="28"/>
          <w:u w:val="none"/>
          <w:lang w:val="en-US" w:eastAsia="zh-CN"/>
        </w:rPr>
        <w:t>全主任</w:t>
      </w:r>
    </w:p>
    <w:p>
      <w:pPr>
        <w:adjustRightInd w:val="0"/>
        <w:snapToGrid w:val="0"/>
        <w:spacing w:line="324" w:lineRule="auto"/>
        <w:ind w:firstLine="560" w:firstLineChars="2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电话：139</w:t>
      </w:r>
      <w:r>
        <w:rPr>
          <w:rFonts w:hint="eastAsia" w:ascii="宋体" w:hAnsi="宋体" w:eastAsia="宋体" w:cs="宋体"/>
          <w:color w:val="auto"/>
          <w:sz w:val="28"/>
          <w:szCs w:val="28"/>
          <w:lang w:val="en-US" w:eastAsia="zh-CN"/>
        </w:rPr>
        <w:t>95955133</w:t>
      </w:r>
    </w:p>
    <w:p>
      <w:pPr>
        <w:pStyle w:val="27"/>
        <w:adjustRightInd w:val="0"/>
        <w:snapToGrid w:val="0"/>
        <w:spacing w:line="324" w:lineRule="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rPr>
        <w:t>招标代理机构：</w:t>
      </w:r>
      <w:r>
        <w:rPr>
          <w:rFonts w:hint="eastAsia" w:ascii="宋体" w:hAnsi="宋体" w:eastAsia="宋体" w:cs="宋体"/>
          <w:color w:val="auto"/>
          <w:sz w:val="28"/>
          <w:szCs w:val="28"/>
          <w:u w:val="none"/>
          <w:lang w:eastAsia="zh-CN"/>
        </w:rPr>
        <w:t>湖北千御项目管理有限公司</w:t>
      </w:r>
    </w:p>
    <w:p>
      <w:pPr>
        <w:pStyle w:val="27"/>
        <w:adjustRightInd w:val="0"/>
        <w:snapToGrid w:val="0"/>
        <w:spacing w:line="324" w:lineRule="auto"/>
        <w:rPr>
          <w:rFonts w:hint="eastAsia" w:ascii="宋体" w:hAnsi="宋体" w:eastAsia="宋体" w:cs="宋体"/>
          <w:color w:val="auto"/>
          <w:sz w:val="28"/>
          <w:szCs w:val="28"/>
          <w:u w:val="none"/>
        </w:rPr>
      </w:pPr>
      <w:r>
        <w:rPr>
          <w:rFonts w:hint="eastAsia" w:ascii="宋体" w:hAnsi="宋体" w:eastAsia="宋体" w:cs="宋体"/>
          <w:color w:val="auto"/>
          <w:sz w:val="28"/>
          <w:szCs w:val="28"/>
        </w:rPr>
        <w:t>地址：</w:t>
      </w:r>
      <w:r>
        <w:rPr>
          <w:rFonts w:hint="eastAsia" w:ascii="宋体" w:hAnsi="宋体" w:eastAsia="宋体" w:cs="宋体"/>
          <w:color w:val="auto"/>
          <w:sz w:val="28"/>
          <w:szCs w:val="28"/>
          <w:lang w:val="en-US" w:eastAsia="zh-CN"/>
        </w:rPr>
        <w:t>大冶市港湖还建楼20栋二单元2403室</w:t>
      </w:r>
    </w:p>
    <w:p>
      <w:pPr>
        <w:pStyle w:val="27"/>
        <w:adjustRightInd w:val="0"/>
        <w:snapToGrid w:val="0"/>
        <w:spacing w:line="324" w:lineRule="auto"/>
        <w:rPr>
          <w:rFonts w:hint="eastAsia" w:ascii="宋体" w:hAnsi="宋体" w:eastAsia="宋体" w:cs="宋体"/>
          <w:color w:val="auto"/>
          <w:sz w:val="28"/>
          <w:szCs w:val="28"/>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钱</w:t>
      </w:r>
      <w:r>
        <w:rPr>
          <w:rFonts w:hint="eastAsia" w:ascii="宋体" w:hAnsi="宋体" w:eastAsia="宋体" w:cs="宋体"/>
          <w:color w:val="auto"/>
          <w:sz w:val="28"/>
          <w:szCs w:val="28"/>
          <w:u w:val="none"/>
        </w:rPr>
        <w:t>工</w:t>
      </w:r>
    </w:p>
    <w:p>
      <w:pPr>
        <w:adjustRightInd w:val="0"/>
        <w:snapToGrid w:val="0"/>
        <w:spacing w:line="324" w:lineRule="auto"/>
        <w:ind w:firstLine="560" w:firstLineChars="200"/>
        <w:jc w:val="lef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rPr>
        <w:t>电话：</w:t>
      </w:r>
      <w:r>
        <w:rPr>
          <w:rFonts w:hint="eastAsia" w:ascii="宋体" w:hAnsi="宋体" w:eastAsia="宋体" w:cs="宋体"/>
          <w:color w:val="auto"/>
          <w:sz w:val="28"/>
          <w:szCs w:val="28"/>
          <w:u w:val="none"/>
          <w:lang w:val="en-US" w:eastAsia="zh-CN"/>
        </w:rPr>
        <w:t>13995979131</w:t>
      </w:r>
    </w:p>
    <w:p>
      <w:pPr>
        <w:pStyle w:val="2"/>
        <w:ind w:firstLine="5320" w:firstLineChars="1900"/>
        <w:rPr>
          <w:rFonts w:hint="eastAsia"/>
          <w:lang w:val="en-US" w:eastAsia="zh-CN"/>
        </w:rPr>
      </w:pPr>
      <w:r>
        <w:rPr>
          <w:rFonts w:hint="eastAsia" w:ascii="宋体" w:hAnsi="宋体" w:eastAsia="宋体" w:cs="宋体"/>
          <w:color w:val="auto"/>
          <w:sz w:val="28"/>
          <w:szCs w:val="28"/>
          <w:u w:val="none"/>
          <w:lang w:eastAsia="zh-CN"/>
        </w:rPr>
        <w:t>湖北千御项目管理有限公司</w:t>
      </w:r>
    </w:p>
    <w:p>
      <w:pPr>
        <w:adjustRightInd w:val="0"/>
        <w:snapToGrid w:val="0"/>
        <w:spacing w:line="324" w:lineRule="auto"/>
        <w:ind w:firstLine="560" w:firstLineChars="200"/>
        <w:jc w:val="center"/>
        <w:rPr>
          <w:rFonts w:hint="eastAsia" w:ascii="宋体" w:hAnsi="宋体" w:eastAsia="宋体" w:cs="宋体"/>
          <w:color w:val="auto"/>
          <w:sz w:val="28"/>
          <w:szCs w:val="28"/>
        </w:rPr>
      </w:pP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rPr>
        <w:t>202</w:t>
      </w: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年</w:t>
      </w:r>
      <w:r>
        <w:rPr>
          <w:rFonts w:hint="eastAsia" w:ascii="宋体" w:hAnsi="宋体" w:cs="宋体"/>
          <w:color w:val="auto"/>
          <w:sz w:val="28"/>
          <w:szCs w:val="28"/>
          <w:u w:val="none"/>
          <w:lang w:val="en-US" w:eastAsia="zh-CN"/>
        </w:rPr>
        <w:t>03</w:t>
      </w:r>
      <w:r>
        <w:rPr>
          <w:rFonts w:hint="eastAsia" w:ascii="宋体" w:hAnsi="宋体" w:eastAsia="宋体" w:cs="宋体"/>
          <w:color w:val="auto"/>
          <w:sz w:val="28"/>
          <w:szCs w:val="28"/>
          <w:u w:val="none"/>
        </w:rPr>
        <w:t>月</w:t>
      </w:r>
      <w:r>
        <w:rPr>
          <w:rFonts w:hint="eastAsia" w:ascii="宋体" w:hAnsi="宋体" w:cs="宋体"/>
          <w:color w:val="auto"/>
          <w:sz w:val="28"/>
          <w:szCs w:val="28"/>
          <w:u w:val="none"/>
          <w:lang w:val="en-US" w:eastAsia="zh-CN"/>
        </w:rPr>
        <w:t>17</w:t>
      </w:r>
      <w:r>
        <w:rPr>
          <w:rFonts w:hint="eastAsia" w:ascii="宋体" w:hAnsi="宋体" w:eastAsia="宋体" w:cs="宋体"/>
          <w:color w:val="auto"/>
          <w:sz w:val="28"/>
          <w:szCs w:val="28"/>
          <w:u w:val="none"/>
        </w:rPr>
        <w:t>日</w:t>
      </w:r>
    </w:p>
    <w:p>
      <w:pPr>
        <w:pStyle w:val="2"/>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bookmarkEnd w:id="3"/>
    <w:bookmarkEnd w:id="4"/>
    <w:bookmarkEnd w:id="5"/>
    <w:bookmarkEnd w:id="6"/>
    <w:bookmarkEnd w:id="7"/>
    <w:bookmarkEnd w:id="8"/>
    <w:bookmarkEnd w:id="9"/>
    <w:bookmarkEnd w:id="10"/>
    <w:p>
      <w:pPr>
        <w:jc w:val="center"/>
        <w:rPr>
          <w:rFonts w:hint="eastAsia" w:ascii="宋体" w:hAnsi="宋体" w:eastAsia="宋体" w:cs="宋体"/>
          <w:sz w:val="44"/>
          <w:szCs w:val="44"/>
        </w:rPr>
      </w:pPr>
      <w:bookmarkStart w:id="68" w:name="_Toc499378834"/>
      <w:bookmarkStart w:id="69" w:name="_Toc499378956"/>
      <w:r>
        <w:rPr>
          <w:rFonts w:hint="eastAsia" w:ascii="宋体" w:hAnsi="宋体" w:eastAsia="宋体" w:cs="宋体"/>
          <w:sz w:val="44"/>
          <w:szCs w:val="44"/>
        </w:rPr>
        <w:t>第二章  投标人须知</w:t>
      </w:r>
    </w:p>
    <w:p>
      <w:pPr>
        <w:jc w:val="center"/>
        <w:rPr>
          <w:rFonts w:hint="eastAsia" w:ascii="宋体" w:hAnsi="宋体" w:eastAsia="宋体" w:cs="宋体"/>
          <w:sz w:val="28"/>
          <w:szCs w:val="28"/>
        </w:rPr>
      </w:pPr>
      <w:bookmarkStart w:id="70" w:name="_Toc499378955"/>
      <w:bookmarkStart w:id="71" w:name="_Toc499378833"/>
      <w:r>
        <w:rPr>
          <w:rFonts w:hint="eastAsia" w:ascii="宋体" w:hAnsi="宋体" w:eastAsia="宋体" w:cs="宋体"/>
          <w:sz w:val="28"/>
          <w:szCs w:val="28"/>
        </w:rPr>
        <w:t>投标人须知前附表</w:t>
      </w:r>
      <w:bookmarkEnd w:id="70"/>
      <w:bookmarkEnd w:id="71"/>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条 款 名 称</w:t>
            </w:r>
          </w:p>
        </w:tc>
        <w:tc>
          <w:tcPr>
            <w:tcW w:w="6013"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招标人</w:t>
            </w:r>
          </w:p>
        </w:tc>
        <w:tc>
          <w:tcPr>
            <w:tcW w:w="6013"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大冶市东岳路街道办事处新美社区居民委员会</w:t>
            </w:r>
            <w:r>
              <w:rPr>
                <w:rFonts w:hint="eastAsia" w:ascii="宋体" w:hAnsi="宋体" w:eastAsia="宋体" w:cs="宋体"/>
                <w:color w:val="auto"/>
                <w:sz w:val="24"/>
                <w:szCs w:val="24"/>
              </w:rPr>
              <w:t xml:space="preserve"> </w:t>
            </w:r>
          </w:p>
          <w:p>
            <w:pPr>
              <w:adjustRightInd w:val="0"/>
              <w:snapToGrid w:val="0"/>
              <w:spacing w:line="324"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全主任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139</w:t>
            </w:r>
            <w:r>
              <w:rPr>
                <w:rFonts w:hint="eastAsia" w:ascii="宋体" w:hAnsi="宋体" w:eastAsia="宋体" w:cs="宋体"/>
                <w:color w:val="auto"/>
                <w:sz w:val="24"/>
                <w:szCs w:val="24"/>
                <w:lang w:val="en-US" w:eastAsia="zh-CN"/>
              </w:rPr>
              <w:t>95955133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1.1.3</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p>
        </w:tc>
        <w:tc>
          <w:tcPr>
            <w:tcW w:w="6013" w:type="dxa"/>
            <w:vAlign w:val="center"/>
          </w:tcPr>
          <w:p>
            <w:pPr>
              <w:snapToGrid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湖北千御项目管理有限公司</w:t>
            </w:r>
          </w:p>
          <w:p>
            <w:pPr>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钱</w:t>
            </w:r>
            <w:r>
              <w:rPr>
                <w:rFonts w:hint="eastAsia" w:ascii="宋体" w:hAnsi="宋体" w:eastAsia="宋体" w:cs="宋体"/>
                <w:color w:val="auto"/>
                <w:sz w:val="24"/>
                <w:szCs w:val="24"/>
              </w:rPr>
              <w:t xml:space="preserve">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13995979131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1.1.4</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013" w:type="dxa"/>
            <w:vAlign w:val="center"/>
          </w:tcPr>
          <w:p>
            <w:pPr>
              <w:snapToGrid w:val="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大冶市城东新建学校土方工程（初中部）（二次）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1.1.5</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建设地点</w:t>
            </w:r>
          </w:p>
        </w:tc>
        <w:tc>
          <w:tcPr>
            <w:tcW w:w="6013" w:type="dxa"/>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大冶市城东新建学校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6013"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u w:val="none"/>
                <w:lang w:eastAsia="zh-CN"/>
              </w:rPr>
              <w:t>上级</w:t>
            </w:r>
            <w:r>
              <w:rPr>
                <w:rFonts w:hint="eastAsia" w:ascii="宋体" w:hAnsi="宋体" w:eastAsia="宋体" w:cs="宋体"/>
                <w:color w:val="auto"/>
                <w:sz w:val="24"/>
                <w:szCs w:val="24"/>
                <w:u w:val="none"/>
                <w:lang w:val="en-US" w:eastAsia="zh-CN"/>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c>
          <w:tcPr>
            <w:tcW w:w="6013" w:type="dxa"/>
            <w:vAlign w:val="center"/>
          </w:tcPr>
          <w:p>
            <w:pPr>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1.2.3</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资金落实情况</w:t>
            </w:r>
          </w:p>
        </w:tc>
        <w:tc>
          <w:tcPr>
            <w:tcW w:w="6013" w:type="dxa"/>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1.3.1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招标范围</w:t>
            </w:r>
          </w:p>
        </w:tc>
        <w:tc>
          <w:tcPr>
            <w:tcW w:w="6013" w:type="dxa"/>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施工设计图纸和工程量清单</w:t>
            </w:r>
            <w:r>
              <w:rPr>
                <w:rFonts w:hint="eastAsia" w:ascii="宋体" w:hAnsi="宋体" w:eastAsia="宋体" w:cs="宋体"/>
                <w:color w:val="auto"/>
                <w:kern w:val="0"/>
                <w:sz w:val="24"/>
                <w:szCs w:val="24"/>
                <w:lang w:val="en-US" w:eastAsia="zh-CN"/>
              </w:rPr>
              <w:t>范围</w:t>
            </w:r>
            <w:r>
              <w:rPr>
                <w:rFonts w:hint="eastAsia" w:ascii="宋体" w:hAnsi="宋体" w:eastAsia="宋体" w:cs="宋体"/>
                <w:color w:val="auto"/>
                <w:kern w:val="0"/>
                <w:sz w:val="24"/>
                <w:szCs w:val="24"/>
              </w:rPr>
              <w:t>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计划工期</w:t>
            </w:r>
          </w:p>
        </w:tc>
        <w:tc>
          <w:tcPr>
            <w:tcW w:w="6013" w:type="dxa"/>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计划工期：</w:t>
            </w:r>
            <w:r>
              <w:rPr>
                <w:rFonts w:hint="eastAsia" w:ascii="宋体" w:hAnsi="宋体" w:eastAsia="宋体" w:cs="宋体"/>
                <w:color w:val="auto"/>
                <w:kern w:val="0"/>
                <w:sz w:val="24"/>
                <w:szCs w:val="24"/>
                <w:u w:val="single"/>
                <w:lang w:val="en-US" w:eastAsia="zh-CN"/>
              </w:rPr>
              <w:t>100日历天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1.3.3</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013" w:type="dxa"/>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1.4.1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投标人资质条件、能力、信誉</w:t>
            </w:r>
          </w:p>
        </w:tc>
        <w:tc>
          <w:tcPr>
            <w:tcW w:w="6013" w:type="dxa"/>
          </w:tcPr>
          <w:p>
            <w:pPr>
              <w:snapToGrid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资质条件：</w:t>
            </w:r>
            <w:bookmarkStart w:id="72" w:name="EBf0f6d3ef6edf4c48b6de35490f94d59a"/>
            <w:r>
              <w:rPr>
                <w:rFonts w:hint="eastAsia" w:ascii="宋体" w:hAnsi="宋体" w:eastAsia="宋体" w:cs="宋体"/>
                <w:b w:val="0"/>
                <w:bCs/>
                <w:color w:val="auto"/>
                <w:sz w:val="24"/>
                <w:szCs w:val="24"/>
              </w:rPr>
              <w:t>见本章附件</w:t>
            </w:r>
            <w:bookmarkEnd w:id="72"/>
          </w:p>
          <w:p>
            <w:pPr>
              <w:snapToGrid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财务要求：</w:t>
            </w:r>
            <w:bookmarkStart w:id="73" w:name="EB6b38ba2261794b06b5e19ce598f53755"/>
            <w:r>
              <w:rPr>
                <w:rFonts w:hint="eastAsia" w:ascii="宋体" w:hAnsi="宋体" w:eastAsia="宋体" w:cs="宋体"/>
                <w:b w:val="0"/>
                <w:bCs/>
                <w:color w:val="auto"/>
                <w:sz w:val="24"/>
                <w:szCs w:val="24"/>
              </w:rPr>
              <w:t>见本章附件</w:t>
            </w:r>
            <w:bookmarkEnd w:id="73"/>
          </w:p>
          <w:p>
            <w:pPr>
              <w:snapToGrid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业绩要求：</w:t>
            </w:r>
            <w:bookmarkStart w:id="74" w:name="EB32606786db214b32bbc1d0e362af2976"/>
            <w:r>
              <w:rPr>
                <w:rFonts w:hint="eastAsia" w:ascii="宋体" w:hAnsi="宋体" w:eastAsia="宋体" w:cs="宋体"/>
                <w:b w:val="0"/>
                <w:bCs/>
                <w:color w:val="auto"/>
                <w:sz w:val="24"/>
                <w:szCs w:val="24"/>
              </w:rPr>
              <w:t>见本章附件且与招标公告要求一致</w:t>
            </w:r>
            <w:bookmarkEnd w:id="74"/>
          </w:p>
          <w:p>
            <w:pPr>
              <w:snapToGrid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信誉要求：</w:t>
            </w:r>
            <w:bookmarkStart w:id="75" w:name="EB8dea9690454a47debba76bbd25322a6f"/>
            <w:r>
              <w:rPr>
                <w:rFonts w:hint="eastAsia" w:ascii="宋体" w:hAnsi="宋体" w:eastAsia="宋体" w:cs="宋体"/>
                <w:b w:val="0"/>
                <w:bCs/>
                <w:color w:val="auto"/>
                <w:sz w:val="24"/>
                <w:szCs w:val="24"/>
              </w:rPr>
              <w:t>见本章附件</w:t>
            </w:r>
            <w:bookmarkEnd w:id="75"/>
          </w:p>
          <w:p>
            <w:pPr>
              <w:snapToGrid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项目经理资格：</w:t>
            </w:r>
            <w:bookmarkStart w:id="76" w:name="EB5fd8932c598647c892b1628fce271400"/>
            <w:r>
              <w:rPr>
                <w:rFonts w:hint="eastAsia" w:ascii="宋体" w:hAnsi="宋体" w:eastAsia="宋体" w:cs="宋体"/>
                <w:b w:val="0"/>
                <w:bCs/>
                <w:color w:val="auto"/>
                <w:sz w:val="24"/>
                <w:szCs w:val="24"/>
              </w:rPr>
              <w:t>见本章附件</w:t>
            </w:r>
            <w:bookmarkEnd w:id="76"/>
          </w:p>
          <w:p>
            <w:pPr>
              <w:snapToGrid w:val="0"/>
              <w:ind w:firstLine="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其他要求：</w:t>
            </w:r>
            <w:bookmarkStart w:id="77" w:name="EBf3d9deb4cbbd436ca17719efc0614c05"/>
            <w:r>
              <w:rPr>
                <w:rFonts w:hint="eastAsia" w:ascii="宋体" w:hAnsi="宋体" w:eastAsia="宋体" w:cs="宋体"/>
                <w:b w:val="0"/>
                <w:bCs/>
                <w:color w:val="auto"/>
                <w:sz w:val="24"/>
                <w:szCs w:val="24"/>
              </w:rPr>
              <w:t>见本章附件</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1.4.2</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是否接受联合体投标</w:t>
            </w:r>
          </w:p>
        </w:tc>
        <w:tc>
          <w:tcPr>
            <w:tcW w:w="6013" w:type="dxa"/>
            <w:vAlign w:val="center"/>
          </w:tcPr>
          <w:p>
            <w:pPr>
              <w:snapToGrid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1.9.1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踏勘现场</w:t>
            </w:r>
          </w:p>
        </w:tc>
        <w:tc>
          <w:tcPr>
            <w:tcW w:w="6013"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在开标前各投标人自行前往现场踏勘，并将施工现场踏勘标志性图片附到投标文件中，未按要求提供踏勘图片（彩色）的供应商作无效投标处</w:t>
            </w:r>
            <w:r>
              <w:rPr>
                <w:rFonts w:hint="eastAsia" w:ascii="宋体" w:hAnsi="宋体" w:eastAsia="宋体" w:cs="宋体"/>
                <w:color w:val="auto"/>
                <w:sz w:val="24"/>
                <w:szCs w:val="24"/>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1.10</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分包</w:t>
            </w:r>
          </w:p>
        </w:tc>
        <w:tc>
          <w:tcPr>
            <w:tcW w:w="6013" w:type="dxa"/>
            <w:vAlign w:val="center"/>
          </w:tcPr>
          <w:p>
            <w:pPr>
              <w:pStyle w:val="20"/>
              <w:topLinePunct/>
              <w:snapToGrid w:val="0"/>
              <w:spacing w:after="0"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6013" w:type="dxa"/>
            <w:vAlign w:val="center"/>
          </w:tcPr>
          <w:p>
            <w:pPr>
              <w:pStyle w:val="20"/>
              <w:topLinePunct/>
              <w:snapToGrid w:val="0"/>
              <w:spacing w:after="0"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构成招标文件的其他材料</w:t>
            </w:r>
          </w:p>
        </w:tc>
        <w:tc>
          <w:tcPr>
            <w:tcW w:w="6013"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工程量清单、设计施工图纸、</w:t>
            </w:r>
            <w:r>
              <w:rPr>
                <w:rFonts w:hint="eastAsia" w:ascii="宋体" w:hAnsi="宋体" w:eastAsia="宋体" w:cs="宋体"/>
                <w:bCs/>
                <w:color w:val="auto"/>
                <w:sz w:val="24"/>
                <w:szCs w:val="24"/>
              </w:rPr>
              <w:t>澄清</w:t>
            </w:r>
            <w:r>
              <w:rPr>
                <w:rFonts w:hint="eastAsia" w:ascii="宋体" w:hAnsi="宋体" w:eastAsia="宋体" w:cs="宋体"/>
                <w:color w:val="auto"/>
                <w:sz w:val="24"/>
                <w:szCs w:val="24"/>
              </w:rPr>
              <w:t>答</w:t>
            </w:r>
            <w:r>
              <w:rPr>
                <w:rFonts w:hint="eastAsia" w:ascii="宋体" w:hAnsi="宋体" w:eastAsia="宋体" w:cs="宋体"/>
                <w:bCs/>
                <w:color w:val="auto"/>
                <w:sz w:val="24"/>
                <w:szCs w:val="24"/>
              </w:rPr>
              <w:t>疑</w:t>
            </w:r>
            <w:r>
              <w:rPr>
                <w:rFonts w:hint="eastAsia" w:ascii="宋体" w:hAnsi="宋体" w:eastAsia="宋体" w:cs="宋体"/>
                <w:color w:val="auto"/>
                <w:sz w:val="24"/>
                <w:szCs w:val="24"/>
              </w:rPr>
              <w:t>、招标文件修改、招标补充文件</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2.1.2</w:t>
            </w:r>
          </w:p>
        </w:tc>
        <w:tc>
          <w:tcPr>
            <w:tcW w:w="2126"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本工程的计税方法</w:t>
            </w:r>
          </w:p>
        </w:tc>
        <w:tc>
          <w:tcPr>
            <w:tcW w:w="6013" w:type="dxa"/>
            <w:vAlign w:val="center"/>
          </w:tcPr>
          <w:p>
            <w:pPr>
              <w:snapToGrid w:val="0"/>
              <w:rPr>
                <w:rFonts w:hint="eastAsia" w:ascii="宋体" w:hAnsi="宋体" w:eastAsia="宋体" w:cs="宋体"/>
                <w:color w:val="auto"/>
                <w:sz w:val="24"/>
                <w:szCs w:val="24"/>
              </w:rPr>
            </w:pPr>
            <w:bookmarkStart w:id="78" w:name="EB1e47f003259e461d9842414eb67c564b"/>
            <w:r>
              <w:rPr>
                <w:rFonts w:hint="eastAsia" w:ascii="宋体" w:hAnsi="宋体" w:eastAsia="宋体" w:cs="宋体"/>
                <w:color w:val="auto"/>
                <w:sz w:val="24"/>
                <w:szCs w:val="24"/>
              </w:rPr>
              <w:t>☑一般计税方法 □简易计税方法</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2.2.1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投标人要求澄清招标文件的截止时间</w:t>
            </w:r>
          </w:p>
        </w:tc>
        <w:tc>
          <w:tcPr>
            <w:tcW w:w="6013" w:type="dxa"/>
            <w:vAlign w:val="center"/>
          </w:tcPr>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对招标文件有疑问的：递交投标文件截止时间 15 日前。</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2126" w:type="dxa"/>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投标截止时间</w:t>
            </w:r>
          </w:p>
        </w:tc>
        <w:tc>
          <w:tcPr>
            <w:tcW w:w="6013"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04月06日9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3.2.3</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6013" w:type="dxa"/>
            <w:vAlign w:val="center"/>
          </w:tcPr>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最高投标限价：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设定:</w:t>
            </w: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本工程投标最高限价：</w:t>
            </w:r>
            <w:r>
              <w:rPr>
                <w:rFonts w:hint="eastAsia" w:ascii="宋体" w:hAnsi="宋体" w:eastAsia="宋体" w:cs="宋体"/>
                <w:color w:val="auto"/>
                <w:sz w:val="24"/>
                <w:szCs w:val="24"/>
                <w:lang w:val="en-US" w:eastAsia="zh-CN"/>
              </w:rPr>
              <w:t>贰佰伍拾柒万叁仟肆佰玖拾捌元伍角柒分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2573498.57</w:t>
            </w:r>
            <w:r>
              <w:rPr>
                <w:rFonts w:hint="eastAsia" w:ascii="宋体" w:hAnsi="宋体" w:eastAsia="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3.3.1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013"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从投标截止时间起</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3.3.2</w:t>
            </w:r>
          </w:p>
        </w:tc>
        <w:tc>
          <w:tcPr>
            <w:tcW w:w="2126" w:type="dxa"/>
            <w:vAlign w:val="center"/>
          </w:tcPr>
          <w:p>
            <w:pPr>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责任缺陷期</w:t>
            </w:r>
          </w:p>
        </w:tc>
        <w:tc>
          <w:tcPr>
            <w:tcW w:w="6013"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3.4.1</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6013" w:type="dxa"/>
            <w:vAlign w:val="center"/>
          </w:tcPr>
          <w:p>
            <w:pPr>
              <w:snapToGrid w:val="0"/>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3.5.2</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近年财务状况的年份要求</w:t>
            </w:r>
          </w:p>
        </w:tc>
        <w:tc>
          <w:tcPr>
            <w:tcW w:w="6013" w:type="dxa"/>
            <w:vAlign w:val="center"/>
          </w:tcPr>
          <w:p>
            <w:p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投标人需提供2021或2022年度的财务审计报告（如成立不足1年的公司无需提供）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3.5.3</w:t>
            </w:r>
          </w:p>
        </w:tc>
        <w:tc>
          <w:tcPr>
            <w:tcW w:w="2126" w:type="dxa"/>
            <w:vAlign w:val="center"/>
          </w:tcPr>
          <w:p>
            <w:pPr>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近3年完成的类似建筑工程项目业绩的年份要求</w:t>
            </w:r>
          </w:p>
        </w:tc>
        <w:tc>
          <w:tcPr>
            <w:tcW w:w="6013" w:type="dxa"/>
            <w:vAlign w:val="center"/>
          </w:tcPr>
          <w:p>
            <w:pPr>
              <w:snapToGrid w:val="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投标截止之日前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是否允许递交备选投标方案</w:t>
            </w:r>
          </w:p>
        </w:tc>
        <w:tc>
          <w:tcPr>
            <w:tcW w:w="6013"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3.7.3</w:t>
            </w:r>
          </w:p>
        </w:tc>
        <w:tc>
          <w:tcPr>
            <w:tcW w:w="2126"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签字或盖章要求</w:t>
            </w:r>
          </w:p>
        </w:tc>
        <w:tc>
          <w:tcPr>
            <w:tcW w:w="6013" w:type="dxa"/>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纸质一式五份：正本一份，副本四份，副本可以是正本</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复印件；</w:t>
            </w:r>
            <w:r>
              <w:rPr>
                <w:rFonts w:hint="eastAsia" w:ascii="宋体" w:hAnsi="宋体" w:eastAsia="宋体" w:cs="宋体"/>
                <w:color w:val="auto"/>
                <w:sz w:val="24"/>
                <w:szCs w:val="24"/>
                <w:lang w:val="en-US" w:eastAsia="zh-CN"/>
              </w:rPr>
              <w:t>U盘</w:t>
            </w:r>
            <w:r>
              <w:rPr>
                <w:rFonts w:hint="eastAsia" w:ascii="宋体" w:hAnsi="宋体" w:eastAsia="宋体" w:cs="宋体"/>
                <w:color w:val="auto"/>
                <w:sz w:val="24"/>
                <w:szCs w:val="24"/>
                <w:lang w:eastAsia="zh-CN"/>
              </w:rPr>
              <w:t>电子版不加密投标文件一份；</w:t>
            </w:r>
            <w:r>
              <w:rPr>
                <w:rFonts w:hint="eastAsia" w:ascii="宋体" w:hAnsi="宋体" w:eastAsia="宋体" w:cs="宋体"/>
                <w:color w:val="auto"/>
                <w:sz w:val="24"/>
                <w:szCs w:val="24"/>
              </w:rPr>
              <w:t>投标函及投标函附录一份；投标人在唱标一览表中的报价、商务标中的报价必须一致，否则做无效投标处理。</w:t>
            </w:r>
          </w:p>
          <w:p>
            <w:pPr>
              <w:snapToGrid w:val="0"/>
              <w:rPr>
                <w:rFonts w:hint="eastAsia" w:ascii="宋体" w:hAnsi="宋体" w:eastAsia="宋体" w:cs="宋体"/>
                <w:sz w:val="24"/>
                <w:szCs w:val="24"/>
              </w:rPr>
            </w:pPr>
            <w:r>
              <w:rPr>
                <w:rFonts w:hint="eastAsia" w:ascii="宋体" w:hAnsi="宋体" w:eastAsia="宋体" w:cs="宋体"/>
                <w:color w:val="auto"/>
                <w:sz w:val="24"/>
                <w:szCs w:val="24"/>
              </w:rPr>
              <w:t>纸质一式五份：正本一份，副本四份，副本可以是正本</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复印件；投标函及投标函附录一份；工程量清单电子版（大冶三农版XML,制作成U盘存储，不得设置密码）一份。投标人在唱标一览表中的报价、商务标中的报价和电子版中的报价必须一致，否则做无效投标处理。投标人商务标必须用</w:t>
            </w:r>
            <w:r>
              <w:rPr>
                <w:rFonts w:hint="eastAsia" w:ascii="宋体" w:hAnsi="宋体" w:eastAsia="宋体" w:cs="宋体"/>
                <w:color w:val="auto"/>
                <w:sz w:val="24"/>
                <w:szCs w:val="24"/>
                <w:lang w:val="en-US" w:eastAsia="zh-CN"/>
              </w:rPr>
              <w:t>品茗造价</w:t>
            </w:r>
            <w:r>
              <w:rPr>
                <w:rFonts w:hint="eastAsia" w:ascii="宋体" w:hAnsi="宋体" w:eastAsia="宋体" w:cs="宋体"/>
                <w:color w:val="auto"/>
                <w:sz w:val="24"/>
                <w:szCs w:val="24"/>
              </w:rPr>
              <w:t>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招标人名称：</w:t>
            </w:r>
            <w:r>
              <w:rPr>
                <w:rFonts w:hint="eastAsia" w:ascii="宋体" w:hAnsi="宋体" w:eastAsia="宋体" w:cs="宋体"/>
                <w:color w:val="auto"/>
                <w:sz w:val="24"/>
                <w:szCs w:val="24"/>
                <w:lang w:eastAsia="zh-CN"/>
              </w:rPr>
              <w:t>大冶市东岳路街道办事处新美社区居民委员会</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招标人地址：</w:t>
            </w:r>
            <w:r>
              <w:rPr>
                <w:rFonts w:hint="eastAsia" w:ascii="宋体" w:hAnsi="宋体" w:eastAsia="宋体" w:cs="宋体"/>
                <w:color w:val="auto"/>
                <w:sz w:val="24"/>
                <w:szCs w:val="24"/>
                <w:lang w:eastAsia="zh-CN"/>
              </w:rPr>
              <w:t>大冶市东岳路街道办事处新美社区居民委员会</w:t>
            </w:r>
          </w:p>
          <w:p>
            <w:pPr>
              <w:snapToGrid w:val="0"/>
              <w:rPr>
                <w:rFonts w:hint="eastAsia" w:ascii="宋体" w:hAnsi="宋体" w:eastAsia="宋体" w:cs="宋体"/>
                <w:color w:val="auto"/>
                <w:sz w:val="24"/>
                <w:szCs w:val="24"/>
              </w:rPr>
            </w:pPr>
            <w:r>
              <w:rPr>
                <w:rFonts w:hint="eastAsia" w:ascii="宋体" w:hAnsi="宋体" w:cs="宋体"/>
                <w:color w:val="auto"/>
                <w:sz w:val="24"/>
                <w:szCs w:val="24"/>
                <w:lang w:eastAsia="zh-CN"/>
              </w:rPr>
              <w:t>大冶市城东新建学校土方工程（初中部）（二次）</w:t>
            </w:r>
            <w:r>
              <w:rPr>
                <w:rFonts w:hint="eastAsia" w:ascii="宋体" w:hAnsi="宋体" w:eastAsia="宋体" w:cs="宋体"/>
                <w:color w:val="auto"/>
                <w:sz w:val="24"/>
                <w:szCs w:val="24"/>
              </w:rPr>
              <w:t>投标文件</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 xml:space="preserve">   月   日   </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开标时间：即投标截止时间</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开标地点：</w:t>
            </w:r>
            <w:r>
              <w:rPr>
                <w:rFonts w:hint="eastAsia" w:ascii="宋体" w:hAnsi="宋体" w:eastAsia="宋体" w:cs="宋体"/>
                <w:color w:val="auto"/>
                <w:spacing w:val="-4"/>
                <w:sz w:val="24"/>
                <w:szCs w:val="24"/>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密封情况检查：投标人代表检查投标文件是否密封、是否按要求盖章</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开标顺序：按投标人签到的逆序依次唱标</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公布本项目的最高限价，抽取F值1-3的整数。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评标委员会构成：5人，其中招标人代表1人，专家4人；</w:t>
            </w:r>
          </w:p>
          <w:p>
            <w:pPr>
              <w:snapToGrid w:val="0"/>
              <w:rPr>
                <w:rFonts w:hint="eastAsia" w:ascii="宋体" w:hAnsi="宋体" w:eastAsia="宋体" w:cs="宋体"/>
                <w:color w:val="auto"/>
                <w:sz w:val="24"/>
                <w:szCs w:val="24"/>
              </w:rPr>
            </w:pPr>
            <w:r>
              <w:rPr>
                <w:rFonts w:hint="eastAsia" w:ascii="宋体" w:hAnsi="宋体" w:eastAsia="宋体" w:cs="宋体"/>
                <w:color w:val="auto"/>
                <w:spacing w:val="-4"/>
                <w:sz w:val="24"/>
                <w:szCs w:val="24"/>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招标人收到书面评标报告后3日内公示中标候选人，中标候选人公示在大冶市</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网，公示期不少于3日。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名称：大冶市农村综合产权交易中心</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地址：大冶市农村综合产权交易中心（大冶市七里界国际金融中心二楼）电话：0714-8759369</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传真：0714-8759369</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139" w:type="dxa"/>
            <w:gridSpan w:val="2"/>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2126" w:type="dxa"/>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本项目招标代理费</w:t>
            </w:r>
          </w:p>
        </w:tc>
        <w:tc>
          <w:tcPr>
            <w:tcW w:w="6013" w:type="dxa"/>
            <w:vAlign w:val="center"/>
          </w:tcPr>
          <w:p>
            <w:pPr>
              <w:widowControl/>
              <w:adjustRightInd w:val="0"/>
              <w:snapToGrid w:val="0"/>
              <w:spacing w:beforeAutospacing="1" w:afterAutospacing="1"/>
              <w:jc w:val="left"/>
              <w:rPr>
                <w:rFonts w:hint="eastAsia" w:ascii="宋体" w:hAnsi="宋体" w:eastAsia="宋体" w:cs="宋体"/>
                <w:color w:val="auto"/>
                <w:sz w:val="24"/>
                <w:szCs w:val="24"/>
              </w:rPr>
            </w:pPr>
            <w:r>
              <w:rPr>
                <w:rFonts w:hint="eastAsia" w:ascii="宋体" w:hAnsi="宋体" w:eastAsia="宋体" w:cs="宋体"/>
                <w:bCs/>
                <w:color w:val="auto"/>
                <w:kern w:val="0"/>
                <w:sz w:val="24"/>
                <w:szCs w:val="24"/>
                <w:lang w:bidi="ar"/>
              </w:rPr>
              <w:t>本项目招标代理费按照业主和代理公司签订的招标代理合同执行</w:t>
            </w:r>
            <w:r>
              <w:rPr>
                <w:rFonts w:hint="eastAsia" w:ascii="宋体" w:hAnsi="宋体" w:eastAsia="宋体" w:cs="宋体"/>
                <w:bCs/>
                <w:color w:val="auto"/>
                <w:kern w:val="0"/>
                <w:sz w:val="24"/>
                <w:szCs w:val="24"/>
                <w:lang w:eastAsia="zh-CN" w:bidi="ar"/>
              </w:rPr>
              <w:t>，由中标人在领取中标通知书前一次性支付</w:t>
            </w:r>
            <w:r>
              <w:rPr>
                <w:rFonts w:hint="eastAsia" w:ascii="宋体" w:hAnsi="宋体" w:eastAsia="宋体" w:cs="宋体"/>
                <w:bCs/>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32" w:type="dxa"/>
            <w:vMerge w:val="continue"/>
            <w:vAlign w:val="center"/>
          </w:tcPr>
          <w:p>
            <w:pPr>
              <w:snapToGrid w:val="0"/>
              <w:jc w:val="center"/>
              <w:rPr>
                <w:rFonts w:hint="eastAsia" w:ascii="宋体" w:hAnsi="宋体" w:eastAsia="宋体" w:cs="宋体"/>
                <w:color w:val="auto"/>
                <w:sz w:val="24"/>
                <w:szCs w:val="24"/>
              </w:rPr>
            </w:pPr>
          </w:p>
        </w:tc>
        <w:tc>
          <w:tcPr>
            <w:tcW w:w="2126" w:type="dxa"/>
            <w:vAlign w:val="center"/>
          </w:tcPr>
          <w:p>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6013" w:type="dxa"/>
            <w:vAlign w:val="center"/>
          </w:tcPr>
          <w:p>
            <w:pPr>
              <w:autoSpaceDE w:val="0"/>
              <w:autoSpaceDN w:val="0"/>
              <w:adjustRightInd w:val="0"/>
              <w:snapToGrid w:val="0"/>
              <w:spacing w:line="240" w:lineRule="auto"/>
              <w:jc w:val="left"/>
              <w:rPr>
                <w:rFonts w:hint="eastAsia" w:ascii="宋体" w:hAnsi="宋体" w:eastAsia="宋体" w:cs="宋体"/>
                <w:iCs/>
                <w:color w:val="auto"/>
                <w:sz w:val="24"/>
                <w:szCs w:val="24"/>
                <w:highlight w:val="yellow"/>
              </w:rPr>
            </w:pPr>
            <w:r>
              <w:rPr>
                <w:rFonts w:hint="eastAsia" w:ascii="宋体" w:hAnsi="宋体" w:eastAsia="宋体" w:cs="宋体"/>
                <w:iCs/>
                <w:color w:val="auto"/>
                <w:sz w:val="24"/>
                <w:szCs w:val="24"/>
                <w:highlight w:val="none"/>
                <w:lang w:val="en-US" w:eastAsia="zh-CN"/>
              </w:rPr>
              <w:t>工程完工验收合格经审计后付至合同价款的97%，余款在质保期满后一次性付清（质保期一年）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2126" w:type="dxa"/>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工农关系</w:t>
            </w:r>
          </w:p>
        </w:tc>
        <w:tc>
          <w:tcPr>
            <w:tcW w:w="6013" w:type="dxa"/>
          </w:tcPr>
          <w:p>
            <w:pPr>
              <w:autoSpaceDE w:val="0"/>
              <w:autoSpaceDN w:val="0"/>
              <w:adjustRightInd w:val="0"/>
              <w:snapToGrid w:val="0"/>
              <w:jc w:val="left"/>
              <w:rPr>
                <w:rFonts w:hint="eastAsia" w:ascii="宋体" w:hAnsi="宋体" w:eastAsia="宋体" w:cs="宋体"/>
                <w:snapToGrid w:val="0"/>
                <w:color w:val="auto"/>
                <w:sz w:val="24"/>
                <w:szCs w:val="24"/>
              </w:rPr>
            </w:pPr>
            <w:r>
              <w:rPr>
                <w:rFonts w:hint="eastAsia" w:ascii="宋体" w:hAnsi="宋体" w:eastAsia="宋体" w:cs="宋体"/>
                <w:color w:val="auto"/>
                <w:sz w:val="24"/>
                <w:szCs w:val="24"/>
              </w:rPr>
              <w:t>涉及各标段范围内的施工工农关系协调由中标人负责，招标人不承担由此引起的任何费用及责任。(提供承诺书，详见附件2）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10.3</w:t>
            </w:r>
          </w:p>
        </w:tc>
        <w:tc>
          <w:tcPr>
            <w:tcW w:w="2126" w:type="dxa"/>
            <w:vAlign w:val="center"/>
          </w:tcPr>
          <w:p>
            <w:pPr>
              <w:widowControl/>
              <w:adjustRightInd w:val="0"/>
              <w:snapToGrid w:val="0"/>
              <w:spacing w:beforeAutospacing="1" w:afterAutospacing="1" w:line="500" w:lineRule="exact"/>
              <w:jc w:val="center"/>
              <w:rPr>
                <w:rFonts w:hint="eastAsia" w:ascii="宋体" w:hAnsi="宋体" w:eastAsia="宋体" w:cs="宋体"/>
                <w:b/>
                <w:bCs/>
                <w:color w:val="auto"/>
                <w:sz w:val="24"/>
                <w:szCs w:val="24"/>
              </w:rPr>
            </w:pPr>
            <w:r>
              <w:rPr>
                <w:rFonts w:hint="eastAsia" w:ascii="宋体" w:hAnsi="宋体" w:eastAsia="宋体" w:cs="宋体"/>
                <w:b w:val="0"/>
                <w:bCs/>
                <w:color w:val="auto"/>
                <w:kern w:val="0"/>
                <w:sz w:val="24"/>
                <w:szCs w:val="24"/>
                <w:lang w:bidi="ar"/>
              </w:rPr>
              <w:t>拟投入管理人员要求</w:t>
            </w:r>
          </w:p>
        </w:tc>
        <w:tc>
          <w:tcPr>
            <w:tcW w:w="6013" w:type="dxa"/>
            <w:vAlign w:val="center"/>
          </w:tcPr>
          <w:p>
            <w:pPr>
              <w:widowControl/>
              <w:adjustRightInd w:val="0"/>
              <w:snapToGrid w:val="0"/>
              <w:spacing w:beforeAutospacing="1" w:afterAutospacing="1"/>
              <w:jc w:val="left"/>
              <w:rPr>
                <w:rFonts w:hint="eastAsia" w:ascii="宋体" w:hAnsi="宋体" w:eastAsia="宋体" w:cs="宋体"/>
                <w:b/>
                <w:bCs/>
                <w:color w:val="auto"/>
                <w:sz w:val="24"/>
                <w:szCs w:val="24"/>
              </w:rPr>
            </w:pPr>
            <w:r>
              <w:rPr>
                <w:rFonts w:hint="eastAsia" w:ascii="宋体" w:hAnsi="宋体" w:eastAsia="宋体" w:cs="宋体"/>
                <w:bCs/>
                <w:color w:val="auto"/>
                <w:kern w:val="0"/>
                <w:sz w:val="24"/>
                <w:szCs w:val="24"/>
                <w:lang w:bidi="ar"/>
              </w:rPr>
              <w:t>中标单位：本项目中标后拟派往的项目经理、技术负责人、五大员必须长期入驻施工现场，并附有相关承诺。（提供承诺书）</w:t>
            </w:r>
          </w:p>
        </w:tc>
      </w:tr>
    </w:tbl>
    <w:p>
      <w:pPr>
        <w:pStyle w:val="6"/>
        <w:tabs>
          <w:tab w:val="left" w:pos="567"/>
        </w:tabs>
        <w:snapToGrid w:val="0"/>
        <w:spacing w:before="0" w:after="0" w:line="324" w:lineRule="auto"/>
        <w:rPr>
          <w:rFonts w:hint="eastAsia" w:ascii="宋体" w:hAnsi="宋体" w:eastAsia="宋体" w:cs="宋体"/>
          <w:sz w:val="24"/>
          <w:szCs w:val="24"/>
        </w:rPr>
      </w:pPr>
    </w:p>
    <w:p>
      <w:pPr>
        <w:pStyle w:val="6"/>
        <w:tabs>
          <w:tab w:val="left" w:pos="567"/>
        </w:tabs>
        <w:snapToGrid w:val="0"/>
        <w:spacing w:before="0" w:after="0" w:line="324" w:lineRule="auto"/>
        <w:rPr>
          <w:rFonts w:hint="eastAsia" w:ascii="宋体" w:hAnsi="宋体" w:eastAsia="宋体" w:cs="宋体"/>
          <w:sz w:val="24"/>
          <w:szCs w:val="24"/>
        </w:rPr>
      </w:pPr>
      <w:r>
        <w:rPr>
          <w:rFonts w:hint="eastAsia" w:ascii="宋体" w:hAnsi="宋体" w:eastAsia="宋体" w:cs="宋体"/>
          <w:sz w:val="24"/>
          <w:szCs w:val="24"/>
        </w:rPr>
        <w:t>1、总 则</w:t>
      </w:r>
      <w:bookmarkEnd w:id="68"/>
      <w:bookmarkEnd w:id="69"/>
    </w:p>
    <w:p>
      <w:pPr>
        <w:pStyle w:val="7"/>
        <w:numPr>
          <w:ilvl w:val="0"/>
          <w:numId w:val="0"/>
        </w:numPr>
        <w:snapToGrid w:val="0"/>
        <w:spacing w:before="0" w:after="0" w:line="324" w:lineRule="auto"/>
        <w:rPr>
          <w:rFonts w:hint="eastAsia" w:ascii="宋体" w:hAnsi="宋体" w:eastAsia="宋体" w:cs="宋体"/>
          <w:sz w:val="24"/>
          <w:szCs w:val="24"/>
        </w:rPr>
      </w:pPr>
      <w:bookmarkStart w:id="79" w:name="_Toc336091267"/>
      <w:bookmarkStart w:id="80" w:name="_Toc499378835"/>
      <w:bookmarkStart w:id="81" w:name="_Toc499378957"/>
      <w:r>
        <w:rPr>
          <w:rFonts w:hint="eastAsia" w:ascii="宋体" w:hAnsi="宋体" w:eastAsia="宋体" w:cs="宋体"/>
          <w:sz w:val="24"/>
          <w:szCs w:val="24"/>
        </w:rPr>
        <w:t>1.1项目概况</w:t>
      </w:r>
      <w:bookmarkEnd w:id="79"/>
      <w:bookmarkEnd w:id="80"/>
      <w:bookmarkEnd w:id="81"/>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1.1.1根据《中华人民共和国招标投标法》等有关法律、法规和规章的规定，本招标项目</w:t>
      </w:r>
      <w:bookmarkStart w:id="427" w:name="_GoBack"/>
      <w:bookmarkEnd w:id="427"/>
      <w:r>
        <w:rPr>
          <w:rFonts w:hint="eastAsia" w:ascii="宋体" w:hAnsi="宋体" w:cs="宋体"/>
          <w:sz w:val="24"/>
          <w:szCs w:val="24"/>
          <w:lang w:eastAsia="zh-CN"/>
        </w:rPr>
        <w:t>已具备</w:t>
      </w:r>
      <w:r>
        <w:rPr>
          <w:rFonts w:hint="eastAsia" w:ascii="宋体" w:hAnsi="宋体" w:eastAsia="宋体" w:cs="宋体"/>
          <w:sz w:val="24"/>
          <w:szCs w:val="24"/>
        </w:rPr>
        <w:t>招标条件，现对本</w:t>
      </w:r>
      <w:r>
        <w:rPr>
          <w:rFonts w:hint="eastAsia" w:ascii="宋体" w:hAnsi="宋体" w:eastAsia="宋体" w:cs="宋体"/>
          <w:sz w:val="24"/>
          <w:szCs w:val="24"/>
          <w:lang w:val="en-US" w:eastAsia="zh-CN"/>
        </w:rPr>
        <w:t>项目</w:t>
      </w:r>
      <w:r>
        <w:rPr>
          <w:rFonts w:hint="eastAsia" w:ascii="宋体" w:hAnsi="宋体" w:eastAsia="宋体" w:cs="宋体"/>
          <w:sz w:val="24"/>
          <w:szCs w:val="24"/>
        </w:rPr>
        <w:t>施工</w:t>
      </w:r>
      <w:r>
        <w:rPr>
          <w:rFonts w:hint="eastAsia" w:ascii="宋体" w:hAnsi="宋体" w:eastAsia="宋体" w:cs="宋体"/>
          <w:sz w:val="24"/>
          <w:szCs w:val="24"/>
          <w:lang w:val="en-US" w:eastAsia="zh-CN"/>
        </w:rPr>
        <w:t>建设</w:t>
      </w:r>
      <w:r>
        <w:rPr>
          <w:rFonts w:hint="eastAsia" w:ascii="宋体" w:hAnsi="宋体" w:eastAsia="宋体" w:cs="宋体"/>
          <w:sz w:val="24"/>
          <w:szCs w:val="24"/>
        </w:rPr>
        <w:t>进行招标。</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1.1.2本招标项目招标人：见投标人须知前附表。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1.1.3本标段招标代理机构：见投标人须知前附表。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1.1.4本招标项目名称：见投标人须知前附表。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1.1.5本招标项目建设地点：见投标人须知前附表。</w:t>
      </w:r>
    </w:p>
    <w:p>
      <w:pPr>
        <w:pStyle w:val="7"/>
        <w:numPr>
          <w:ilvl w:val="0"/>
          <w:numId w:val="0"/>
        </w:numPr>
        <w:snapToGrid w:val="0"/>
        <w:spacing w:before="0" w:after="0" w:line="312" w:lineRule="auto"/>
        <w:rPr>
          <w:rFonts w:hint="eastAsia" w:ascii="宋体" w:hAnsi="宋体" w:eastAsia="宋体" w:cs="宋体"/>
          <w:sz w:val="24"/>
          <w:szCs w:val="24"/>
        </w:rPr>
      </w:pPr>
      <w:bookmarkStart w:id="82" w:name="_Toc499378836"/>
      <w:bookmarkStart w:id="83" w:name="_Toc499378958"/>
      <w:bookmarkStart w:id="84" w:name="_Toc336091268"/>
      <w:r>
        <w:rPr>
          <w:rFonts w:hint="eastAsia" w:ascii="宋体" w:hAnsi="宋体" w:eastAsia="宋体" w:cs="宋体"/>
          <w:sz w:val="24"/>
          <w:szCs w:val="24"/>
        </w:rPr>
        <w:t>1.2资金来源和落实情况</w:t>
      </w:r>
      <w:bookmarkEnd w:id="82"/>
      <w:bookmarkEnd w:id="83"/>
      <w:bookmarkEnd w:id="84"/>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1.2.1本招标项目的资金来源：见投标人须知前附表。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1.2.2本招标项目的出资比例：见投标人须知前附表。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1.2.3本招标项目的资金落实情况：见投标人须知前附表。</w:t>
      </w:r>
    </w:p>
    <w:p>
      <w:pPr>
        <w:pStyle w:val="7"/>
        <w:numPr>
          <w:ilvl w:val="0"/>
          <w:numId w:val="0"/>
        </w:numPr>
        <w:snapToGrid w:val="0"/>
        <w:spacing w:before="0" w:after="0" w:line="312" w:lineRule="auto"/>
        <w:rPr>
          <w:rFonts w:hint="eastAsia" w:ascii="宋体" w:hAnsi="宋体" w:eastAsia="宋体" w:cs="宋体"/>
          <w:sz w:val="24"/>
          <w:szCs w:val="24"/>
        </w:rPr>
      </w:pPr>
      <w:bookmarkStart w:id="85" w:name="_Toc336091269"/>
      <w:bookmarkStart w:id="86" w:name="_Toc499378959"/>
      <w:bookmarkStart w:id="87" w:name="_Toc499378837"/>
      <w:r>
        <w:rPr>
          <w:rFonts w:hint="eastAsia" w:ascii="宋体" w:hAnsi="宋体" w:eastAsia="宋体" w:cs="宋体"/>
          <w:sz w:val="24"/>
          <w:szCs w:val="24"/>
        </w:rPr>
        <w:t>1.3招标范围、计划工期和质量要求</w:t>
      </w:r>
      <w:bookmarkEnd w:id="85"/>
      <w:bookmarkEnd w:id="86"/>
      <w:bookmarkEnd w:id="87"/>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1.3.1本次招标范围：见投标人须知前附表。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1.3.2本标段的计划工期：见投标人须知前附表。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1.3.3本标段的质量要求：见投标人须知前附表。</w:t>
      </w:r>
    </w:p>
    <w:p>
      <w:pPr>
        <w:pStyle w:val="7"/>
        <w:numPr>
          <w:ilvl w:val="0"/>
          <w:numId w:val="0"/>
        </w:numPr>
        <w:snapToGrid w:val="0"/>
        <w:spacing w:before="0" w:after="0" w:line="312" w:lineRule="auto"/>
        <w:rPr>
          <w:rFonts w:hint="eastAsia" w:ascii="宋体" w:hAnsi="宋体" w:eastAsia="宋体" w:cs="宋体"/>
          <w:sz w:val="24"/>
          <w:szCs w:val="24"/>
        </w:rPr>
      </w:pPr>
      <w:bookmarkStart w:id="88" w:name="_Toc499378960"/>
      <w:bookmarkStart w:id="89" w:name="_Toc336091270"/>
      <w:bookmarkStart w:id="90" w:name="_Toc499378838"/>
      <w:r>
        <w:rPr>
          <w:rFonts w:hint="eastAsia" w:ascii="宋体" w:hAnsi="宋体" w:eastAsia="宋体" w:cs="宋体"/>
          <w:sz w:val="24"/>
          <w:szCs w:val="24"/>
        </w:rPr>
        <w:t>1.4投标人资格要求</w:t>
      </w:r>
      <w:bookmarkEnd w:id="88"/>
      <w:bookmarkEnd w:id="89"/>
      <w:bookmarkEnd w:id="90"/>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1.4.1投标人应具备承担本标段施工的资质条件、能力和信誉。</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（1）资质条件：见投标人须知前附表；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（2）财务要求：见投标人须知前附表；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（3）业绩要求：见投标人须知前附表；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（4）信誉要求：见投标人须知前附表;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（5）项目经理资格：见投标人须知前附表；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（6）其他要求：见投标人须知前附表。</w:t>
      </w:r>
    </w:p>
    <w:p>
      <w:pPr>
        <w:snapToGrid w:val="0"/>
        <w:spacing w:line="324"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1.4.2投标人须知前附表规定接受联合体投标的，除应符合本章第1.4.1项和投标人须知前附表的要求外，还应遵守以下规定：</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（1）联合体各方应按招标文件提供的格式签订联合体协议书，明确联合体牵头人和各方权利义务；</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（2）由同一专业的单位组成的联合体，按照资质等级较低的单位确定资质等级；</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（3）联合体各方不得再以自己名义单独或参加其他联合体在同一标段中投标。</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1.4.3投标人存在下列情形之一的，不得作为合格投标人：</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（l）为招标人不具有独立法人资格的附属机构（单位）;</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（2）为本标段前期准备提供设计或咨询服务的，但设计施工总承包的除外；</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（3）为本标段的监理人；</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（4）为本标段的代建人；</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（5）为本标段提供招标代理服务的；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（6）与本标段的监理人或代建人或招标代理机构同为一个法定代表人的；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（7）与本标段的监理人或代建人或招标代理机构相互控股或参股的；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（8）与本标段的监理人或代建人或招标代理机构相互任职或工作的；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（9）被责令停业的；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（10）被暂停或取消投标资格的；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（11）财产被接管或冻结的；</w:t>
      </w:r>
    </w:p>
    <w:p>
      <w:pPr>
        <w:snapToGrid w:val="0"/>
        <w:spacing w:line="32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（12）在</w:t>
      </w:r>
      <w:r>
        <w:rPr>
          <w:rFonts w:hint="eastAsia" w:ascii="宋体" w:hAnsi="宋体" w:eastAsia="宋体" w:cs="宋体"/>
          <w:sz w:val="24"/>
          <w:szCs w:val="24"/>
          <w:highlight w:val="none"/>
        </w:rPr>
        <w:t>最近三年内有骗取中标或严重违约或重大工程质量问题的。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1.4.4 投标人存在下列情形之一的，相关投标均无效：</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（1）与招标人存在利害关系影响招标公正性的；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（2）法定代表人为同一人或者存在控股、管理关系的不同单位，参加同一标段投标。</w:t>
      </w:r>
    </w:p>
    <w:p>
      <w:pPr>
        <w:pStyle w:val="7"/>
        <w:numPr>
          <w:ilvl w:val="0"/>
          <w:numId w:val="0"/>
        </w:numPr>
        <w:snapToGrid w:val="0"/>
        <w:spacing w:before="0" w:after="0" w:line="324" w:lineRule="auto"/>
        <w:rPr>
          <w:rFonts w:hint="eastAsia" w:ascii="宋体" w:hAnsi="宋体" w:eastAsia="宋体" w:cs="宋体"/>
          <w:sz w:val="24"/>
          <w:szCs w:val="24"/>
        </w:rPr>
      </w:pPr>
      <w:bookmarkStart w:id="91" w:name="_Toc499378839"/>
      <w:bookmarkStart w:id="92" w:name="_Toc499378961"/>
      <w:r>
        <w:rPr>
          <w:rFonts w:hint="eastAsia" w:ascii="宋体" w:hAnsi="宋体" w:eastAsia="宋体" w:cs="宋体"/>
          <w:sz w:val="24"/>
          <w:szCs w:val="24"/>
        </w:rPr>
        <w:t>1.5费用承担</w:t>
      </w:r>
      <w:bookmarkEnd w:id="91"/>
      <w:bookmarkEnd w:id="92"/>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投标人准备和参加投标活动发生的费用自理。</w:t>
      </w:r>
    </w:p>
    <w:p>
      <w:pPr>
        <w:pStyle w:val="7"/>
        <w:numPr>
          <w:ilvl w:val="0"/>
          <w:numId w:val="0"/>
        </w:numPr>
        <w:snapToGrid w:val="0"/>
        <w:spacing w:before="0" w:after="0" w:line="324" w:lineRule="auto"/>
        <w:rPr>
          <w:rFonts w:hint="eastAsia" w:ascii="宋体" w:hAnsi="宋体" w:eastAsia="宋体" w:cs="宋体"/>
          <w:sz w:val="24"/>
          <w:szCs w:val="24"/>
        </w:rPr>
      </w:pPr>
      <w:bookmarkStart w:id="93" w:name="_Toc499378840"/>
      <w:bookmarkStart w:id="94" w:name="_Toc499378962"/>
      <w:bookmarkStart w:id="95" w:name="_Toc336091271"/>
      <w:r>
        <w:rPr>
          <w:rFonts w:hint="eastAsia" w:ascii="宋体" w:hAnsi="宋体" w:eastAsia="宋体" w:cs="宋体"/>
          <w:sz w:val="24"/>
          <w:szCs w:val="24"/>
        </w:rPr>
        <w:t>1.6保密</w:t>
      </w:r>
      <w:bookmarkEnd w:id="93"/>
      <w:bookmarkEnd w:id="94"/>
      <w:bookmarkEnd w:id="95"/>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hint="eastAsia" w:ascii="宋体" w:hAnsi="宋体" w:eastAsia="宋体" w:cs="宋体"/>
          <w:sz w:val="24"/>
          <w:szCs w:val="24"/>
        </w:rPr>
      </w:pPr>
      <w:bookmarkStart w:id="96" w:name="_Toc499378841"/>
      <w:bookmarkStart w:id="97" w:name="_Toc499378963"/>
      <w:bookmarkStart w:id="98" w:name="_Toc336091272"/>
      <w:r>
        <w:rPr>
          <w:rFonts w:hint="eastAsia" w:ascii="宋体" w:hAnsi="宋体" w:eastAsia="宋体" w:cs="宋体"/>
          <w:sz w:val="24"/>
          <w:szCs w:val="24"/>
        </w:rPr>
        <w:t>1.7语言文字</w:t>
      </w:r>
      <w:bookmarkEnd w:id="96"/>
      <w:bookmarkEnd w:id="97"/>
      <w:bookmarkEnd w:id="98"/>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pStyle w:val="7"/>
        <w:numPr>
          <w:ilvl w:val="0"/>
          <w:numId w:val="0"/>
        </w:numPr>
        <w:snapToGrid w:val="0"/>
        <w:spacing w:before="0" w:after="0" w:line="324" w:lineRule="auto"/>
        <w:rPr>
          <w:rFonts w:hint="eastAsia" w:ascii="宋体" w:hAnsi="宋体" w:eastAsia="宋体" w:cs="宋体"/>
          <w:sz w:val="24"/>
          <w:szCs w:val="24"/>
        </w:rPr>
      </w:pPr>
      <w:bookmarkStart w:id="99" w:name="_Toc499378964"/>
      <w:bookmarkStart w:id="100" w:name="_Toc336091273"/>
      <w:bookmarkStart w:id="101" w:name="_Toc499378842"/>
      <w:r>
        <w:rPr>
          <w:rFonts w:hint="eastAsia" w:ascii="宋体" w:hAnsi="宋体" w:eastAsia="宋体" w:cs="宋体"/>
          <w:sz w:val="24"/>
          <w:szCs w:val="24"/>
        </w:rPr>
        <w:t>1.8计量单位</w:t>
      </w:r>
      <w:bookmarkEnd w:id="99"/>
      <w:bookmarkEnd w:id="100"/>
      <w:bookmarkEnd w:id="101"/>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pPr>
        <w:pStyle w:val="7"/>
        <w:numPr>
          <w:ilvl w:val="0"/>
          <w:numId w:val="0"/>
        </w:numPr>
        <w:snapToGrid w:val="0"/>
        <w:spacing w:before="0" w:after="0" w:line="324" w:lineRule="auto"/>
        <w:rPr>
          <w:rFonts w:hint="eastAsia" w:ascii="宋体" w:hAnsi="宋体" w:eastAsia="宋体" w:cs="宋体"/>
          <w:sz w:val="24"/>
          <w:szCs w:val="24"/>
        </w:rPr>
      </w:pPr>
      <w:bookmarkStart w:id="102" w:name="_Toc499378965"/>
      <w:bookmarkStart w:id="103" w:name="_Toc499378843"/>
      <w:bookmarkStart w:id="104" w:name="_Toc336091274"/>
      <w:r>
        <w:rPr>
          <w:rFonts w:hint="eastAsia" w:ascii="宋体" w:hAnsi="宋体" w:eastAsia="宋体" w:cs="宋体"/>
          <w:sz w:val="24"/>
          <w:szCs w:val="24"/>
        </w:rPr>
        <w:t>1.9踏勘现场</w:t>
      </w:r>
      <w:bookmarkEnd w:id="102"/>
      <w:bookmarkEnd w:id="103"/>
      <w:bookmarkEnd w:id="104"/>
    </w:p>
    <w:p>
      <w:pPr>
        <w:snapToGrid w:val="0"/>
        <w:spacing w:line="324" w:lineRule="auto"/>
        <w:ind w:firstLine="484" w:firstLineChars="202"/>
        <w:rPr>
          <w:rFonts w:hint="eastAsia" w:ascii="宋体" w:hAnsi="宋体" w:eastAsia="宋体" w:cs="宋体"/>
          <w:sz w:val="24"/>
          <w:szCs w:val="24"/>
        </w:rPr>
      </w:pPr>
      <w:bookmarkStart w:id="105" w:name="_Toc336091275"/>
      <w:r>
        <w:rPr>
          <w:rFonts w:hint="eastAsia" w:ascii="宋体" w:hAnsi="宋体" w:eastAsia="宋体" w:cs="宋体"/>
          <w:sz w:val="24"/>
          <w:szCs w:val="24"/>
        </w:rPr>
        <w:t>1.9.1投标人须知前附表规定组织踏勘现场。</w:t>
      </w:r>
    </w:p>
    <w:p>
      <w:pPr>
        <w:snapToGrid w:val="0"/>
        <w:spacing w:line="324"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1.9.2投标人踏勘现场发生的费用自理。</w:t>
      </w:r>
    </w:p>
    <w:p>
      <w:pPr>
        <w:snapToGrid w:val="0"/>
        <w:spacing w:line="324"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1.9.3投标人自行负责在踏勘现场中所发生的人员伤亡和财产损失。</w:t>
      </w:r>
    </w:p>
    <w:bookmarkEnd w:id="105"/>
    <w:p>
      <w:pPr>
        <w:pStyle w:val="7"/>
        <w:numPr>
          <w:ilvl w:val="0"/>
          <w:numId w:val="0"/>
        </w:numPr>
        <w:snapToGrid w:val="0"/>
        <w:spacing w:before="0" w:after="0" w:line="324" w:lineRule="auto"/>
        <w:rPr>
          <w:rFonts w:hint="eastAsia" w:ascii="宋体" w:hAnsi="宋体" w:eastAsia="宋体" w:cs="宋体"/>
          <w:sz w:val="24"/>
          <w:szCs w:val="24"/>
        </w:rPr>
      </w:pPr>
      <w:bookmarkStart w:id="106" w:name="_Toc499378966"/>
      <w:bookmarkStart w:id="107" w:name="_Toc499378844"/>
      <w:bookmarkStart w:id="108" w:name="_Toc336091276"/>
      <w:r>
        <w:rPr>
          <w:rFonts w:hint="eastAsia" w:ascii="宋体" w:hAnsi="宋体" w:eastAsia="宋体" w:cs="宋体"/>
          <w:sz w:val="24"/>
          <w:szCs w:val="24"/>
        </w:rPr>
        <w:t>1.10分包</w:t>
      </w:r>
      <w:bookmarkEnd w:id="106"/>
      <w:bookmarkEnd w:id="107"/>
      <w:bookmarkEnd w:id="108"/>
    </w:p>
    <w:p>
      <w:pPr>
        <w:snapToGrid w:val="0"/>
        <w:spacing w:line="324" w:lineRule="auto"/>
        <w:ind w:firstLine="504" w:firstLineChars="200"/>
        <w:rPr>
          <w:rFonts w:hint="eastAsia" w:ascii="宋体" w:hAnsi="宋体" w:eastAsia="宋体" w:cs="宋体"/>
          <w:sz w:val="24"/>
          <w:szCs w:val="24"/>
        </w:rPr>
      </w:pPr>
      <w:r>
        <w:rPr>
          <w:rFonts w:hint="eastAsia" w:ascii="宋体" w:hAnsi="宋体" w:eastAsia="宋体" w:cs="宋体"/>
          <w:spacing w:val="6"/>
          <w:sz w:val="24"/>
          <w:szCs w:val="24"/>
        </w:rPr>
        <w:t>投标人拟在中标后将中标项目的部分非主体、非关键性工作进行分包的，应符合投标人须知前附表规定的分包内容、分包金额和接受分包的第三人资质要求等限制性条件</w:t>
      </w:r>
      <w:r>
        <w:rPr>
          <w:rFonts w:hint="eastAsia" w:ascii="宋体" w:hAnsi="宋体" w:eastAsia="宋体" w:cs="宋体"/>
          <w:sz w:val="24"/>
          <w:szCs w:val="24"/>
        </w:rPr>
        <w:t>。</w:t>
      </w:r>
    </w:p>
    <w:p>
      <w:pPr>
        <w:pStyle w:val="7"/>
        <w:numPr>
          <w:ilvl w:val="0"/>
          <w:numId w:val="0"/>
        </w:numPr>
        <w:snapToGrid w:val="0"/>
        <w:spacing w:before="0" w:after="0" w:line="324" w:lineRule="auto"/>
        <w:rPr>
          <w:rFonts w:hint="eastAsia" w:ascii="宋体" w:hAnsi="宋体" w:eastAsia="宋体" w:cs="宋体"/>
          <w:sz w:val="24"/>
          <w:szCs w:val="24"/>
        </w:rPr>
      </w:pPr>
      <w:bookmarkStart w:id="109" w:name="_Toc499378845"/>
      <w:bookmarkStart w:id="110" w:name="_Toc336091277"/>
      <w:bookmarkStart w:id="111" w:name="_Toc499378967"/>
      <w:r>
        <w:rPr>
          <w:rFonts w:hint="eastAsia" w:ascii="宋体" w:hAnsi="宋体" w:eastAsia="宋体" w:cs="宋体"/>
          <w:sz w:val="24"/>
          <w:szCs w:val="24"/>
        </w:rPr>
        <w:t>1.11偏离</w:t>
      </w:r>
      <w:bookmarkEnd w:id="109"/>
      <w:bookmarkEnd w:id="110"/>
      <w:bookmarkEnd w:id="111"/>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投标人须知前附表允许投标文件偏离招标文件某些要求的，偏离应当符合招标文件规定的偏离范围和幅度。</w:t>
      </w:r>
      <w:bookmarkStart w:id="112" w:name="_Toc184635072"/>
    </w:p>
    <w:p>
      <w:pPr>
        <w:pStyle w:val="6"/>
        <w:tabs>
          <w:tab w:val="left" w:pos="567"/>
        </w:tabs>
        <w:snapToGrid w:val="0"/>
        <w:spacing w:before="0" w:after="0" w:line="324" w:lineRule="auto"/>
        <w:rPr>
          <w:rFonts w:hint="eastAsia" w:ascii="宋体" w:hAnsi="宋体" w:eastAsia="宋体" w:cs="宋体"/>
          <w:sz w:val="24"/>
          <w:szCs w:val="24"/>
        </w:rPr>
      </w:pPr>
      <w:bookmarkStart w:id="113" w:name="_Toc336091278"/>
      <w:bookmarkStart w:id="114" w:name="_Toc499378968"/>
      <w:bookmarkStart w:id="115" w:name="_Toc499378846"/>
      <w:r>
        <w:rPr>
          <w:rFonts w:hint="eastAsia" w:ascii="宋体" w:hAnsi="宋体" w:eastAsia="宋体" w:cs="宋体"/>
          <w:sz w:val="24"/>
          <w:szCs w:val="24"/>
        </w:rPr>
        <w:t>2、招标文件</w:t>
      </w:r>
      <w:bookmarkEnd w:id="112"/>
      <w:bookmarkEnd w:id="113"/>
      <w:bookmarkEnd w:id="114"/>
      <w:bookmarkEnd w:id="115"/>
    </w:p>
    <w:p>
      <w:pPr>
        <w:pStyle w:val="7"/>
        <w:numPr>
          <w:ilvl w:val="0"/>
          <w:numId w:val="0"/>
        </w:numPr>
        <w:snapToGrid w:val="0"/>
        <w:spacing w:before="0" w:after="0" w:line="324" w:lineRule="auto"/>
        <w:rPr>
          <w:rFonts w:hint="eastAsia" w:ascii="宋体" w:hAnsi="宋体" w:eastAsia="宋体" w:cs="宋体"/>
          <w:sz w:val="24"/>
          <w:szCs w:val="24"/>
        </w:rPr>
      </w:pPr>
      <w:bookmarkStart w:id="116" w:name="_Toc499378969"/>
      <w:bookmarkStart w:id="117" w:name="_Toc499378847"/>
      <w:bookmarkStart w:id="118" w:name="_Toc336091279"/>
      <w:r>
        <w:rPr>
          <w:rFonts w:hint="eastAsia" w:ascii="宋体" w:hAnsi="宋体" w:eastAsia="宋体" w:cs="宋体"/>
          <w:sz w:val="24"/>
          <w:szCs w:val="24"/>
        </w:rPr>
        <w:t>2.1招标文件的组成</w:t>
      </w:r>
      <w:bookmarkEnd w:id="116"/>
      <w:bookmarkEnd w:id="117"/>
      <w:bookmarkEnd w:id="118"/>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2.1.</w:t>
      </w:r>
      <w:r>
        <w:rPr>
          <w:rFonts w:hint="eastAsia" w:ascii="宋体" w:hAnsi="宋体" w:eastAsia="宋体" w:cs="宋体"/>
          <w:sz w:val="24"/>
          <w:szCs w:val="24"/>
          <w:highlight w:val="white"/>
          <w:lang w:val="en-US" w:eastAsia="zh-CN"/>
        </w:rPr>
        <w:t>1</w:t>
      </w:r>
      <w:r>
        <w:rPr>
          <w:rFonts w:hint="eastAsia" w:ascii="宋体" w:hAnsi="宋体" w:eastAsia="宋体" w:cs="宋体"/>
          <w:sz w:val="24"/>
          <w:szCs w:val="24"/>
        </w:rPr>
        <w:t>本招标文件包括：</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（1）招标公告；</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（2）投标人须知；</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（3）评标办法；</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（4）合同条款及格式；</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（5）工程量清单；</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（6）图纸；</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（7）技术标准和要求；</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（8）投标文件格式；</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（9）投标人须知前附表规定的其他材料。</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根据本章第2.2款和第2.3款对招标文件所作的澄清、修改，构成招标文件的组成部分。</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2.1.2本工程的计税方法见投标人须知前附表。</w:t>
      </w:r>
    </w:p>
    <w:p>
      <w:pPr>
        <w:pStyle w:val="7"/>
        <w:numPr>
          <w:ilvl w:val="0"/>
          <w:numId w:val="0"/>
        </w:numPr>
        <w:snapToGrid w:val="0"/>
        <w:spacing w:before="0" w:after="0" w:line="324" w:lineRule="auto"/>
        <w:rPr>
          <w:rFonts w:hint="eastAsia" w:ascii="宋体" w:hAnsi="宋体" w:eastAsia="宋体" w:cs="宋体"/>
          <w:sz w:val="24"/>
          <w:szCs w:val="24"/>
        </w:rPr>
      </w:pPr>
      <w:bookmarkStart w:id="119" w:name="_Toc336091280"/>
      <w:bookmarkStart w:id="120" w:name="_Toc499378970"/>
      <w:bookmarkStart w:id="121" w:name="_Toc499378848"/>
      <w:r>
        <w:rPr>
          <w:rFonts w:hint="eastAsia" w:ascii="宋体" w:hAnsi="宋体" w:eastAsia="宋体" w:cs="宋体"/>
          <w:sz w:val="24"/>
          <w:szCs w:val="24"/>
        </w:rPr>
        <w:t>2.2招标文件的澄清</w:t>
      </w:r>
      <w:bookmarkEnd w:id="119"/>
      <w:bookmarkEnd w:id="120"/>
      <w:bookmarkEnd w:id="121"/>
    </w:p>
    <w:p>
      <w:pPr>
        <w:tabs>
          <w:tab w:val="left" w:pos="360"/>
        </w:tabs>
        <w:snapToGrid w:val="0"/>
        <w:spacing w:line="324" w:lineRule="auto"/>
        <w:ind w:firstLine="480" w:firstLineChars="200"/>
        <w:rPr>
          <w:rFonts w:hint="eastAsia" w:ascii="宋体" w:hAnsi="宋体" w:eastAsia="宋体" w:cs="宋体"/>
          <w:sz w:val="24"/>
          <w:szCs w:val="24"/>
        </w:rPr>
      </w:pPr>
      <w:bookmarkStart w:id="122" w:name="_Toc336091281"/>
      <w:r>
        <w:rPr>
          <w:rFonts w:hint="eastAsia" w:ascii="宋体" w:hAnsi="宋体" w:eastAsia="宋体" w:cs="宋体"/>
          <w:sz w:val="24"/>
          <w:szCs w:val="24"/>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宋体" w:hAnsi="宋体" w:eastAsia="宋体" w:cs="宋体"/>
          <w:kern w:val="0"/>
          <w:sz w:val="24"/>
          <w:szCs w:val="24"/>
        </w:rPr>
        <w:t>大冶市</w:t>
      </w:r>
      <w:r>
        <w:rPr>
          <w:rFonts w:hint="eastAsia" w:ascii="宋体" w:hAnsi="宋体" w:cs="宋体"/>
          <w:kern w:val="0"/>
          <w:sz w:val="24"/>
          <w:szCs w:val="24"/>
          <w:lang w:val="en-US" w:eastAsia="zh-CN"/>
        </w:rPr>
        <w:t>政府</w:t>
      </w:r>
      <w:r>
        <w:rPr>
          <w:rFonts w:hint="eastAsia" w:ascii="宋体" w:hAnsi="宋体" w:eastAsia="宋体" w:cs="宋体"/>
          <w:sz w:val="24"/>
          <w:szCs w:val="24"/>
        </w:rPr>
        <w:t>网上发布澄清文件。</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宋体" w:hAnsi="宋体" w:eastAsia="宋体" w:cs="宋体"/>
          <w:kern w:val="0"/>
          <w:sz w:val="24"/>
          <w:szCs w:val="24"/>
        </w:rPr>
        <w:t>大冶市</w:t>
      </w:r>
      <w:r>
        <w:rPr>
          <w:rFonts w:hint="eastAsia" w:ascii="宋体" w:hAnsi="宋体" w:cs="宋体"/>
          <w:kern w:val="0"/>
          <w:sz w:val="24"/>
          <w:szCs w:val="24"/>
          <w:lang w:val="en-US" w:eastAsia="zh-CN"/>
        </w:rPr>
        <w:t>政府</w:t>
      </w:r>
      <w:r>
        <w:rPr>
          <w:rFonts w:hint="eastAsia" w:ascii="宋体" w:hAnsi="宋体" w:eastAsia="宋体" w:cs="宋体"/>
          <w:sz w:val="24"/>
          <w:szCs w:val="24"/>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hint="eastAsia" w:ascii="宋体" w:hAnsi="宋体" w:eastAsia="宋体" w:cs="宋体"/>
          <w:sz w:val="24"/>
          <w:szCs w:val="24"/>
        </w:rPr>
      </w:pPr>
      <w:bookmarkStart w:id="123" w:name="_Toc499378971"/>
      <w:bookmarkStart w:id="124" w:name="_Toc499378849"/>
      <w:r>
        <w:rPr>
          <w:rFonts w:hint="eastAsia" w:ascii="宋体" w:hAnsi="宋体" w:eastAsia="宋体" w:cs="宋体"/>
          <w:sz w:val="24"/>
          <w:szCs w:val="24"/>
        </w:rPr>
        <w:t>2.3招标文件的修改</w:t>
      </w:r>
      <w:bookmarkEnd w:id="122"/>
      <w:bookmarkEnd w:id="123"/>
      <w:bookmarkEnd w:id="124"/>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2.3.1招标人可能会因任何原因对招标文件进行修改，招标人将在递交投标文件截止时间15日前，将修改内容在在大冶市</w:t>
      </w:r>
      <w:r>
        <w:rPr>
          <w:rFonts w:hint="eastAsia" w:ascii="宋体" w:hAnsi="宋体" w:cs="宋体"/>
          <w:sz w:val="24"/>
          <w:szCs w:val="24"/>
          <w:lang w:val="en-US" w:eastAsia="zh-CN"/>
        </w:rPr>
        <w:t>政府</w:t>
      </w:r>
      <w:r>
        <w:rPr>
          <w:rFonts w:hint="eastAsia" w:ascii="宋体" w:hAnsi="宋体" w:eastAsia="宋体" w:cs="宋体"/>
          <w:sz w:val="24"/>
          <w:szCs w:val="24"/>
        </w:rPr>
        <w:t>网上发出。如果修改发出时间距投标截止时间不足15天，相应延长投标截止时间。</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hint="eastAsia" w:ascii="宋体" w:hAnsi="宋体" w:eastAsia="宋体" w:cs="宋体"/>
          <w:sz w:val="24"/>
          <w:szCs w:val="24"/>
        </w:rPr>
      </w:pPr>
      <w:bookmarkStart w:id="125" w:name="_Toc499378972"/>
      <w:bookmarkStart w:id="126" w:name="_Toc336091282"/>
      <w:bookmarkStart w:id="127" w:name="_Toc184635073"/>
      <w:bookmarkStart w:id="128" w:name="_Toc499378850"/>
      <w:r>
        <w:rPr>
          <w:rFonts w:hint="eastAsia" w:ascii="宋体" w:hAnsi="宋体" w:eastAsia="宋体" w:cs="宋体"/>
          <w:sz w:val="24"/>
          <w:szCs w:val="24"/>
        </w:rPr>
        <w:t>3、投标文件</w:t>
      </w:r>
      <w:bookmarkEnd w:id="125"/>
      <w:bookmarkEnd w:id="126"/>
      <w:bookmarkEnd w:id="127"/>
      <w:bookmarkEnd w:id="128"/>
    </w:p>
    <w:p>
      <w:pPr>
        <w:pStyle w:val="7"/>
        <w:keepNext w:val="0"/>
        <w:numPr>
          <w:ilvl w:val="0"/>
          <w:numId w:val="0"/>
        </w:numPr>
        <w:snapToGrid w:val="0"/>
        <w:spacing w:before="0" w:after="0" w:line="324" w:lineRule="auto"/>
        <w:rPr>
          <w:rFonts w:hint="eastAsia" w:ascii="宋体" w:hAnsi="宋体" w:eastAsia="宋体" w:cs="宋体"/>
          <w:bCs w:val="0"/>
          <w:sz w:val="24"/>
          <w:szCs w:val="24"/>
        </w:rPr>
      </w:pPr>
      <w:bookmarkStart w:id="129" w:name="_Toc499378973"/>
      <w:bookmarkStart w:id="130" w:name="_Toc336091283"/>
      <w:bookmarkStart w:id="131" w:name="_Toc499378851"/>
      <w:r>
        <w:rPr>
          <w:rFonts w:hint="eastAsia" w:ascii="宋体" w:hAnsi="宋体" w:eastAsia="宋体" w:cs="宋体"/>
          <w:bCs w:val="0"/>
          <w:sz w:val="24"/>
          <w:szCs w:val="24"/>
        </w:rPr>
        <w:t>3.1投标文件的组成</w:t>
      </w:r>
      <w:bookmarkEnd w:id="129"/>
      <w:bookmarkEnd w:id="130"/>
      <w:bookmarkEnd w:id="131"/>
    </w:p>
    <w:p>
      <w:pPr>
        <w:snapToGrid w:val="0"/>
        <w:spacing w:line="324" w:lineRule="auto"/>
        <w:ind w:firstLine="484" w:firstLineChars="202"/>
        <w:rPr>
          <w:rFonts w:hint="eastAsia" w:ascii="宋体" w:hAnsi="宋体" w:eastAsia="宋体" w:cs="宋体"/>
          <w:sz w:val="24"/>
          <w:szCs w:val="24"/>
        </w:rPr>
      </w:pPr>
      <w:bookmarkStart w:id="132" w:name="_Toc336091284"/>
      <w:r>
        <w:rPr>
          <w:rFonts w:hint="eastAsia" w:ascii="宋体" w:hAnsi="宋体" w:eastAsia="宋体" w:cs="宋体"/>
          <w:sz w:val="24"/>
          <w:szCs w:val="24"/>
          <w:highlight w:val="white"/>
        </w:rPr>
        <w:t>3.1.1投标文件应包括下列内容：</w:t>
      </w:r>
    </w:p>
    <w:p>
      <w:pPr>
        <w:snapToGrid w:val="0"/>
        <w:spacing w:line="324" w:lineRule="auto"/>
        <w:ind w:firstLine="484" w:firstLineChars="202"/>
        <w:rPr>
          <w:rFonts w:hint="eastAsia" w:ascii="宋体" w:hAnsi="宋体" w:eastAsia="宋体" w:cs="宋体"/>
          <w:sz w:val="24"/>
          <w:szCs w:val="24"/>
        </w:rPr>
      </w:pPr>
      <w:r>
        <w:rPr>
          <w:rFonts w:hint="eastAsia" w:ascii="宋体" w:hAnsi="宋体" w:eastAsia="宋体" w:cs="宋体"/>
          <w:sz w:val="24"/>
          <w:szCs w:val="24"/>
          <w:highlight w:val="white"/>
        </w:rPr>
        <w:t>（1）投标函及投标函附录；</w:t>
      </w:r>
    </w:p>
    <w:p>
      <w:pPr>
        <w:snapToGrid w:val="0"/>
        <w:spacing w:line="324" w:lineRule="auto"/>
        <w:ind w:firstLine="484" w:firstLineChars="202"/>
        <w:rPr>
          <w:rFonts w:hint="eastAsia" w:ascii="宋体" w:hAnsi="宋体" w:eastAsia="宋体" w:cs="宋体"/>
          <w:sz w:val="24"/>
          <w:szCs w:val="24"/>
        </w:rPr>
      </w:pPr>
      <w:r>
        <w:rPr>
          <w:rFonts w:hint="eastAsia" w:ascii="宋体" w:hAnsi="宋体" w:eastAsia="宋体" w:cs="宋体"/>
          <w:sz w:val="24"/>
          <w:szCs w:val="24"/>
          <w:highlight w:val="white"/>
        </w:rPr>
        <w:t>（2）法定代表人身份证明或附有法定代表人身份证明的授权委托书；</w:t>
      </w:r>
    </w:p>
    <w:p>
      <w:pPr>
        <w:snapToGrid w:val="0"/>
        <w:spacing w:line="324" w:lineRule="auto"/>
        <w:ind w:firstLine="484" w:firstLineChars="202"/>
        <w:rPr>
          <w:rFonts w:hint="eastAsia" w:ascii="宋体" w:hAnsi="宋体" w:eastAsia="宋体" w:cs="宋体"/>
          <w:sz w:val="24"/>
          <w:szCs w:val="24"/>
        </w:rPr>
      </w:pPr>
      <w:r>
        <w:rPr>
          <w:rFonts w:hint="eastAsia" w:ascii="宋体" w:hAnsi="宋体" w:eastAsia="宋体" w:cs="宋体"/>
          <w:sz w:val="24"/>
          <w:szCs w:val="24"/>
          <w:highlight w:val="white"/>
        </w:rPr>
        <w:t>（3）联合体协议书；</w:t>
      </w:r>
    </w:p>
    <w:p>
      <w:pPr>
        <w:snapToGrid w:val="0"/>
        <w:spacing w:line="324" w:lineRule="auto"/>
        <w:ind w:firstLine="484" w:firstLineChars="202"/>
        <w:rPr>
          <w:rFonts w:hint="eastAsia" w:ascii="宋体" w:hAnsi="宋体" w:eastAsia="宋体" w:cs="宋体"/>
          <w:sz w:val="24"/>
          <w:szCs w:val="24"/>
        </w:rPr>
      </w:pPr>
      <w:r>
        <w:rPr>
          <w:rFonts w:hint="eastAsia" w:ascii="宋体" w:hAnsi="宋体" w:eastAsia="宋体" w:cs="宋体"/>
          <w:sz w:val="24"/>
          <w:szCs w:val="24"/>
          <w:highlight w:val="white"/>
        </w:rPr>
        <w:t>（4）投标保</w:t>
      </w:r>
      <w:r>
        <w:rPr>
          <w:rFonts w:hint="eastAsia" w:ascii="宋体" w:hAnsi="宋体" w:eastAsia="宋体" w:cs="宋体"/>
          <w:sz w:val="24"/>
          <w:szCs w:val="24"/>
        </w:rPr>
        <w:t>证金承诺书；</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（5）已标价工程量清单；</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（6）施工组织设计；</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（7）项目管理机构；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（8）拟分包项目情况表；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（9）资格审查资料；</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（10）投标人须知前附表规定的其他材料。</w:t>
      </w:r>
    </w:p>
    <w:p>
      <w:pPr>
        <w:snapToGrid w:val="0"/>
        <w:spacing w:line="324" w:lineRule="auto"/>
        <w:ind w:firstLine="410" w:firstLineChars="171"/>
        <w:rPr>
          <w:rFonts w:hint="eastAsia" w:ascii="宋体" w:hAnsi="宋体" w:eastAsia="宋体" w:cs="宋体"/>
          <w:sz w:val="24"/>
          <w:szCs w:val="24"/>
        </w:rPr>
      </w:pPr>
      <w:r>
        <w:rPr>
          <w:rFonts w:hint="eastAsia" w:ascii="宋体" w:hAnsi="宋体" w:eastAsia="宋体" w:cs="宋体"/>
          <w:sz w:val="24"/>
          <w:szCs w:val="24"/>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hint="eastAsia" w:ascii="宋体" w:hAnsi="宋体" w:eastAsia="宋体" w:cs="宋体"/>
          <w:color w:val="000000" w:themeColor="text1"/>
          <w:sz w:val="24"/>
          <w:szCs w:val="24"/>
          <w14:textFill>
            <w14:solidFill>
              <w14:schemeClr w14:val="tx1"/>
            </w14:solidFill>
          </w14:textFill>
        </w:rPr>
      </w:pPr>
      <w:bookmarkStart w:id="133" w:name="_Toc499378852"/>
      <w:bookmarkStart w:id="134" w:name="_Toc499378974"/>
      <w:r>
        <w:rPr>
          <w:rFonts w:hint="eastAsia" w:ascii="宋体" w:hAnsi="宋体" w:eastAsia="宋体" w:cs="宋体"/>
          <w:color w:val="000000" w:themeColor="text1"/>
          <w:sz w:val="24"/>
          <w:szCs w:val="24"/>
          <w14:textFill>
            <w14:solidFill>
              <w14:schemeClr w14:val="tx1"/>
            </w14:solidFill>
          </w14:textFill>
        </w:rPr>
        <w:t>3.2投标报价</w:t>
      </w:r>
      <w:bookmarkEnd w:id="132"/>
      <w:bookmarkEnd w:id="133"/>
      <w:bookmarkEnd w:id="134"/>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3.2.1投标人应按第五章“工程量清单”的要求填写相应表格。</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3.2.5本招标文件中</w:t>
      </w:r>
      <w:r>
        <w:rPr>
          <w:rFonts w:hint="eastAsia" w:ascii="宋体" w:hAnsi="宋体" w:eastAsia="宋体" w:cs="宋体"/>
          <w:color w:val="000000" w:themeColor="text1"/>
          <w:sz w:val="24"/>
          <w:szCs w:val="24"/>
          <w:lang w:val="en-US" w:eastAsia="zh-CN"/>
          <w14:textFill>
            <w14:solidFill>
              <w14:schemeClr w14:val="tx1"/>
            </w14:solidFill>
          </w14:textFill>
        </w:rPr>
        <w:t>如果</w:t>
      </w:r>
      <w:r>
        <w:rPr>
          <w:rFonts w:hint="eastAsia" w:ascii="宋体" w:hAnsi="宋体" w:eastAsia="宋体" w:cs="宋体"/>
          <w:color w:val="000000" w:themeColor="text1"/>
          <w:sz w:val="24"/>
          <w:szCs w:val="24"/>
          <w14:textFill>
            <w14:solidFill>
              <w14:schemeClr w14:val="tx1"/>
            </w14:solidFill>
          </w14:textFill>
        </w:rPr>
        <w:t>给出专业工程暂估价、材料暂估价，投标人须按此价并入报价中，且不得下浮。专业工程暂估价部分招标人可用于指定分包。</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3.2.9投标人的投标报价中应含的保险费按如下规定办理：</w:t>
      </w:r>
    </w:p>
    <w:p>
      <w:pPr>
        <w:snapToGrid w:val="0"/>
        <w:spacing w:line="324"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承包人应以业主和承包人的共同名义向双方同意的保险人投保</w:t>
      </w:r>
      <w:r>
        <w:rPr>
          <w:rFonts w:hint="eastAsia" w:ascii="宋体" w:hAnsi="宋体" w:eastAsia="宋体" w:cs="宋体"/>
          <w:color w:val="auto"/>
          <w:sz w:val="24"/>
          <w:szCs w:val="24"/>
          <w:lang w:eastAsia="zh-CN"/>
        </w:rPr>
        <w:t>建筑施工</w:t>
      </w:r>
      <w:r>
        <w:rPr>
          <w:rFonts w:hint="eastAsia" w:ascii="宋体" w:hAnsi="宋体" w:eastAsia="宋体" w:cs="宋体"/>
          <w:color w:val="auto"/>
          <w:sz w:val="24"/>
          <w:szCs w:val="24"/>
        </w:rPr>
        <w:t>工程一切险、第三者责任险等险种，投标人在投标报价中必须包含以上费用。</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3.2.12投标人应对本工程施工现场进行安全、文明施工，相关费用并入投标报价中。</w:t>
      </w:r>
    </w:p>
    <w:p>
      <w:pPr>
        <w:snapToGrid w:val="0"/>
        <w:spacing w:line="324"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3.2.13</w:t>
      </w:r>
      <w:r>
        <w:rPr>
          <w:rFonts w:hint="eastAsia" w:ascii="宋体" w:hAnsi="宋体" w:eastAsia="宋体" w:cs="宋体"/>
          <w:b w:val="0"/>
          <w:bCs w:val="0"/>
          <w:color w:val="000000" w:themeColor="text1"/>
          <w:sz w:val="24"/>
          <w:szCs w:val="24"/>
          <w:lang w:eastAsia="zh-CN"/>
          <w14:textFill>
            <w14:solidFill>
              <w14:schemeClr w14:val="tx1"/>
            </w14:solidFill>
          </w14:textFill>
        </w:rPr>
        <w:t>本项目招标代理服务费按照《招标代理服务收费管理暂行办法》计价格【2002】1980号文和发改价格【2011】534号收取，由中标人在领取中标通知书前一次性支付</w:t>
      </w:r>
      <w:r>
        <w:rPr>
          <w:rFonts w:hint="eastAsia" w:ascii="宋体" w:hAnsi="宋体" w:eastAsia="宋体" w:cs="宋体"/>
          <w:b w:val="0"/>
          <w:bCs w:val="0"/>
          <w:color w:val="000000" w:themeColor="text1"/>
          <w:sz w:val="24"/>
          <w:szCs w:val="24"/>
          <w14:textFill>
            <w14:solidFill>
              <w14:schemeClr w14:val="tx1"/>
            </w14:solidFill>
          </w14:textFill>
        </w:rPr>
        <w:t>。</w:t>
      </w:r>
    </w:p>
    <w:p>
      <w:pPr>
        <w:snapToGrid w:val="0"/>
        <w:spacing w:line="324"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3.2.14投标报价的计价方法，本工程采用工程单价单位估价法。投标报价编制依据：</w:t>
      </w:r>
    </w:p>
    <w:p>
      <w:pPr>
        <w:snapToGrid w:val="0"/>
        <w:spacing w:line="324"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bookmarkStart w:id="135" w:name="_Toc499378975"/>
      <w:bookmarkStart w:id="136" w:name="_Toc499378853"/>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 xml:space="preserve">工程量：按照提供的相关图纸计算； </w:t>
      </w:r>
    </w:p>
    <w:p>
      <w:pPr>
        <w:snapToGrid w:val="0"/>
        <w:spacing w:line="324"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(2)鄂建文【</w:t>
      </w:r>
      <w:r>
        <w:rPr>
          <w:rFonts w:hint="eastAsia" w:ascii="宋体" w:hAnsi="宋体" w:eastAsia="宋体" w:cs="宋体"/>
          <w:color w:val="000000" w:themeColor="text1"/>
          <w:sz w:val="24"/>
          <w:szCs w:val="24"/>
          <w:lang w:val="en-US" w:eastAsia="zh-CN"/>
          <w14:textFill>
            <w14:solidFill>
              <w14:schemeClr w14:val="tx1"/>
            </w14:solidFill>
          </w14:textFill>
        </w:rPr>
        <w:t>2013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39号文颁发的鄂(</w:t>
      </w:r>
      <w:r>
        <w:rPr>
          <w:rFonts w:hint="eastAsia" w:ascii="宋体" w:hAnsi="宋体" w:eastAsia="宋体" w:cs="宋体"/>
          <w:color w:val="000000" w:themeColor="text1"/>
          <w:sz w:val="24"/>
          <w:szCs w:val="24"/>
          <w:lang w:eastAsia="zh-CN"/>
          <w14:textFill>
            <w14:solidFill>
              <w14:schemeClr w14:val="tx1"/>
            </w14:solidFill>
          </w14:textFill>
        </w:rPr>
        <w:t>GB50</w:t>
      </w:r>
      <w:r>
        <w:rPr>
          <w:rFonts w:hint="eastAsia" w:ascii="宋体" w:hAnsi="宋体" w:eastAsia="宋体" w:cs="宋体"/>
          <w:color w:val="000000" w:themeColor="text1"/>
          <w:sz w:val="24"/>
          <w:szCs w:val="24"/>
          <w14:textFill>
            <w14:solidFill>
              <w14:schemeClr w14:val="tx1"/>
            </w14:solidFill>
          </w14:textFill>
        </w:rPr>
        <w:t>500-2013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《建设工程工程量清单计价规范》</w:t>
      </w:r>
      <w:r>
        <w:rPr>
          <w:rFonts w:hint="eastAsia" w:ascii="宋体" w:hAnsi="宋体" w:eastAsia="宋体" w:cs="宋体"/>
          <w:color w:val="000000" w:themeColor="text1"/>
          <w:sz w:val="24"/>
          <w:szCs w:val="24"/>
          <w:lang w:eastAsia="zh-CN"/>
          <w14:textFill>
            <w14:solidFill>
              <w14:schemeClr w14:val="tx1"/>
            </w14:solidFill>
          </w14:textFill>
        </w:rPr>
        <w:t>；</w:t>
      </w:r>
    </w:p>
    <w:p>
      <w:pPr>
        <w:snapToGrid w:val="0"/>
        <w:spacing w:line="324"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(3)定额标准：《湖北省房屋建筑与装饰工程消耗量定额及全费用基价表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2018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《湖北省通用安装工程消耗量定额及全费用基价表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2018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《湖北省</w:t>
      </w:r>
      <w:r>
        <w:rPr>
          <w:rFonts w:hint="eastAsia" w:ascii="宋体" w:hAnsi="宋体" w:eastAsia="宋体" w:cs="宋体"/>
          <w:color w:val="000000" w:themeColor="text1"/>
          <w:sz w:val="24"/>
          <w:szCs w:val="24"/>
          <w:lang w:eastAsia="zh-CN"/>
          <w14:textFill>
            <w14:solidFill>
              <w14:schemeClr w14:val="tx1"/>
            </w14:solidFill>
          </w14:textFill>
        </w:rPr>
        <w:t>园林绿化工程</w:t>
      </w:r>
      <w:r>
        <w:rPr>
          <w:rFonts w:hint="eastAsia" w:ascii="宋体" w:hAnsi="宋体" w:eastAsia="宋体" w:cs="宋体"/>
          <w:color w:val="000000" w:themeColor="text1"/>
          <w:sz w:val="24"/>
          <w:szCs w:val="24"/>
          <w14:textFill>
            <w14:solidFill>
              <w14:schemeClr w14:val="tx1"/>
            </w14:solidFill>
          </w14:textFill>
        </w:rPr>
        <w:t>消耗量定额及全费用基价表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2018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snapToGrid w:val="0"/>
        <w:spacing w:line="324"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)材料价格</w:t>
      </w:r>
      <w:r>
        <w:rPr>
          <w:rFonts w:hint="eastAsia" w:ascii="宋体" w:hAnsi="宋体" w:eastAsia="宋体" w:cs="宋体"/>
          <w:color w:val="000000" w:themeColor="text1"/>
          <w:sz w:val="24"/>
          <w:szCs w:val="24"/>
          <w:lang w:eastAsia="zh-CN"/>
          <w14:textFill>
            <w14:solidFill>
              <w14:schemeClr w14:val="tx1"/>
            </w14:solidFill>
          </w14:textFill>
        </w:rPr>
        <w:t>依据</w:t>
      </w:r>
      <w:r>
        <w:rPr>
          <w:rFonts w:hint="eastAsia" w:ascii="宋体" w:hAnsi="宋体" w:eastAsia="宋体" w:cs="宋体"/>
          <w:color w:val="000000" w:themeColor="text1"/>
          <w:sz w:val="24"/>
          <w:szCs w:val="24"/>
          <w14:textFill>
            <w14:solidFill>
              <w14:schemeClr w14:val="tx1"/>
            </w14:solidFill>
          </w14:textFill>
        </w:rPr>
        <w:t>标截止时间前</w:t>
      </w:r>
      <w:r>
        <w:rPr>
          <w:rFonts w:hint="eastAsia" w:ascii="宋体" w:hAnsi="宋体" w:eastAsia="宋体" w:cs="宋体"/>
          <w:color w:val="000000" w:themeColor="text1"/>
          <w:sz w:val="24"/>
          <w:szCs w:val="24"/>
          <w:lang w:eastAsia="zh-CN"/>
          <w14:textFill>
            <w14:solidFill>
              <w14:schemeClr w14:val="tx1"/>
            </w14:solidFill>
          </w14:textFill>
        </w:rPr>
        <w:t>《黄石建设工程造价信息》及相关材料市场价格；</w:t>
      </w:r>
    </w:p>
    <w:p>
      <w:pPr>
        <w:snapToGrid w:val="0"/>
        <w:spacing w:line="324"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)施工图纸等。</w:t>
      </w:r>
    </w:p>
    <w:p>
      <w:pPr>
        <w:pStyle w:val="7"/>
        <w:numPr>
          <w:ilvl w:val="0"/>
          <w:numId w:val="0"/>
        </w:numPr>
        <w:snapToGrid w:val="0"/>
        <w:spacing w:before="0" w:after="0" w:line="324" w:lineRule="auto"/>
        <w:rPr>
          <w:rFonts w:hint="eastAsia" w:ascii="宋体" w:hAnsi="宋体" w:eastAsia="宋体" w:cs="宋体"/>
          <w:sz w:val="24"/>
          <w:szCs w:val="24"/>
        </w:rPr>
      </w:pPr>
      <w:r>
        <w:rPr>
          <w:rFonts w:hint="eastAsia" w:ascii="宋体" w:hAnsi="宋体" w:eastAsia="宋体" w:cs="宋体"/>
          <w:sz w:val="24"/>
          <w:szCs w:val="24"/>
        </w:rPr>
        <w:t>3.3投标有效期</w:t>
      </w:r>
      <w:bookmarkEnd w:id="135"/>
      <w:bookmarkEnd w:id="136"/>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3.3.1在投标有效期内，投标人撤销或修改其投标文件的，应承担法律、法规及招标文件中规定的责任。</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3.3.2出现特殊情况需要延长投标有效期的，招标人在</w:t>
      </w:r>
      <w:r>
        <w:rPr>
          <w:rFonts w:hint="eastAsia" w:ascii="宋体" w:hAnsi="宋体" w:eastAsia="宋体" w:cs="宋体"/>
          <w:kern w:val="0"/>
          <w:sz w:val="24"/>
          <w:szCs w:val="24"/>
        </w:rPr>
        <w:t>大冶市</w:t>
      </w:r>
      <w:r>
        <w:rPr>
          <w:rFonts w:hint="eastAsia" w:ascii="宋体" w:hAnsi="宋体" w:cs="宋体"/>
          <w:kern w:val="0"/>
          <w:sz w:val="24"/>
          <w:szCs w:val="24"/>
          <w:lang w:val="en-US" w:eastAsia="zh-CN"/>
        </w:rPr>
        <w:t>政府</w:t>
      </w:r>
      <w:r>
        <w:rPr>
          <w:rFonts w:hint="eastAsia" w:ascii="宋体" w:hAnsi="宋体" w:eastAsia="宋体" w:cs="宋体"/>
          <w:sz w:val="24"/>
          <w:szCs w:val="24"/>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p>
    <w:p>
      <w:pPr>
        <w:pStyle w:val="7"/>
        <w:numPr>
          <w:ilvl w:val="0"/>
          <w:numId w:val="0"/>
        </w:numPr>
        <w:snapToGrid w:val="0"/>
        <w:spacing w:before="0" w:after="0" w:line="324" w:lineRule="auto"/>
        <w:rPr>
          <w:rFonts w:hint="eastAsia" w:ascii="宋体" w:hAnsi="宋体" w:eastAsia="宋体" w:cs="宋体"/>
          <w:sz w:val="24"/>
          <w:szCs w:val="24"/>
        </w:rPr>
      </w:pPr>
      <w:bookmarkStart w:id="137" w:name="_Toc499378976"/>
      <w:bookmarkStart w:id="138" w:name="_Toc499378854"/>
      <w:r>
        <w:rPr>
          <w:rFonts w:hint="eastAsia" w:ascii="宋体" w:hAnsi="宋体" w:eastAsia="宋体" w:cs="宋体"/>
          <w:sz w:val="24"/>
          <w:szCs w:val="24"/>
        </w:rPr>
        <w:t>3.4投标保证金</w:t>
      </w:r>
      <w:bookmarkEnd w:id="137"/>
      <w:bookmarkEnd w:id="138"/>
    </w:p>
    <w:p>
      <w:pPr>
        <w:tabs>
          <w:tab w:val="left" w:pos="360"/>
        </w:tabs>
        <w:snapToGrid w:val="0"/>
        <w:spacing w:line="324" w:lineRule="auto"/>
        <w:ind w:firstLine="480" w:firstLineChars="200"/>
        <w:rPr>
          <w:rFonts w:hint="eastAsia" w:ascii="宋体" w:hAnsi="宋体" w:eastAsia="宋体" w:cs="宋体"/>
          <w:sz w:val="24"/>
          <w:szCs w:val="24"/>
        </w:rPr>
      </w:pPr>
      <w:bookmarkStart w:id="139" w:name="_Toc336091285"/>
      <w:r>
        <w:rPr>
          <w:rFonts w:hint="eastAsia" w:ascii="宋体" w:hAnsi="宋体" w:eastAsia="宋体" w:cs="宋体"/>
          <w:sz w:val="24"/>
          <w:szCs w:val="24"/>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3.4.2投标人不按本章第3.4.1项要求提交投标保证金的，评标委员会将否决其投标。</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3.4.4投标人有下列情形之一的，投标保证金不予退还：</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（1）中标人在收到中标通知书后，无正当理由拒签合同协议书或未按招标文件规定提交履约担保；</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（2）经评标委员会认定有围标、串标行为，经查实的；</w:t>
      </w:r>
    </w:p>
    <w:p>
      <w:pPr>
        <w:pStyle w:val="7"/>
        <w:numPr>
          <w:ilvl w:val="0"/>
          <w:numId w:val="0"/>
        </w:numPr>
        <w:snapToGrid w:val="0"/>
        <w:spacing w:before="0" w:after="0" w:line="324" w:lineRule="auto"/>
        <w:rPr>
          <w:rFonts w:hint="eastAsia" w:ascii="宋体" w:hAnsi="宋体" w:eastAsia="宋体" w:cs="宋体"/>
          <w:sz w:val="24"/>
          <w:szCs w:val="24"/>
        </w:rPr>
      </w:pPr>
      <w:bookmarkStart w:id="140" w:name="_Toc499378855"/>
      <w:bookmarkStart w:id="141" w:name="_Toc499378977"/>
      <w:r>
        <w:rPr>
          <w:rFonts w:hint="eastAsia" w:ascii="宋体" w:hAnsi="宋体" w:eastAsia="宋体" w:cs="宋体"/>
          <w:sz w:val="24"/>
          <w:szCs w:val="24"/>
        </w:rPr>
        <w:t>3.5资格审查资料</w:t>
      </w:r>
      <w:bookmarkEnd w:id="139"/>
      <w:bookmarkEnd w:id="140"/>
      <w:bookmarkEnd w:id="141"/>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3.5.1“投标人基本情况表”应附投标人资质证书等材料。</w:t>
      </w:r>
    </w:p>
    <w:p>
      <w:pPr>
        <w:tabs>
          <w:tab w:val="left" w:pos="360"/>
        </w:tabs>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3.5.2财务审计报告</w:t>
      </w:r>
      <w:r>
        <w:rPr>
          <w:rFonts w:hint="eastAsia" w:ascii="宋体" w:hAnsi="宋体" w:eastAsia="宋体" w:cs="宋体"/>
          <w:sz w:val="24"/>
          <w:szCs w:val="24"/>
          <w:lang w:eastAsia="zh-CN"/>
        </w:rPr>
        <w:t>，</w:t>
      </w:r>
      <w:r>
        <w:rPr>
          <w:rFonts w:hint="eastAsia" w:ascii="宋体" w:hAnsi="宋体" w:eastAsia="宋体" w:cs="宋体"/>
          <w:sz w:val="24"/>
          <w:szCs w:val="24"/>
        </w:rPr>
        <w:t>具体年份要求见投标人须知前附表。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3.5.3“</w:t>
      </w:r>
      <w:r>
        <w:rPr>
          <w:rFonts w:hint="eastAsia" w:ascii="宋体" w:hAnsi="宋体" w:eastAsia="宋体" w:cs="宋体"/>
          <w:sz w:val="24"/>
          <w:szCs w:val="24"/>
          <w:highlight w:val="none"/>
        </w:rPr>
        <w:t>近3年完成</w:t>
      </w:r>
      <w:r>
        <w:rPr>
          <w:rFonts w:hint="eastAsia" w:ascii="宋体" w:hAnsi="宋体" w:eastAsia="宋体" w:cs="宋体"/>
          <w:sz w:val="24"/>
          <w:szCs w:val="24"/>
        </w:rPr>
        <w:t>的类似项目情况表”应附中标通知书</w:t>
      </w:r>
      <w:r>
        <w:rPr>
          <w:rFonts w:hint="eastAsia" w:ascii="宋体" w:hAnsi="宋体" w:eastAsia="宋体" w:cs="宋体"/>
          <w:sz w:val="24"/>
          <w:szCs w:val="24"/>
          <w:lang w:eastAsia="zh-CN"/>
        </w:rPr>
        <w:t>或</w:t>
      </w:r>
      <w:r>
        <w:rPr>
          <w:rFonts w:hint="eastAsia" w:ascii="宋体" w:hAnsi="宋体" w:eastAsia="宋体" w:cs="宋体"/>
          <w:sz w:val="24"/>
          <w:szCs w:val="24"/>
        </w:rPr>
        <w:t>施工合同</w:t>
      </w:r>
      <w:r>
        <w:rPr>
          <w:rFonts w:hint="eastAsia" w:ascii="宋体" w:hAnsi="宋体" w:eastAsia="宋体" w:cs="宋体"/>
          <w:sz w:val="24"/>
          <w:szCs w:val="24"/>
          <w:lang w:eastAsia="zh-CN"/>
        </w:rPr>
        <w:t>或</w:t>
      </w:r>
      <w:r>
        <w:rPr>
          <w:rFonts w:hint="eastAsia" w:ascii="宋体" w:hAnsi="宋体" w:eastAsia="宋体" w:cs="宋体"/>
          <w:sz w:val="24"/>
          <w:szCs w:val="24"/>
        </w:rPr>
        <w:t>工程竣工验收证明的复印件，具体年份要求见投标人须知前附表。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3.5.4“正在施工和新承接的项目情况表”应附中标通知书</w:t>
      </w:r>
      <w:r>
        <w:rPr>
          <w:rFonts w:hint="eastAsia" w:ascii="宋体" w:hAnsi="宋体" w:eastAsia="宋体" w:cs="宋体"/>
          <w:sz w:val="24"/>
          <w:szCs w:val="24"/>
          <w:u w:val="single"/>
        </w:rPr>
        <w:t>或</w:t>
      </w:r>
      <w:r>
        <w:rPr>
          <w:rFonts w:hint="eastAsia" w:ascii="宋体" w:hAnsi="宋体" w:eastAsia="宋体" w:cs="宋体"/>
          <w:sz w:val="24"/>
          <w:szCs w:val="24"/>
        </w:rPr>
        <w:t>合同协议书复印件。</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3.5.5</w:t>
      </w:r>
      <w:r>
        <w:rPr>
          <w:rFonts w:hint="eastAsia" w:ascii="宋体" w:hAnsi="宋体" w:eastAsia="宋体" w:cs="宋体"/>
          <w:color w:val="auto"/>
          <w:sz w:val="24"/>
          <w:szCs w:val="24"/>
        </w:rPr>
        <w:t>投标人在递交投标文件时还应同时递交一份投标人资格审查记录表（格式见招标文件末投标人资格审查记录表）及相关加盖公章复印件。投标人提供投标人资格审查记录表应与投标文件中的复印件一致，否则视为无效材料</w:t>
      </w:r>
      <w:r>
        <w:rPr>
          <w:rFonts w:hint="eastAsia" w:ascii="宋体" w:hAnsi="宋体" w:eastAsia="宋体" w:cs="宋体"/>
          <w:color w:val="auto"/>
          <w:sz w:val="24"/>
          <w:szCs w:val="24"/>
          <w:lang w:val="en-US" w:eastAsia="zh-CN"/>
        </w:rPr>
        <w:t>作</w:t>
      </w:r>
      <w:r>
        <w:rPr>
          <w:rFonts w:hint="eastAsia" w:ascii="宋体" w:hAnsi="宋体" w:eastAsia="宋体" w:cs="宋体"/>
          <w:color w:val="auto"/>
          <w:sz w:val="24"/>
          <w:szCs w:val="24"/>
        </w:rPr>
        <w:t>废标处理</w:t>
      </w:r>
      <w:r>
        <w:rPr>
          <w:rFonts w:hint="eastAsia" w:ascii="宋体" w:hAnsi="宋体" w:eastAsia="宋体" w:cs="宋体"/>
          <w:sz w:val="24"/>
          <w:szCs w:val="24"/>
        </w:rPr>
        <w:t>。</w:t>
      </w:r>
    </w:p>
    <w:p>
      <w:pPr>
        <w:pStyle w:val="7"/>
        <w:numPr>
          <w:ilvl w:val="0"/>
          <w:numId w:val="0"/>
        </w:numPr>
        <w:snapToGrid w:val="0"/>
        <w:spacing w:before="0" w:after="0" w:line="324" w:lineRule="auto"/>
        <w:rPr>
          <w:rFonts w:hint="eastAsia" w:ascii="宋体" w:hAnsi="宋体" w:eastAsia="宋体" w:cs="宋体"/>
          <w:sz w:val="24"/>
          <w:szCs w:val="24"/>
        </w:rPr>
      </w:pPr>
      <w:bookmarkStart w:id="142" w:name="_Toc499378978"/>
      <w:bookmarkStart w:id="143" w:name="_Toc499378856"/>
      <w:r>
        <w:rPr>
          <w:rFonts w:hint="eastAsia" w:ascii="宋体" w:hAnsi="宋体" w:eastAsia="宋体" w:cs="宋体"/>
          <w:sz w:val="24"/>
          <w:szCs w:val="24"/>
        </w:rPr>
        <w:t>3.6备选投标方案</w:t>
      </w:r>
      <w:bookmarkEnd w:id="142"/>
      <w:bookmarkEnd w:id="143"/>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除投标人须知前附表另有规定外，投标人不得递交备选投标方案。</w:t>
      </w:r>
    </w:p>
    <w:p>
      <w:pPr>
        <w:pStyle w:val="7"/>
        <w:numPr>
          <w:ilvl w:val="0"/>
          <w:numId w:val="0"/>
        </w:numPr>
        <w:snapToGrid w:val="0"/>
        <w:spacing w:before="0" w:after="0" w:line="324" w:lineRule="auto"/>
        <w:rPr>
          <w:rFonts w:hint="eastAsia" w:ascii="宋体" w:hAnsi="宋体" w:eastAsia="宋体" w:cs="宋体"/>
          <w:sz w:val="24"/>
          <w:szCs w:val="24"/>
        </w:rPr>
      </w:pPr>
      <w:bookmarkStart w:id="144" w:name="_Toc499378979"/>
      <w:bookmarkStart w:id="145" w:name="_Toc336091286"/>
      <w:bookmarkStart w:id="146" w:name="_Toc499378857"/>
      <w:r>
        <w:rPr>
          <w:rFonts w:hint="eastAsia" w:ascii="宋体" w:hAnsi="宋体" w:eastAsia="宋体" w:cs="宋体"/>
          <w:sz w:val="24"/>
          <w:szCs w:val="24"/>
        </w:rPr>
        <w:t>3.7投标文件的编制</w:t>
      </w:r>
      <w:bookmarkEnd w:id="144"/>
      <w:bookmarkEnd w:id="145"/>
      <w:bookmarkEnd w:id="146"/>
    </w:p>
    <w:p>
      <w:pPr>
        <w:snapToGrid w:val="0"/>
        <w:spacing w:line="324" w:lineRule="auto"/>
        <w:ind w:firstLine="480" w:firstLineChars="200"/>
        <w:rPr>
          <w:rFonts w:hint="eastAsia" w:ascii="宋体" w:hAnsi="宋体" w:eastAsia="宋体" w:cs="宋体"/>
          <w:sz w:val="24"/>
          <w:szCs w:val="24"/>
        </w:rPr>
      </w:pPr>
      <w:bookmarkStart w:id="147" w:name="_Toc184635074"/>
      <w:r>
        <w:rPr>
          <w:rFonts w:hint="eastAsia" w:ascii="宋体" w:hAnsi="宋体" w:eastAsia="宋体" w:cs="宋体"/>
          <w:sz w:val="24"/>
          <w:szCs w:val="24"/>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3.7.2投标文件应当对招标文件有关工期、投标有效期、质量要求、技术标准和要求、招标范围等实质性内容作出响应。</w:t>
      </w:r>
    </w:p>
    <w:p>
      <w:pPr>
        <w:keepNext w:val="0"/>
        <w:keepLines w:val="0"/>
        <w:pageBreakBefore w:val="0"/>
        <w:widowControl w:val="0"/>
        <w:tabs>
          <w:tab w:val="left" w:pos="8280"/>
        </w:tabs>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3.7.4投标人向招标人递交投标人须知前附表规定份数的投标文件，副本应是正本的复印件。投标文件应在其封面清楚注明“正本”和“副本”字样。当正本和副本的内容不一致时，以正本为准。</w:t>
      </w:r>
    </w:p>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3.7.5投标文件的正本与副本应分别装订成册，并编制目录，具体装订要求见投标人须知前附表规定。</w:t>
      </w:r>
    </w:p>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sz w:val="24"/>
          <w:szCs w:val="24"/>
        </w:rPr>
      </w:pPr>
      <w:bookmarkStart w:id="148" w:name="_Toc336091287"/>
      <w:bookmarkStart w:id="149" w:name="_Toc499378980"/>
      <w:bookmarkStart w:id="150" w:name="_Toc499378858"/>
      <w:r>
        <w:rPr>
          <w:rFonts w:hint="eastAsia" w:ascii="宋体" w:hAnsi="宋体" w:eastAsia="宋体" w:cs="宋体"/>
          <w:sz w:val="24"/>
          <w:szCs w:val="24"/>
        </w:rPr>
        <w:t>3.7.6投标人制作投标文件时，必须按下列要求将技术标制作为暗标：</w:t>
      </w:r>
    </w:p>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3.7.6.1</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使用</w:t>
      </w:r>
      <w:r>
        <w:rPr>
          <w:rFonts w:hint="eastAsia" w:ascii="宋体" w:hAnsi="宋体" w:eastAsia="宋体" w:cs="宋体"/>
          <w:color w:val="000000" w:themeColor="text1"/>
          <w:sz w:val="24"/>
          <w:szCs w:val="24"/>
          <w:lang w:val="en-US" w:eastAsia="zh-CN"/>
          <w14:textFill>
            <w14:solidFill>
              <w14:schemeClr w14:val="tx1"/>
            </w14:solidFill>
          </w14:textFill>
        </w:rPr>
        <w:t>湖北千御项目管理有限公司</w:t>
      </w:r>
      <w:r>
        <w:rPr>
          <w:rFonts w:hint="eastAsia" w:ascii="宋体" w:hAnsi="宋体" w:eastAsia="宋体" w:cs="宋体"/>
          <w:color w:val="000000" w:themeColor="text1"/>
          <w:sz w:val="24"/>
          <w:szCs w:val="24"/>
          <w14:textFill>
            <w14:solidFill>
              <w14:schemeClr w14:val="tx1"/>
            </w14:solidFill>
          </w14:textFill>
        </w:rPr>
        <w:t>统一印制的封面、封底及装订编杆，在规定的位置按要求填写单位名称、盖章并密封；</w:t>
      </w:r>
    </w:p>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3.7.6.2文本一律采用A4规格的白色纸张；文字为四号简宋体，</w:t>
      </w:r>
      <w:r>
        <w:rPr>
          <w:rFonts w:hint="eastAsia" w:ascii="宋体" w:hAnsi="宋体" w:eastAsia="宋体" w:cs="宋体"/>
          <w:b w:val="0"/>
          <w:bCs w:val="0"/>
          <w:color w:val="auto"/>
          <w:sz w:val="24"/>
          <w:szCs w:val="24"/>
          <w:lang w:eastAsia="zh-CN"/>
        </w:rPr>
        <w:t>间距</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rPr>
        <w:t>黑色打印；</w:t>
      </w:r>
    </w:p>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3.7.6.3所有表格一律采用电脑绘制，A4规格白色纸张，黑色打印，文字为小四号简宋体；</w:t>
      </w:r>
    </w:p>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3.7.6.4施工总进度横道图或施工网络计划图、施工平面布置图及插图一律采用电脑绘制，白色纸张，黑色打印，图上标识的文字一律采用不大于四号的简宋体；</w:t>
      </w:r>
    </w:p>
    <w:p>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3.7.6.5页眉、页脚处不得划线或作其他任何标识；不得设置页码；</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3.7.6.7技术标书与商务标书和综合标书分开，单独装订（分正、副本），文件的密封与标志按招标文件的要求处理。</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hint="eastAsia" w:ascii="宋体" w:hAnsi="宋体" w:eastAsia="宋体" w:cs="宋体"/>
          <w:sz w:val="24"/>
          <w:szCs w:val="24"/>
          <w:lang w:val="en-US" w:eastAsia="zh-CN"/>
        </w:rPr>
      </w:pPr>
      <w:r>
        <w:rPr>
          <w:rFonts w:hint="eastAsia" w:ascii="宋体" w:hAnsi="宋体" w:eastAsia="宋体" w:cs="宋体"/>
          <w:sz w:val="24"/>
          <w:szCs w:val="24"/>
        </w:rPr>
        <w:t>4、投标</w:t>
      </w:r>
      <w:bookmarkEnd w:id="148"/>
      <w:bookmarkEnd w:id="149"/>
      <w:bookmarkEnd w:id="150"/>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p>
    <w:p>
      <w:pPr>
        <w:pStyle w:val="7"/>
        <w:numPr>
          <w:ilvl w:val="0"/>
          <w:numId w:val="0"/>
        </w:numPr>
        <w:snapToGrid w:val="0"/>
        <w:spacing w:before="0" w:after="0" w:line="324" w:lineRule="auto"/>
        <w:rPr>
          <w:rFonts w:hint="eastAsia" w:ascii="宋体" w:hAnsi="宋体" w:eastAsia="宋体" w:cs="宋体"/>
          <w:sz w:val="24"/>
          <w:szCs w:val="24"/>
        </w:rPr>
      </w:pPr>
      <w:bookmarkStart w:id="151" w:name="_Toc499378859"/>
      <w:bookmarkStart w:id="152" w:name="_Toc336091288"/>
      <w:bookmarkStart w:id="153" w:name="_Toc499378981"/>
      <w:r>
        <w:rPr>
          <w:rFonts w:hint="eastAsia" w:ascii="宋体" w:hAnsi="宋体" w:eastAsia="宋体" w:cs="宋体"/>
          <w:sz w:val="24"/>
          <w:szCs w:val="24"/>
        </w:rPr>
        <w:t>4.1投标文件的密封和标记</w:t>
      </w:r>
      <w:bookmarkEnd w:id="151"/>
      <w:bookmarkEnd w:id="152"/>
      <w:bookmarkEnd w:id="153"/>
    </w:p>
    <w:bookmarkEnd w:id="147"/>
    <w:p>
      <w:pPr>
        <w:snapToGrid w:val="0"/>
        <w:spacing w:line="324" w:lineRule="auto"/>
        <w:ind w:firstLine="480" w:firstLineChars="200"/>
        <w:rPr>
          <w:rFonts w:hint="eastAsia" w:ascii="宋体" w:hAnsi="宋体" w:eastAsia="宋体" w:cs="宋体"/>
          <w:color w:val="auto"/>
          <w:sz w:val="24"/>
          <w:szCs w:val="24"/>
          <w:highlight w:val="none"/>
        </w:rPr>
      </w:pPr>
      <w:bookmarkStart w:id="154" w:name="_Toc336091289"/>
      <w:r>
        <w:rPr>
          <w:rFonts w:hint="eastAsia" w:ascii="宋体" w:hAnsi="宋体" w:eastAsia="宋体" w:cs="宋体"/>
          <w:sz w:val="24"/>
          <w:szCs w:val="24"/>
        </w:rPr>
        <w:t>4.1.1</w:t>
      </w:r>
      <w:r>
        <w:rPr>
          <w:rFonts w:hint="eastAsia" w:ascii="宋体" w:hAnsi="宋体" w:eastAsia="宋体" w:cs="宋体"/>
          <w:color w:val="auto"/>
          <w:sz w:val="24"/>
          <w:szCs w:val="24"/>
        </w:rPr>
        <w:t>投标文件</w:t>
      </w:r>
      <w:r>
        <w:rPr>
          <w:rFonts w:hint="eastAsia" w:ascii="宋体" w:hAnsi="宋体" w:eastAsia="宋体" w:cs="宋体"/>
          <w:b w:val="0"/>
          <w:bCs/>
          <w:color w:val="auto"/>
          <w:sz w:val="24"/>
          <w:szCs w:val="24"/>
        </w:rPr>
        <w:t>综合标、技术标、商务标、投标函及投标函附录</w:t>
      </w:r>
      <w:r>
        <w:rPr>
          <w:rFonts w:hint="eastAsia" w:ascii="宋体" w:hAnsi="宋体" w:eastAsia="宋体" w:cs="宋体"/>
          <w:b/>
          <w:color w:val="auto"/>
          <w:sz w:val="24"/>
          <w:szCs w:val="24"/>
        </w:rPr>
        <w:t>、</w:t>
      </w:r>
      <w:r>
        <w:rPr>
          <w:rFonts w:hint="eastAsia" w:ascii="宋体" w:hAnsi="宋体" w:eastAsia="宋体" w:cs="宋体"/>
          <w:b/>
          <w:color w:val="auto"/>
          <w:sz w:val="24"/>
          <w:szCs w:val="24"/>
          <w:highlight w:val="none"/>
        </w:rPr>
        <w:t>工程量清单电子版</w:t>
      </w:r>
      <w:r>
        <w:rPr>
          <w:rFonts w:hint="eastAsia" w:ascii="宋体" w:hAnsi="宋体" w:eastAsia="宋体" w:cs="宋体"/>
          <w:color w:val="auto"/>
          <w:sz w:val="24"/>
          <w:szCs w:val="24"/>
          <w:highlight w:val="none"/>
        </w:rPr>
        <w:t>应分开包装,加贴封条。</w:t>
      </w:r>
    </w:p>
    <w:p>
      <w:pPr>
        <w:snapToGrid w:val="0"/>
        <w:spacing w:line="324"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4.1.2投标文件的装封套上应清楚地标记</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综合标”、“技术标”、“商务标”、“投标函及投标函附录”</w:t>
      </w:r>
      <w:r>
        <w:rPr>
          <w:rFonts w:hint="eastAsia" w:ascii="宋体" w:hAnsi="宋体" w:eastAsia="宋体" w:cs="宋体"/>
          <w:b/>
          <w:color w:val="auto"/>
          <w:sz w:val="24"/>
          <w:szCs w:val="24"/>
          <w:highlight w:val="none"/>
        </w:rPr>
        <w:t>“工程量清单电子版”</w:t>
      </w:r>
      <w:r>
        <w:rPr>
          <w:rFonts w:hint="eastAsia" w:ascii="宋体" w:hAnsi="宋体" w:eastAsia="宋体" w:cs="宋体"/>
          <w:color w:val="auto"/>
          <w:sz w:val="24"/>
          <w:szCs w:val="24"/>
          <w:highlight w:val="none"/>
        </w:rPr>
        <w:t>字样</w:t>
      </w:r>
      <w:r>
        <w:rPr>
          <w:rFonts w:hint="eastAsia" w:ascii="宋体" w:hAnsi="宋体" w:eastAsia="宋体" w:cs="宋体"/>
          <w:color w:val="auto"/>
          <w:sz w:val="24"/>
          <w:szCs w:val="24"/>
        </w:rPr>
        <w:t>，封套上应写明的其他内容见投标人须知前附表。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4.1.3未按本章第4.1.1项或第4.1.2项要求密封和加写标记的投标文件，招标人应予拒收。</w:t>
      </w:r>
    </w:p>
    <w:p>
      <w:pPr>
        <w:pStyle w:val="7"/>
        <w:numPr>
          <w:ilvl w:val="0"/>
          <w:numId w:val="0"/>
        </w:numPr>
        <w:snapToGrid w:val="0"/>
        <w:spacing w:before="0" w:after="0" w:line="324" w:lineRule="auto"/>
        <w:rPr>
          <w:rFonts w:hint="eastAsia" w:ascii="宋体" w:hAnsi="宋体" w:eastAsia="宋体" w:cs="宋体"/>
          <w:sz w:val="24"/>
          <w:szCs w:val="24"/>
        </w:rPr>
      </w:pPr>
      <w:bookmarkStart w:id="155" w:name="_Toc499378982"/>
      <w:bookmarkStart w:id="156" w:name="_Toc499378860"/>
      <w:r>
        <w:rPr>
          <w:rFonts w:hint="eastAsia" w:ascii="宋体" w:hAnsi="宋体" w:eastAsia="宋体" w:cs="宋体"/>
          <w:sz w:val="24"/>
          <w:szCs w:val="24"/>
        </w:rPr>
        <w:t>4.2投标文件的递交</w:t>
      </w:r>
      <w:bookmarkEnd w:id="154"/>
      <w:bookmarkEnd w:id="155"/>
      <w:bookmarkEnd w:id="156"/>
    </w:p>
    <w:p>
      <w:pPr>
        <w:snapToGrid w:val="0"/>
        <w:spacing w:line="324" w:lineRule="auto"/>
        <w:ind w:firstLine="480" w:firstLineChars="200"/>
        <w:rPr>
          <w:rFonts w:hint="eastAsia" w:ascii="宋体" w:hAnsi="宋体" w:eastAsia="宋体" w:cs="宋体"/>
          <w:sz w:val="24"/>
          <w:szCs w:val="24"/>
        </w:rPr>
      </w:pPr>
      <w:bookmarkStart w:id="157" w:name="_Toc336091290"/>
      <w:r>
        <w:rPr>
          <w:rFonts w:hint="eastAsia" w:ascii="宋体" w:hAnsi="宋体" w:eastAsia="宋体" w:cs="宋体"/>
          <w:sz w:val="24"/>
          <w:szCs w:val="24"/>
        </w:rPr>
        <w:t>4.2.1投标人应在本章第2.2.2项规定的投标截止时间前递交投标文件。</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4.2.2投标人递交投标文件的地点：见投标人须知前附表。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4.2.3除投标人须知前附表另有规定外，投标人所递交的投标文件不予退还。</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4.2.4招标人收到投标文件</w:t>
      </w:r>
      <w:r>
        <w:rPr>
          <w:rFonts w:hint="eastAsia" w:ascii="宋体" w:hAnsi="宋体" w:eastAsia="宋体" w:cs="宋体"/>
          <w:sz w:val="24"/>
          <w:szCs w:val="24"/>
        </w:rPr>
        <w:tab/>
      </w:r>
      <w:r>
        <w:rPr>
          <w:rFonts w:hint="eastAsia" w:ascii="宋体" w:hAnsi="宋体" w:eastAsia="宋体" w:cs="宋体"/>
          <w:sz w:val="24"/>
          <w:szCs w:val="24"/>
        </w:rPr>
        <w:t>后，向投标人出具签收凭证。</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4.2.5逾期送达的或者未送达指定地点的投标文件，招标人不予受理。</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4.2.6招标人按投标人须知发出澄清、修改后，如果决定推迟递交投标文件截止日期，招标人或招标代理机构在</w:t>
      </w:r>
      <w:r>
        <w:rPr>
          <w:rFonts w:hint="eastAsia" w:ascii="宋体" w:hAnsi="宋体" w:eastAsia="宋体" w:cs="宋体"/>
          <w:kern w:val="0"/>
          <w:sz w:val="24"/>
          <w:szCs w:val="24"/>
        </w:rPr>
        <w:t>大冶市</w:t>
      </w:r>
      <w:r>
        <w:rPr>
          <w:rFonts w:hint="eastAsia" w:ascii="宋体" w:hAnsi="宋体" w:cs="宋体"/>
          <w:kern w:val="0"/>
          <w:sz w:val="24"/>
          <w:szCs w:val="24"/>
          <w:lang w:val="en-US" w:eastAsia="zh-CN"/>
        </w:rPr>
        <w:t>政府</w:t>
      </w:r>
      <w:r>
        <w:rPr>
          <w:rFonts w:hint="eastAsia" w:ascii="宋体" w:hAnsi="宋体" w:eastAsia="宋体" w:cs="宋体"/>
          <w:sz w:val="24"/>
          <w:szCs w:val="24"/>
        </w:rPr>
        <w:t>发布延期公告。在此情况下，招标人和投标人的权利和义务相应延后至新的投标截止时间。</w:t>
      </w:r>
    </w:p>
    <w:p>
      <w:pPr>
        <w:pStyle w:val="7"/>
        <w:numPr>
          <w:ilvl w:val="0"/>
          <w:numId w:val="0"/>
        </w:numPr>
        <w:snapToGrid w:val="0"/>
        <w:spacing w:before="0" w:after="0" w:line="324" w:lineRule="auto"/>
        <w:rPr>
          <w:rFonts w:hint="eastAsia" w:ascii="宋体" w:hAnsi="宋体" w:eastAsia="宋体" w:cs="宋体"/>
          <w:sz w:val="24"/>
          <w:szCs w:val="24"/>
        </w:rPr>
      </w:pPr>
      <w:bookmarkStart w:id="158" w:name="_Toc499378983"/>
      <w:bookmarkStart w:id="159" w:name="_Toc499378861"/>
      <w:r>
        <w:rPr>
          <w:rFonts w:hint="eastAsia" w:ascii="宋体" w:hAnsi="宋体" w:eastAsia="宋体" w:cs="宋体"/>
          <w:sz w:val="24"/>
          <w:szCs w:val="24"/>
        </w:rPr>
        <w:t>4.3投标文件的修改与撤回</w:t>
      </w:r>
      <w:bookmarkEnd w:id="157"/>
      <w:bookmarkEnd w:id="158"/>
      <w:bookmarkEnd w:id="159"/>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4.3.1在本章第2.2.2项规定的投标截止时间前，投标人可以修改或撤回已递交的投标文件，但应以书面形式通知招标人。</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4.3.2投标人修改或撤回已递交投标文件的书面通知应按照本章第3.7.3项的要求签字或盖章。招标人收到书面通知后，向投标人出具签收凭证。</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4.3.3投标人撤回投标文件的，招标人自收到投标人书面撤回通知之日起5日内退还已收取的投标保证金。</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hint="eastAsia" w:ascii="宋体" w:hAnsi="宋体" w:eastAsia="宋体" w:cs="宋体"/>
          <w:sz w:val="24"/>
          <w:szCs w:val="24"/>
        </w:rPr>
      </w:pPr>
      <w:bookmarkStart w:id="160" w:name="_Toc499378984"/>
      <w:bookmarkStart w:id="161" w:name="_Toc499378862"/>
      <w:bookmarkStart w:id="162" w:name="_Toc184635075"/>
      <w:bookmarkStart w:id="163" w:name="_Toc336091291"/>
      <w:r>
        <w:rPr>
          <w:rFonts w:hint="eastAsia" w:ascii="宋体" w:hAnsi="宋体" w:eastAsia="宋体" w:cs="宋体"/>
          <w:sz w:val="24"/>
          <w:szCs w:val="24"/>
        </w:rPr>
        <w:t>5、开标</w:t>
      </w:r>
      <w:bookmarkEnd w:id="160"/>
      <w:bookmarkEnd w:id="161"/>
      <w:bookmarkEnd w:id="162"/>
      <w:bookmarkEnd w:id="163"/>
    </w:p>
    <w:p>
      <w:pPr>
        <w:pStyle w:val="7"/>
        <w:numPr>
          <w:ilvl w:val="0"/>
          <w:numId w:val="0"/>
        </w:numPr>
        <w:snapToGrid w:val="0"/>
        <w:spacing w:before="0" w:after="0" w:line="324" w:lineRule="auto"/>
        <w:ind w:firstLine="482" w:firstLineChars="200"/>
        <w:rPr>
          <w:rFonts w:hint="eastAsia" w:ascii="宋体" w:hAnsi="宋体" w:eastAsia="宋体" w:cs="宋体"/>
          <w:sz w:val="24"/>
          <w:szCs w:val="24"/>
        </w:rPr>
      </w:pPr>
      <w:bookmarkStart w:id="164" w:name="_Toc499378863"/>
      <w:bookmarkStart w:id="165" w:name="_Toc499378985"/>
      <w:bookmarkStart w:id="166" w:name="_Toc336091292"/>
      <w:r>
        <w:rPr>
          <w:rFonts w:hint="eastAsia" w:ascii="宋体" w:hAnsi="宋体" w:eastAsia="宋体" w:cs="宋体"/>
          <w:sz w:val="24"/>
          <w:szCs w:val="24"/>
        </w:rPr>
        <w:t>5.1开标时间和地点</w:t>
      </w:r>
      <w:bookmarkEnd w:id="164"/>
      <w:bookmarkEnd w:id="165"/>
      <w:bookmarkEnd w:id="166"/>
    </w:p>
    <w:p>
      <w:pPr>
        <w:pStyle w:val="22"/>
        <w:snapToGrid w:val="0"/>
        <w:spacing w:line="324" w:lineRule="auto"/>
        <w:ind w:firstLine="480" w:firstLineChars="200"/>
        <w:jc w:val="both"/>
        <w:rPr>
          <w:rFonts w:hint="eastAsia" w:ascii="宋体" w:hAnsi="宋体" w:eastAsia="宋体" w:cs="宋体"/>
          <w:color w:val="auto"/>
          <w:sz w:val="24"/>
          <w:szCs w:val="24"/>
        </w:rPr>
      </w:pPr>
      <w:bookmarkStart w:id="167" w:name="_Toc336091293"/>
      <w:r>
        <w:rPr>
          <w:rFonts w:hint="eastAsia" w:ascii="宋体" w:hAnsi="宋体" w:eastAsia="宋体" w:cs="宋体"/>
          <w:color w:val="auto"/>
          <w:sz w:val="24"/>
          <w:szCs w:val="24"/>
        </w:rPr>
        <w:t>5.1.1 招标人在本章第2.2.2 项规定的投标截止时间（（开标时间）和投标人须知前附表规定的地点公开开标，并邀请所有投标人代表准时参加。</w:t>
      </w:r>
    </w:p>
    <w:p>
      <w:pPr>
        <w:pStyle w:val="22"/>
        <w:snapToGrid w:val="0"/>
        <w:spacing w:line="324" w:lineRule="auto"/>
        <w:ind w:firstLine="480" w:firstLineChars="200"/>
        <w:jc w:val="both"/>
        <w:rPr>
          <w:rFonts w:hint="eastAsia" w:ascii="宋体" w:hAnsi="宋体" w:eastAsia="宋体" w:cs="宋体"/>
          <w:color w:val="000000" w:themeColor="text1"/>
          <w:sz w:val="24"/>
          <w:szCs w:val="24"/>
          <w:shd w:val="clear" w:color="FFFFFF" w:fill="D9D9D9"/>
          <w14:textFill>
            <w14:solidFill>
              <w14:schemeClr w14:val="tx1"/>
            </w14:solidFill>
          </w14:textFill>
        </w:rPr>
      </w:pPr>
      <w:r>
        <w:rPr>
          <w:rFonts w:hint="eastAsia" w:ascii="宋体" w:hAnsi="宋体" w:eastAsia="宋体" w:cs="宋体"/>
          <w:color w:val="auto"/>
          <w:sz w:val="24"/>
          <w:szCs w:val="24"/>
        </w:rPr>
        <w:t xml:space="preserve">5.1.2 </w:t>
      </w:r>
      <w:r>
        <w:rPr>
          <w:rFonts w:hint="eastAsia" w:ascii="宋体" w:hAnsi="宋体" w:eastAsia="宋体" w:cs="宋体"/>
          <w:color w:val="auto"/>
          <w:sz w:val="24"/>
          <w:szCs w:val="24"/>
          <w:lang w:val="en-US" w:eastAsia="zh-CN"/>
        </w:rPr>
        <w:t>参加开标会的</w:t>
      </w:r>
      <w:r>
        <w:rPr>
          <w:rFonts w:hint="eastAsia" w:ascii="宋体" w:hAnsi="宋体" w:eastAsia="宋体" w:cs="宋体"/>
          <w:sz w:val="24"/>
          <w:szCs w:val="24"/>
        </w:rPr>
        <w:t>必须为投标人法定代表人或委托代理人，法定代表人须携带本人身份证原件，委托代理人须携带身份证原件、法定代表人授权委托书</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招标人核实确认并如实记入开标记录。投标人的法定代表人</w:t>
      </w:r>
      <w:r>
        <w:rPr>
          <w:rFonts w:hint="eastAsia" w:ascii="宋体" w:hAnsi="宋体" w:eastAsia="宋体" w:cs="宋体"/>
          <w:color w:val="000000" w:themeColor="text1"/>
          <w:sz w:val="24"/>
          <w:szCs w:val="24"/>
          <w:lang w:val="en-US" w:eastAsia="zh-CN"/>
          <w14:textFill>
            <w14:solidFill>
              <w14:schemeClr w14:val="tx1"/>
            </w14:solidFill>
          </w14:textFill>
        </w:rPr>
        <w:t>或委托人</w:t>
      </w:r>
      <w:r>
        <w:rPr>
          <w:rFonts w:hint="eastAsia" w:ascii="宋体" w:hAnsi="宋体" w:eastAsia="宋体" w:cs="宋体"/>
          <w:color w:val="000000" w:themeColor="text1"/>
          <w:sz w:val="24"/>
          <w:szCs w:val="24"/>
          <w14:textFill>
            <w14:solidFill>
              <w14:schemeClr w14:val="tx1"/>
            </w14:solidFill>
          </w14:textFill>
        </w:rPr>
        <w:t>未参加开标会的，其投标将被否决。</w:t>
      </w:r>
    </w:p>
    <w:p>
      <w:pPr>
        <w:pStyle w:val="7"/>
        <w:numPr>
          <w:ilvl w:val="0"/>
          <w:numId w:val="0"/>
        </w:numPr>
        <w:snapToGrid w:val="0"/>
        <w:spacing w:before="0" w:after="0" w:line="324" w:lineRule="auto"/>
        <w:ind w:firstLine="482" w:firstLineChars="200"/>
        <w:rPr>
          <w:rFonts w:hint="eastAsia" w:ascii="宋体" w:hAnsi="宋体" w:eastAsia="宋体" w:cs="宋体"/>
          <w:sz w:val="24"/>
          <w:szCs w:val="24"/>
        </w:rPr>
      </w:pPr>
      <w:bookmarkStart w:id="168" w:name="_Toc499378864"/>
      <w:bookmarkStart w:id="169" w:name="_Toc499378986"/>
      <w:r>
        <w:rPr>
          <w:rFonts w:hint="eastAsia" w:ascii="宋体" w:hAnsi="宋体" w:eastAsia="宋体" w:cs="宋体"/>
          <w:sz w:val="24"/>
          <w:szCs w:val="24"/>
        </w:rPr>
        <w:t>5.2开标程序</w:t>
      </w:r>
      <w:bookmarkEnd w:id="167"/>
      <w:bookmarkEnd w:id="168"/>
      <w:bookmarkEnd w:id="169"/>
    </w:p>
    <w:p>
      <w:pPr>
        <w:snapToGrid w:val="0"/>
        <w:spacing w:line="324" w:lineRule="auto"/>
        <w:ind w:firstLine="480" w:firstLineChars="200"/>
        <w:rPr>
          <w:rFonts w:hint="eastAsia" w:ascii="宋体" w:hAnsi="宋体" w:eastAsia="宋体" w:cs="宋体"/>
          <w:sz w:val="24"/>
          <w:szCs w:val="24"/>
        </w:rPr>
      </w:pPr>
      <w:bookmarkStart w:id="170" w:name="EB33ff58b5428c4df5bbdc075859230fd5"/>
      <w:r>
        <w:rPr>
          <w:rFonts w:hint="eastAsia" w:ascii="宋体" w:hAnsi="宋体" w:eastAsia="宋体" w:cs="宋体"/>
          <w:sz w:val="24"/>
          <w:szCs w:val="24"/>
        </w:rPr>
        <w:t>主持人按下列程序进行开标：</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（l）宣布开标纪律；</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（2）公布在投标截止时间前递交投标文件的投标人名称，并点名确认投标人是否派人到场；</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（3）宣布开标人、唱标人、记录人、监标人等有关人员姓名；</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（4）按照投标人须知前附表规定检查投标文件的密封情况；</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（5）按照投标人须知前附表的规定确定并宣布投标文件开标顺序；</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（6）按照宣布的开标顺序当众开标，公布投标人名称、标段名称、投标保证金的递交情况、投标报价、质量目标、工期及其他内容，并记录在案；</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（7）公布本项目最高投标限价；超出最高投标限价的投标人，不参加评标环节；</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auto"/>
          <w:sz w:val="24"/>
          <w:szCs w:val="24"/>
        </w:rPr>
        <w:t>投标人代表抽取本工程的F值；</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（9）投标人代表、招标人代表、监标人、记录人等有关人员在开标记录上签字确认；</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（10）开标结束。</w:t>
      </w:r>
    </w:p>
    <w:p>
      <w:pPr>
        <w:pStyle w:val="7"/>
        <w:numPr>
          <w:ilvl w:val="0"/>
          <w:numId w:val="0"/>
        </w:numPr>
        <w:snapToGrid w:val="0"/>
        <w:spacing w:before="0" w:after="0" w:line="324" w:lineRule="auto"/>
        <w:rPr>
          <w:rFonts w:hint="eastAsia" w:ascii="宋体" w:hAnsi="宋体" w:eastAsia="宋体" w:cs="宋体"/>
          <w:sz w:val="24"/>
          <w:szCs w:val="24"/>
        </w:rPr>
      </w:pPr>
      <w:bookmarkStart w:id="171" w:name="_Toc499378865"/>
      <w:bookmarkStart w:id="172" w:name="_Toc499378987"/>
      <w:r>
        <w:rPr>
          <w:rFonts w:hint="eastAsia" w:ascii="宋体" w:hAnsi="宋体" w:eastAsia="宋体" w:cs="宋体"/>
          <w:sz w:val="24"/>
          <w:szCs w:val="24"/>
        </w:rPr>
        <w:t>5.3开标异议</w:t>
      </w:r>
      <w:bookmarkEnd w:id="171"/>
      <w:bookmarkEnd w:id="172"/>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投标人对开标有异议的，应当在开标现场提出，招标人应当当场作出答复，并制作记录，异议成立的交予评标委员会决定。</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highlight w:val="white"/>
        </w:rPr>
        <w:t>投</w:t>
      </w:r>
      <w:r>
        <w:rPr>
          <w:rFonts w:hint="eastAsia" w:ascii="宋体" w:hAnsi="宋体" w:eastAsia="宋体" w:cs="宋体"/>
          <w:sz w:val="24"/>
          <w:szCs w:val="24"/>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70"/>
    <w:p>
      <w:pPr>
        <w:pStyle w:val="6"/>
        <w:tabs>
          <w:tab w:val="left" w:pos="567"/>
        </w:tabs>
        <w:snapToGrid w:val="0"/>
        <w:spacing w:before="0" w:after="0" w:line="324" w:lineRule="auto"/>
        <w:rPr>
          <w:rFonts w:hint="eastAsia" w:ascii="宋体" w:hAnsi="宋体" w:eastAsia="宋体" w:cs="宋体"/>
          <w:sz w:val="24"/>
          <w:szCs w:val="24"/>
        </w:rPr>
      </w:pPr>
      <w:bookmarkStart w:id="173" w:name="_Toc499378988"/>
      <w:bookmarkStart w:id="174" w:name="_Toc499378866"/>
      <w:bookmarkStart w:id="175" w:name="_Toc336091294"/>
      <w:bookmarkStart w:id="176" w:name="_Toc184635076"/>
      <w:r>
        <w:rPr>
          <w:rFonts w:hint="eastAsia" w:ascii="宋体" w:hAnsi="宋体" w:eastAsia="宋体" w:cs="宋体"/>
          <w:sz w:val="24"/>
          <w:szCs w:val="24"/>
        </w:rPr>
        <w:t>6、评标</w:t>
      </w:r>
      <w:bookmarkEnd w:id="173"/>
      <w:bookmarkEnd w:id="174"/>
      <w:bookmarkEnd w:id="175"/>
      <w:bookmarkEnd w:id="176"/>
    </w:p>
    <w:p>
      <w:pPr>
        <w:pStyle w:val="7"/>
        <w:numPr>
          <w:ilvl w:val="0"/>
          <w:numId w:val="0"/>
        </w:numPr>
        <w:snapToGrid w:val="0"/>
        <w:spacing w:before="0" w:after="0" w:line="324" w:lineRule="auto"/>
        <w:rPr>
          <w:rFonts w:hint="eastAsia" w:ascii="宋体" w:hAnsi="宋体" w:eastAsia="宋体" w:cs="宋体"/>
          <w:sz w:val="24"/>
          <w:szCs w:val="24"/>
        </w:rPr>
      </w:pPr>
      <w:bookmarkStart w:id="177" w:name="_Toc499378867"/>
      <w:bookmarkStart w:id="178" w:name="_Toc336091295"/>
      <w:bookmarkStart w:id="179" w:name="_Toc499378989"/>
      <w:r>
        <w:rPr>
          <w:rFonts w:hint="eastAsia" w:ascii="宋体" w:hAnsi="宋体" w:eastAsia="宋体" w:cs="宋体"/>
          <w:sz w:val="24"/>
          <w:szCs w:val="24"/>
        </w:rPr>
        <w:t>6.1评标委员会</w:t>
      </w:r>
      <w:bookmarkEnd w:id="177"/>
      <w:bookmarkEnd w:id="178"/>
      <w:bookmarkEnd w:id="179"/>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6.1.1评标由招标人依法组建的评标委员会负责。评标委员会由</w:t>
      </w:r>
      <w:r>
        <w:rPr>
          <w:rFonts w:hint="eastAsia" w:ascii="宋体" w:hAnsi="宋体" w:eastAsia="宋体" w:cs="宋体"/>
          <w:color w:val="000000" w:themeColor="text1"/>
          <w:sz w:val="24"/>
          <w:szCs w:val="24"/>
          <w14:textFill>
            <w14:solidFill>
              <w14:schemeClr w14:val="tx1"/>
            </w14:solidFill>
          </w14:textFill>
        </w:rPr>
        <w:t>招标人的代表</w:t>
      </w:r>
      <w:r>
        <w:rPr>
          <w:rFonts w:hint="eastAsia" w:ascii="宋体" w:hAnsi="宋体" w:eastAsia="宋体" w:cs="宋体"/>
          <w:sz w:val="24"/>
          <w:szCs w:val="24"/>
        </w:rPr>
        <w:t>和有关技术、经济等方面的专家组成，成员人数为5人以上单数。评标委员会成员人数以及技术、经济等方面专家的确定方式见投标人须知前附表。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6.1.2评标委员会成员有下列情形之一的，应当回避：</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（1）投标人或投标人的主要负责人的近亲属；</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（2）项目主管部门或者行政监督部门的人员；</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（4）曾因在招标、评标以及其他与招标投标有关活动中从事违法行为而受过行政处罚或刑事处罚的。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（5）与投标人有其他利害关系。</w:t>
      </w:r>
    </w:p>
    <w:p>
      <w:pPr>
        <w:pStyle w:val="7"/>
        <w:numPr>
          <w:ilvl w:val="0"/>
          <w:numId w:val="0"/>
        </w:numPr>
        <w:snapToGrid w:val="0"/>
        <w:spacing w:before="0" w:after="0" w:line="324" w:lineRule="auto"/>
        <w:rPr>
          <w:rFonts w:hint="eastAsia" w:ascii="宋体" w:hAnsi="宋体" w:eastAsia="宋体" w:cs="宋体"/>
          <w:sz w:val="24"/>
          <w:szCs w:val="24"/>
        </w:rPr>
      </w:pPr>
      <w:bookmarkStart w:id="180" w:name="_Toc499378868"/>
      <w:bookmarkStart w:id="181" w:name="_Toc499378990"/>
      <w:bookmarkStart w:id="182" w:name="_Toc336091296"/>
      <w:r>
        <w:rPr>
          <w:rFonts w:hint="eastAsia" w:ascii="宋体" w:hAnsi="宋体" w:eastAsia="宋体" w:cs="宋体"/>
          <w:sz w:val="24"/>
          <w:szCs w:val="24"/>
        </w:rPr>
        <w:t>6.2评标原则</w:t>
      </w:r>
      <w:bookmarkEnd w:id="180"/>
      <w:bookmarkEnd w:id="181"/>
      <w:bookmarkEnd w:id="182"/>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w:t>
      </w:r>
    </w:p>
    <w:p>
      <w:pPr>
        <w:pStyle w:val="7"/>
        <w:numPr>
          <w:ilvl w:val="0"/>
          <w:numId w:val="0"/>
        </w:numPr>
        <w:snapToGrid w:val="0"/>
        <w:spacing w:before="0" w:after="0" w:line="324" w:lineRule="auto"/>
        <w:rPr>
          <w:rFonts w:hint="eastAsia" w:ascii="宋体" w:hAnsi="宋体" w:eastAsia="宋体" w:cs="宋体"/>
          <w:sz w:val="24"/>
          <w:szCs w:val="24"/>
        </w:rPr>
      </w:pPr>
      <w:bookmarkStart w:id="183" w:name="_Toc499378869"/>
      <w:bookmarkStart w:id="184" w:name="_Toc499378991"/>
      <w:bookmarkStart w:id="185" w:name="_Toc336091297"/>
      <w:r>
        <w:rPr>
          <w:rFonts w:hint="eastAsia" w:ascii="宋体" w:hAnsi="宋体" w:eastAsia="宋体" w:cs="宋体"/>
          <w:sz w:val="24"/>
          <w:szCs w:val="24"/>
        </w:rPr>
        <w:t>6.3评标</w:t>
      </w:r>
      <w:bookmarkEnd w:id="183"/>
      <w:bookmarkEnd w:id="184"/>
      <w:bookmarkEnd w:id="185"/>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hint="eastAsia" w:ascii="宋体" w:hAnsi="宋体" w:eastAsia="宋体" w:cs="宋体"/>
          <w:sz w:val="24"/>
          <w:szCs w:val="24"/>
        </w:rPr>
      </w:pPr>
      <w:bookmarkStart w:id="186" w:name="_Toc499378992"/>
      <w:bookmarkStart w:id="187" w:name="_Toc499378870"/>
      <w:r>
        <w:rPr>
          <w:rFonts w:hint="eastAsia" w:ascii="宋体" w:hAnsi="宋体" w:eastAsia="宋体" w:cs="宋体"/>
          <w:sz w:val="24"/>
          <w:szCs w:val="24"/>
        </w:rPr>
        <w:t>6.4评标结果公示</w:t>
      </w:r>
      <w:bookmarkEnd w:id="186"/>
      <w:bookmarkEnd w:id="187"/>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招标人将自收到评标报告之日起3日内，在投标人须知前附表规定的媒介公示中标候选人。公示期不少于3日。</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hint="eastAsia" w:ascii="宋体" w:hAnsi="宋体" w:eastAsia="宋体" w:cs="宋体"/>
          <w:sz w:val="24"/>
          <w:szCs w:val="24"/>
        </w:rPr>
      </w:pPr>
      <w:bookmarkStart w:id="188" w:name="_Toc499378871"/>
      <w:bookmarkStart w:id="189" w:name="_Toc499378993"/>
      <w:r>
        <w:rPr>
          <w:rFonts w:hint="eastAsia" w:ascii="宋体" w:hAnsi="宋体" w:eastAsia="宋体" w:cs="宋体"/>
          <w:sz w:val="24"/>
          <w:szCs w:val="24"/>
        </w:rPr>
        <w:t>6.5履约能力的审查</w:t>
      </w:r>
      <w:bookmarkEnd w:id="188"/>
      <w:bookmarkEnd w:id="189"/>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hint="eastAsia" w:ascii="宋体" w:hAnsi="宋体" w:eastAsia="宋体" w:cs="宋体"/>
          <w:sz w:val="24"/>
          <w:szCs w:val="24"/>
        </w:rPr>
      </w:pPr>
      <w:bookmarkStart w:id="190" w:name="_Toc336091298"/>
      <w:bookmarkStart w:id="191" w:name="_Toc184635077"/>
      <w:bookmarkStart w:id="192" w:name="_Toc499378994"/>
      <w:bookmarkStart w:id="193" w:name="_Toc499378872"/>
      <w:r>
        <w:rPr>
          <w:rFonts w:hint="eastAsia" w:ascii="宋体" w:hAnsi="宋体" w:eastAsia="宋体" w:cs="宋体"/>
          <w:sz w:val="24"/>
          <w:szCs w:val="24"/>
        </w:rPr>
        <w:t>7、合同授予</w:t>
      </w:r>
      <w:bookmarkEnd w:id="190"/>
      <w:bookmarkEnd w:id="191"/>
      <w:bookmarkEnd w:id="192"/>
      <w:bookmarkEnd w:id="193"/>
    </w:p>
    <w:p>
      <w:pPr>
        <w:pStyle w:val="7"/>
        <w:numPr>
          <w:ilvl w:val="0"/>
          <w:numId w:val="0"/>
        </w:numPr>
        <w:snapToGrid w:val="0"/>
        <w:spacing w:before="0" w:after="0" w:line="324" w:lineRule="auto"/>
        <w:rPr>
          <w:rFonts w:hint="eastAsia" w:ascii="宋体" w:hAnsi="宋体" w:eastAsia="宋体" w:cs="宋体"/>
          <w:sz w:val="24"/>
          <w:szCs w:val="24"/>
        </w:rPr>
      </w:pPr>
      <w:bookmarkStart w:id="194" w:name="_Toc499378873"/>
      <w:bookmarkStart w:id="195" w:name="_Toc336091299"/>
      <w:bookmarkStart w:id="196" w:name="_Toc499378995"/>
      <w:r>
        <w:rPr>
          <w:rFonts w:hint="eastAsia" w:ascii="宋体" w:hAnsi="宋体" w:eastAsia="宋体" w:cs="宋体"/>
          <w:sz w:val="24"/>
          <w:szCs w:val="24"/>
        </w:rPr>
        <w:t>7.1定标方式</w:t>
      </w:r>
      <w:bookmarkEnd w:id="194"/>
      <w:bookmarkEnd w:id="195"/>
      <w:bookmarkEnd w:id="196"/>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hint="eastAsia" w:ascii="宋体" w:hAnsi="宋体" w:eastAsia="宋体" w:cs="宋体"/>
          <w:sz w:val="24"/>
          <w:szCs w:val="24"/>
        </w:rPr>
      </w:pPr>
      <w:bookmarkStart w:id="197" w:name="_Toc499378996"/>
      <w:bookmarkStart w:id="198" w:name="_Toc336091300"/>
      <w:bookmarkStart w:id="199" w:name="_Toc499378874"/>
      <w:r>
        <w:rPr>
          <w:rFonts w:hint="eastAsia" w:ascii="宋体" w:hAnsi="宋体" w:eastAsia="宋体" w:cs="宋体"/>
          <w:sz w:val="24"/>
          <w:szCs w:val="24"/>
        </w:rPr>
        <w:t>7.2中标候选人公示</w:t>
      </w:r>
      <w:bookmarkEnd w:id="197"/>
      <w:bookmarkEnd w:id="198"/>
      <w:bookmarkEnd w:id="199"/>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招标人在投标人须知前附表规定的媒介公示中标候选人。</w:t>
      </w:r>
    </w:p>
    <w:p>
      <w:pPr>
        <w:pStyle w:val="7"/>
        <w:numPr>
          <w:ilvl w:val="0"/>
          <w:numId w:val="0"/>
        </w:numPr>
        <w:snapToGrid w:val="0"/>
        <w:spacing w:before="0" w:after="0" w:line="324" w:lineRule="auto"/>
        <w:rPr>
          <w:rFonts w:hint="eastAsia" w:ascii="宋体" w:hAnsi="宋体" w:eastAsia="宋体" w:cs="宋体"/>
          <w:sz w:val="24"/>
          <w:szCs w:val="24"/>
        </w:rPr>
      </w:pPr>
      <w:bookmarkStart w:id="200" w:name="_Toc336091301"/>
      <w:bookmarkStart w:id="201" w:name="_Toc499378875"/>
      <w:bookmarkStart w:id="202" w:name="_Toc499378997"/>
      <w:r>
        <w:rPr>
          <w:rFonts w:hint="eastAsia" w:ascii="宋体" w:hAnsi="宋体" w:eastAsia="宋体" w:cs="宋体"/>
          <w:sz w:val="24"/>
          <w:szCs w:val="24"/>
        </w:rPr>
        <w:t>7.3中标通知</w:t>
      </w:r>
      <w:bookmarkEnd w:id="200"/>
      <w:bookmarkEnd w:id="201"/>
      <w:bookmarkEnd w:id="202"/>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hint="eastAsia" w:ascii="宋体" w:hAnsi="宋体" w:eastAsia="宋体" w:cs="宋体"/>
          <w:sz w:val="24"/>
          <w:szCs w:val="24"/>
        </w:rPr>
      </w:pPr>
      <w:bookmarkStart w:id="203" w:name="_Toc499378998"/>
      <w:bookmarkStart w:id="204" w:name="_Toc336091302"/>
      <w:bookmarkStart w:id="205" w:name="_Toc499378876"/>
      <w:r>
        <w:rPr>
          <w:rFonts w:hint="eastAsia" w:ascii="宋体" w:hAnsi="宋体" w:eastAsia="宋体" w:cs="宋体"/>
          <w:sz w:val="24"/>
          <w:szCs w:val="24"/>
        </w:rPr>
        <w:t>7.4履约担保</w:t>
      </w:r>
      <w:bookmarkEnd w:id="203"/>
      <w:bookmarkEnd w:id="204"/>
      <w:bookmarkEnd w:id="205"/>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hint="eastAsia" w:ascii="宋体" w:hAnsi="宋体" w:eastAsia="宋体" w:cs="宋体"/>
          <w:sz w:val="24"/>
          <w:szCs w:val="24"/>
        </w:rPr>
      </w:pPr>
      <w:bookmarkStart w:id="206" w:name="_Toc499378999"/>
      <w:bookmarkStart w:id="207" w:name="_Toc336091303"/>
      <w:bookmarkStart w:id="208" w:name="_Toc499378877"/>
      <w:r>
        <w:rPr>
          <w:rFonts w:hint="eastAsia" w:ascii="宋体" w:hAnsi="宋体" w:eastAsia="宋体" w:cs="宋体"/>
          <w:sz w:val="24"/>
          <w:szCs w:val="24"/>
        </w:rPr>
        <w:t>7.5签订合同</w:t>
      </w:r>
      <w:bookmarkEnd w:id="206"/>
      <w:bookmarkEnd w:id="207"/>
      <w:bookmarkEnd w:id="208"/>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7.5.1招标人和中标人应当自中标通知书发出之日起</w:t>
      </w:r>
      <w:r>
        <w:rPr>
          <w:rFonts w:hint="eastAsia" w:ascii="宋体" w:hAnsi="宋体" w:eastAsia="宋体" w:cs="宋体"/>
          <w:sz w:val="24"/>
          <w:szCs w:val="24"/>
          <w:lang w:val="en-US" w:eastAsia="zh-CN"/>
        </w:rPr>
        <w:t>10</w:t>
      </w:r>
      <w:r>
        <w:rPr>
          <w:rFonts w:hint="eastAsia" w:ascii="宋体" w:hAnsi="宋体" w:eastAsia="宋体" w:cs="宋体"/>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hint="eastAsia" w:ascii="宋体" w:hAnsi="宋体" w:eastAsia="宋体" w:cs="宋体"/>
          <w:sz w:val="24"/>
          <w:szCs w:val="24"/>
        </w:rPr>
      </w:pPr>
      <w:bookmarkStart w:id="209" w:name="_Toc336091304"/>
      <w:bookmarkStart w:id="210" w:name="_Toc184635078"/>
      <w:bookmarkStart w:id="211" w:name="_Toc499379000"/>
      <w:bookmarkStart w:id="212" w:name="_Toc499378878"/>
      <w:r>
        <w:rPr>
          <w:rFonts w:hint="eastAsia" w:ascii="宋体" w:hAnsi="宋体" w:eastAsia="宋体" w:cs="宋体"/>
          <w:sz w:val="24"/>
          <w:szCs w:val="24"/>
        </w:rPr>
        <w:t>8、</w:t>
      </w:r>
      <w:bookmarkEnd w:id="209"/>
      <w:bookmarkEnd w:id="210"/>
      <w:r>
        <w:rPr>
          <w:rFonts w:hint="eastAsia" w:ascii="宋体" w:hAnsi="宋体" w:eastAsia="宋体" w:cs="宋体"/>
          <w:sz w:val="24"/>
          <w:szCs w:val="24"/>
        </w:rPr>
        <w:t>重新招标、不再招标和终止招标</w:t>
      </w:r>
      <w:bookmarkEnd w:id="211"/>
      <w:bookmarkEnd w:id="212"/>
    </w:p>
    <w:p>
      <w:pPr>
        <w:pStyle w:val="6"/>
        <w:tabs>
          <w:tab w:val="left" w:pos="567"/>
        </w:tabs>
        <w:snapToGrid w:val="0"/>
        <w:spacing w:before="0" w:after="0" w:line="324" w:lineRule="auto"/>
        <w:rPr>
          <w:rFonts w:hint="eastAsia" w:ascii="宋体" w:hAnsi="宋体" w:eastAsia="宋体" w:cs="宋体"/>
          <w:sz w:val="24"/>
          <w:szCs w:val="24"/>
        </w:rPr>
      </w:pPr>
      <w:bookmarkStart w:id="213" w:name="_Toc499378879"/>
      <w:bookmarkStart w:id="214" w:name="_Toc499379001"/>
      <w:r>
        <w:rPr>
          <w:rFonts w:hint="eastAsia" w:ascii="宋体" w:hAnsi="宋体" w:eastAsia="宋体" w:cs="宋体"/>
          <w:sz w:val="24"/>
          <w:szCs w:val="24"/>
        </w:rPr>
        <w:t>8.1重新招标</w:t>
      </w:r>
      <w:bookmarkEnd w:id="213"/>
      <w:bookmarkEnd w:id="214"/>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有下列情形之一的，招标人将重新招标：</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（1）投标截止时间止，投标人少于3个的；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（2）经评标委员会评审后否决所有投标的；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（3）除非已经产生中标候选人，在投标有效期内同意延长投标有效期的投标人少于三个的；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（4）第一中标候选人或所有中标候选人均未与招标人签订合同的；</w:t>
      </w:r>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（5）法律、法规规定的其他情形。</w:t>
      </w:r>
    </w:p>
    <w:p>
      <w:pPr>
        <w:pStyle w:val="6"/>
        <w:tabs>
          <w:tab w:val="left" w:pos="567"/>
        </w:tabs>
        <w:snapToGrid w:val="0"/>
        <w:spacing w:before="0" w:after="0" w:line="324" w:lineRule="auto"/>
        <w:rPr>
          <w:rFonts w:hint="eastAsia" w:ascii="宋体" w:hAnsi="宋体" w:eastAsia="宋体" w:cs="宋体"/>
          <w:sz w:val="24"/>
          <w:szCs w:val="24"/>
        </w:rPr>
      </w:pPr>
      <w:bookmarkStart w:id="215" w:name="_Toc499378880"/>
      <w:bookmarkStart w:id="216" w:name="_Toc499379002"/>
      <w:r>
        <w:rPr>
          <w:rFonts w:hint="eastAsia" w:ascii="宋体" w:hAnsi="宋体" w:eastAsia="宋体" w:cs="宋体"/>
          <w:sz w:val="24"/>
          <w:szCs w:val="24"/>
        </w:rPr>
        <w:t>8.2不再招标</w:t>
      </w:r>
      <w:bookmarkEnd w:id="215"/>
      <w:bookmarkEnd w:id="216"/>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hint="eastAsia" w:ascii="宋体" w:hAnsi="宋体" w:eastAsia="宋体" w:cs="宋体"/>
          <w:sz w:val="24"/>
          <w:szCs w:val="24"/>
        </w:rPr>
      </w:pPr>
      <w:bookmarkStart w:id="217" w:name="_Toc499379003"/>
      <w:bookmarkStart w:id="218" w:name="_Toc499378881"/>
      <w:r>
        <w:rPr>
          <w:rFonts w:hint="eastAsia" w:ascii="宋体" w:hAnsi="宋体" w:eastAsia="宋体" w:cs="宋体"/>
          <w:sz w:val="24"/>
          <w:szCs w:val="24"/>
        </w:rPr>
        <w:t>8.3终止招标</w:t>
      </w:r>
      <w:bookmarkEnd w:id="217"/>
      <w:bookmarkEnd w:id="218"/>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hint="eastAsia" w:ascii="宋体" w:hAnsi="宋体" w:eastAsia="宋体" w:cs="宋体"/>
          <w:sz w:val="24"/>
          <w:szCs w:val="24"/>
        </w:rPr>
      </w:pPr>
      <w:bookmarkStart w:id="219" w:name="_Toc499378882"/>
      <w:bookmarkStart w:id="220" w:name="_Toc499379004"/>
      <w:bookmarkStart w:id="221" w:name="_Toc184635079"/>
      <w:bookmarkStart w:id="222" w:name="_Toc336091307"/>
      <w:r>
        <w:rPr>
          <w:rFonts w:hint="eastAsia" w:ascii="宋体" w:hAnsi="宋体" w:eastAsia="宋体" w:cs="宋体"/>
          <w:sz w:val="24"/>
          <w:szCs w:val="24"/>
        </w:rPr>
        <w:t>9、纪律和监督</w:t>
      </w:r>
      <w:bookmarkEnd w:id="219"/>
      <w:bookmarkEnd w:id="220"/>
      <w:bookmarkEnd w:id="221"/>
      <w:bookmarkEnd w:id="222"/>
    </w:p>
    <w:p>
      <w:pPr>
        <w:pStyle w:val="7"/>
        <w:numPr>
          <w:ilvl w:val="0"/>
          <w:numId w:val="0"/>
        </w:numPr>
        <w:snapToGrid w:val="0"/>
        <w:spacing w:before="0" w:after="0" w:line="324" w:lineRule="auto"/>
        <w:rPr>
          <w:rFonts w:hint="eastAsia" w:ascii="宋体" w:hAnsi="宋体" w:eastAsia="宋体" w:cs="宋体"/>
          <w:sz w:val="24"/>
          <w:szCs w:val="24"/>
        </w:rPr>
      </w:pPr>
      <w:bookmarkStart w:id="223" w:name="_Toc499378883"/>
      <w:bookmarkStart w:id="224" w:name="_Toc499379005"/>
      <w:bookmarkStart w:id="225" w:name="_Toc336091308"/>
      <w:r>
        <w:rPr>
          <w:rFonts w:hint="eastAsia" w:ascii="宋体" w:hAnsi="宋体" w:eastAsia="宋体" w:cs="宋体"/>
          <w:sz w:val="24"/>
          <w:szCs w:val="24"/>
        </w:rPr>
        <w:t>9.1对招标人的纪律要求</w:t>
      </w:r>
      <w:bookmarkEnd w:id="223"/>
      <w:bookmarkEnd w:id="224"/>
      <w:bookmarkEnd w:id="225"/>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hint="eastAsia" w:ascii="宋体" w:hAnsi="宋体" w:eastAsia="宋体" w:cs="宋体"/>
          <w:sz w:val="24"/>
          <w:szCs w:val="24"/>
        </w:rPr>
      </w:pPr>
      <w:bookmarkStart w:id="226" w:name="_Toc499379006"/>
      <w:bookmarkStart w:id="227" w:name="_Toc336091309"/>
      <w:bookmarkStart w:id="228" w:name="_Toc499378884"/>
      <w:r>
        <w:rPr>
          <w:rFonts w:hint="eastAsia" w:ascii="宋体" w:hAnsi="宋体" w:eastAsia="宋体" w:cs="宋体"/>
          <w:sz w:val="24"/>
          <w:szCs w:val="24"/>
        </w:rPr>
        <w:t>9.2对投标人的纪律要求</w:t>
      </w:r>
      <w:bookmarkEnd w:id="226"/>
      <w:bookmarkEnd w:id="227"/>
      <w:bookmarkEnd w:id="228"/>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hint="eastAsia" w:ascii="宋体" w:hAnsi="宋体" w:eastAsia="宋体" w:cs="宋体"/>
          <w:sz w:val="24"/>
          <w:szCs w:val="24"/>
        </w:rPr>
      </w:pPr>
      <w:bookmarkStart w:id="229" w:name="_Toc499379007"/>
      <w:bookmarkStart w:id="230" w:name="_Toc336091310"/>
      <w:bookmarkStart w:id="231" w:name="_Toc499378885"/>
      <w:r>
        <w:rPr>
          <w:rFonts w:hint="eastAsia" w:ascii="宋体" w:hAnsi="宋体" w:eastAsia="宋体" w:cs="宋体"/>
          <w:sz w:val="24"/>
          <w:szCs w:val="24"/>
        </w:rPr>
        <w:t>9.3对评标委员会成员的纪律要求</w:t>
      </w:r>
      <w:bookmarkEnd w:id="229"/>
      <w:bookmarkEnd w:id="230"/>
      <w:bookmarkEnd w:id="231"/>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hint="eastAsia" w:ascii="宋体" w:hAnsi="宋体" w:eastAsia="宋体" w:cs="宋体"/>
          <w:sz w:val="24"/>
          <w:szCs w:val="24"/>
        </w:rPr>
      </w:pPr>
      <w:bookmarkStart w:id="232" w:name="_Toc336091311"/>
      <w:bookmarkStart w:id="233" w:name="_Toc499379008"/>
      <w:bookmarkStart w:id="234" w:name="_Toc499378886"/>
      <w:r>
        <w:rPr>
          <w:rFonts w:hint="eastAsia" w:ascii="宋体" w:hAnsi="宋体" w:eastAsia="宋体" w:cs="宋体"/>
          <w:sz w:val="24"/>
          <w:szCs w:val="24"/>
        </w:rPr>
        <w:t>9.4对与评标活动有关的工作人员的纪律要求</w:t>
      </w:r>
      <w:bookmarkEnd w:id="232"/>
      <w:bookmarkEnd w:id="233"/>
      <w:bookmarkEnd w:id="234"/>
    </w:p>
    <w:p>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pageBreakBefore w:val="0"/>
        <w:widowControl w:val="0"/>
        <w:numPr>
          <w:ilvl w:val="0"/>
          <w:numId w:val="0"/>
        </w:numPr>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sz w:val="24"/>
          <w:szCs w:val="24"/>
        </w:rPr>
      </w:pPr>
      <w:bookmarkStart w:id="235" w:name="_Toc499379009"/>
      <w:bookmarkStart w:id="236" w:name="_Toc499378887"/>
      <w:bookmarkStart w:id="237" w:name="_Toc336091312"/>
      <w:r>
        <w:rPr>
          <w:rFonts w:hint="eastAsia" w:ascii="宋体" w:hAnsi="宋体" w:eastAsia="宋体" w:cs="宋体"/>
          <w:sz w:val="24"/>
          <w:szCs w:val="24"/>
        </w:rPr>
        <w:t>9.5投诉</w:t>
      </w:r>
      <w:bookmarkEnd w:id="235"/>
      <w:bookmarkEnd w:id="236"/>
      <w:bookmarkEnd w:id="237"/>
    </w:p>
    <w:p>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投标人和其他利害关系人认为本次招标活动违反法律、法规和规章规定的，有权向有关行政监督部门投诉，投诉方法详见投标人须知前附表。</w:t>
      </w:r>
    </w:p>
    <w:p>
      <w:pPr>
        <w:pStyle w:val="6"/>
        <w:pageBreakBefore w:val="0"/>
        <w:widowControl w:val="0"/>
        <w:tabs>
          <w:tab w:val="left" w:pos="567"/>
        </w:tabs>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sz w:val="24"/>
          <w:szCs w:val="24"/>
        </w:rPr>
      </w:pPr>
      <w:bookmarkStart w:id="238" w:name="_Toc336091313"/>
      <w:bookmarkStart w:id="239" w:name="_Toc499378888"/>
      <w:bookmarkStart w:id="240" w:name="_Toc499379010"/>
      <w:bookmarkStart w:id="241" w:name="_Toc184635080"/>
      <w:r>
        <w:rPr>
          <w:rFonts w:hint="eastAsia" w:ascii="宋体" w:hAnsi="宋体" w:eastAsia="宋体" w:cs="宋体"/>
          <w:sz w:val="24"/>
          <w:szCs w:val="24"/>
        </w:rPr>
        <w:t>10、需要补充的其他内容</w:t>
      </w:r>
      <w:bookmarkEnd w:id="238"/>
      <w:bookmarkEnd w:id="239"/>
      <w:bookmarkEnd w:id="240"/>
      <w:bookmarkEnd w:id="241"/>
    </w:p>
    <w:p>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1、需要补充的其他内容：见投标人须知前附表。</w:t>
      </w:r>
    </w:p>
    <w:p>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2、项目经理只承担本工程项目的承诺函 详见附件1。</w:t>
      </w:r>
    </w:p>
    <w:p>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3、与相关业务单位的协调、配合、申报、审核、验收及周边工农关系协调承诺书 详见附件2。</w:t>
      </w:r>
    </w:p>
    <w:p>
      <w:pPr>
        <w:pStyle w:val="23"/>
        <w:pageBreakBefore/>
        <w:numPr>
          <w:ilvl w:val="0"/>
          <w:numId w:val="0"/>
        </w:numPr>
        <w:outlineLvl w:val="1"/>
        <w:rPr>
          <w:rFonts w:hint="eastAsia" w:ascii="宋体" w:hAnsi="宋体" w:eastAsia="宋体" w:cs="宋体"/>
          <w:color w:val="000000" w:themeColor="text1"/>
          <w:sz w:val="24"/>
          <w:szCs w:val="24"/>
          <w14:textFill>
            <w14:solidFill>
              <w14:schemeClr w14:val="tx1"/>
            </w14:solidFill>
          </w14:textFill>
        </w:rPr>
      </w:pPr>
      <w:bookmarkStart w:id="242" w:name="_Toc496685627"/>
      <w:bookmarkStart w:id="243" w:name="_Toc499378889"/>
      <w:bookmarkStart w:id="244" w:name="_Toc499379011"/>
      <w:r>
        <w:rPr>
          <w:rFonts w:hint="eastAsia" w:ascii="宋体" w:hAnsi="宋体" w:eastAsia="宋体" w:cs="宋体"/>
          <w:sz w:val="24"/>
          <w:szCs w:val="24"/>
        </w:rPr>
        <w:t>附件：投标人资质条件、能力和信誉</w:t>
      </w:r>
      <w:bookmarkEnd w:id="242"/>
      <w:bookmarkEnd w:id="243"/>
      <w:bookmarkEnd w:id="244"/>
      <w:r>
        <w:rPr>
          <w:rFonts w:hint="eastAsia" w:ascii="宋体" w:hAnsi="宋体" w:eastAsia="宋体" w:cs="宋体"/>
          <w:sz w:val="24"/>
          <w:szCs w:val="24"/>
          <w:lang w:val="en-US" w:eastAsia="zh-CN"/>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大冶市城东新建学校土方工程（初中部）（二次）</w:t>
      </w:r>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具备住房城乡建设主管部门颁发的有效的</w:t>
            </w:r>
            <w:r>
              <w:rPr>
                <w:rFonts w:hint="eastAsia" w:ascii="宋体" w:hAnsi="宋体" w:eastAsia="宋体" w:cs="宋体"/>
                <w:color w:val="000000" w:themeColor="text1"/>
                <w:sz w:val="24"/>
                <w:szCs w:val="24"/>
                <w:u w:val="single"/>
                <w:lang w:eastAsia="zh-CN"/>
                <w14:textFill>
                  <w14:solidFill>
                    <w14:schemeClr w14:val="tx1"/>
                  </w14:solidFill>
                </w14:textFill>
              </w:rPr>
              <w:t>建筑工程或市政公用工程施工总承包叁级（含）以上</w:t>
            </w:r>
            <w:r>
              <w:rPr>
                <w:rFonts w:hint="eastAsia" w:ascii="宋体" w:hAnsi="宋体" w:eastAsia="宋体" w:cs="宋体"/>
                <w:color w:val="000000" w:themeColor="text1"/>
                <w:sz w:val="24"/>
                <w:szCs w:val="24"/>
                <w14:textFill>
                  <w14:solidFill>
                    <w14:schemeClr w14:val="tx1"/>
                  </w14:solidFill>
                </w14:textFill>
              </w:rPr>
              <w:t>资质证书，具备有效的安全生产许可证，具备市场监督管理部门核发的有效企业法人营业执照。</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000000" w:themeColor="text1"/>
                <w:sz w:val="24"/>
                <w:szCs w:val="24"/>
                <w14:textFill>
                  <w14:solidFill>
                    <w14:schemeClr w14:val="tx1"/>
                  </w14:solidFill>
                </w14:textFill>
              </w:rPr>
            </w:pPr>
            <w:bookmarkStart w:id="245" w:name="EB31dcf6ea692440a2bfe71c217efb7204"/>
            <w:r>
              <w:rPr>
                <w:rFonts w:hint="eastAsia" w:ascii="宋体" w:hAnsi="宋体" w:eastAsia="宋体" w:cs="宋体"/>
                <w:color w:val="000000" w:themeColor="text1"/>
                <w:sz w:val="24"/>
                <w:szCs w:val="24"/>
                <w14:textFill>
                  <w14:solidFill>
                    <w14:schemeClr w14:val="tx1"/>
                  </w14:solidFill>
                </w14:textFill>
              </w:rPr>
              <w:t>按要求提供</w:t>
            </w:r>
            <w:bookmarkEnd w:id="245"/>
            <w:r>
              <w:rPr>
                <w:rFonts w:hint="eastAsia" w:ascii="宋体" w:hAnsi="宋体" w:eastAsia="宋体" w:cs="宋体"/>
                <w:color w:val="000000" w:themeColor="text1"/>
                <w:sz w:val="24"/>
                <w:szCs w:val="24"/>
                <w14:textFill>
                  <w14:solidFill>
                    <w14:schemeClr w14:val="tx1"/>
                  </w14:solidFill>
                </w14:textFill>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投标人需提供2021</w:t>
            </w:r>
            <w:r>
              <w:rPr>
                <w:rFonts w:hint="eastAsia" w:ascii="宋体" w:hAnsi="宋体" w:eastAsia="宋体" w:cs="宋体"/>
                <w:sz w:val="24"/>
                <w:szCs w:val="24"/>
                <w:lang w:val="en-US" w:eastAsia="zh-CN"/>
              </w:rPr>
              <w:t>或2022</w:t>
            </w:r>
            <w:r>
              <w:rPr>
                <w:rFonts w:hint="eastAsia" w:ascii="宋体" w:hAnsi="宋体" w:eastAsia="宋体" w:cs="宋体"/>
                <w:sz w:val="24"/>
                <w:szCs w:val="24"/>
                <w:lang w:eastAsia="zh-CN"/>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在投标截止之日前三年（以合同签订时间为准）至少完成一个单项施工合同金额在</w:t>
            </w:r>
            <w:r>
              <w:rPr>
                <w:rFonts w:hint="eastAsia" w:ascii="宋体" w:hAnsi="宋体" w:cs="宋体"/>
                <w:sz w:val="24"/>
                <w:szCs w:val="24"/>
                <w:lang w:val="en-US" w:eastAsia="zh-CN"/>
              </w:rPr>
              <w:t>150</w:t>
            </w:r>
            <w:r>
              <w:rPr>
                <w:rFonts w:hint="eastAsia" w:ascii="宋体" w:hAnsi="宋体" w:eastAsia="宋体" w:cs="宋体"/>
                <w:sz w:val="24"/>
                <w:szCs w:val="24"/>
                <w:lang w:val="en-US" w:eastAsia="zh-CN"/>
              </w:rPr>
              <w:t>万元及以上类似工程业绩（须提供中标（成交）通知书、施工合同、竣工验收证明）</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trike/>
                <w:sz w:val="24"/>
                <w:szCs w:val="24"/>
              </w:rPr>
            </w:pPr>
            <w:r>
              <w:rPr>
                <w:rFonts w:hint="eastAsia" w:ascii="宋体" w:hAnsi="宋体" w:eastAsia="宋体" w:cs="宋体"/>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adjustRightInd w:val="0"/>
              <w:snapToGrid w:val="0"/>
              <w:ind w:left="210" w:hanging="240" w:hangingChars="100"/>
              <w:rPr>
                <w:rFonts w:hint="eastAsia" w:ascii="宋体" w:hAnsi="宋体" w:eastAsia="宋体" w:cs="宋体"/>
                <w:sz w:val="24"/>
                <w:szCs w:val="24"/>
              </w:rPr>
            </w:pPr>
            <w:r>
              <w:rPr>
                <w:rFonts w:hint="eastAsia" w:ascii="宋体" w:hAnsi="宋体" w:eastAsia="宋体" w:cs="宋体"/>
                <w:sz w:val="24"/>
                <w:szCs w:val="24"/>
              </w:rPr>
              <w:t>1.没有被依法暂停或取消投标资格；</w:t>
            </w:r>
          </w:p>
          <w:p>
            <w:pPr>
              <w:adjustRightInd w:val="0"/>
              <w:snapToGrid w:val="0"/>
              <w:ind w:left="210" w:hanging="240" w:hangingChars="100"/>
              <w:rPr>
                <w:rFonts w:hint="eastAsia" w:ascii="宋体" w:hAnsi="宋体" w:eastAsia="宋体" w:cs="宋体"/>
                <w:sz w:val="24"/>
                <w:szCs w:val="24"/>
              </w:rPr>
            </w:pPr>
            <w:r>
              <w:rPr>
                <w:rFonts w:hint="eastAsia" w:ascii="宋体" w:hAnsi="宋体" w:eastAsia="宋体" w:cs="宋体"/>
                <w:sz w:val="24"/>
                <w:szCs w:val="24"/>
              </w:rPr>
              <w:t>2.没有被责令停产停业、暂扣或者吊销许可证、暂扣或者吊销执照；</w:t>
            </w:r>
          </w:p>
          <w:p>
            <w:pPr>
              <w:adjustRightInd w:val="0"/>
              <w:snapToGrid w:val="0"/>
              <w:ind w:left="210" w:hanging="240" w:hangingChars="100"/>
              <w:rPr>
                <w:rFonts w:hint="eastAsia" w:ascii="宋体" w:hAnsi="宋体" w:eastAsia="宋体" w:cs="宋体"/>
                <w:sz w:val="24"/>
                <w:szCs w:val="24"/>
              </w:rPr>
            </w:pPr>
            <w:r>
              <w:rPr>
                <w:rFonts w:hint="eastAsia" w:ascii="宋体" w:hAnsi="宋体" w:eastAsia="宋体" w:cs="宋体"/>
                <w:sz w:val="24"/>
                <w:szCs w:val="24"/>
              </w:rPr>
              <w:t>3.没有进入清算程序，或被宣告破产，或其他丧失履约能力的情形；</w:t>
            </w:r>
          </w:p>
          <w:p>
            <w:pPr>
              <w:adjustRightInd w:val="0"/>
              <w:snapToGrid w:val="0"/>
              <w:ind w:left="210" w:hanging="240" w:hangingChars="100"/>
              <w:rPr>
                <w:rFonts w:hint="eastAsia" w:ascii="宋体" w:hAnsi="宋体" w:eastAsia="宋体" w:cs="宋体"/>
                <w:sz w:val="24"/>
                <w:szCs w:val="24"/>
              </w:rPr>
            </w:pPr>
            <w:r>
              <w:rPr>
                <w:rFonts w:hint="eastAsia" w:ascii="宋体" w:hAnsi="宋体" w:eastAsia="宋体" w:cs="宋体"/>
                <w:sz w:val="24"/>
                <w:szCs w:val="24"/>
              </w:rPr>
              <w:t>4.在最近三年内没有发生重大工程质量问题；</w:t>
            </w:r>
          </w:p>
          <w:p>
            <w:pPr>
              <w:adjustRightInd w:val="0"/>
              <w:snapToGrid w:val="0"/>
              <w:ind w:left="210" w:hanging="240" w:hangingChars="100"/>
              <w:rPr>
                <w:rFonts w:hint="eastAsia" w:ascii="宋体" w:hAnsi="宋体" w:eastAsia="宋体" w:cs="宋体"/>
                <w:sz w:val="24"/>
                <w:szCs w:val="24"/>
              </w:rPr>
            </w:pPr>
            <w:r>
              <w:rPr>
                <w:rFonts w:hint="eastAsia" w:ascii="宋体" w:hAnsi="宋体" w:eastAsia="宋体" w:cs="宋体"/>
                <w:sz w:val="24"/>
                <w:szCs w:val="24"/>
              </w:rPr>
              <w:t>5.在“国家企业信用信息公示系统”（www.gsxt.gov.cn）没有被列入严重违法失信企业名单；</w:t>
            </w:r>
          </w:p>
          <w:p>
            <w:pPr>
              <w:spacing w:line="280" w:lineRule="exact"/>
              <w:rPr>
                <w:rFonts w:hint="eastAsia" w:ascii="宋体" w:hAnsi="宋体" w:eastAsia="宋体" w:cs="宋体"/>
                <w:sz w:val="24"/>
                <w:szCs w:val="24"/>
              </w:rPr>
            </w:pPr>
            <w:r>
              <w:rPr>
                <w:rFonts w:hint="eastAsia" w:ascii="宋体" w:hAnsi="宋体" w:eastAsia="宋体" w:cs="宋体"/>
                <w:sz w:val="24"/>
                <w:szCs w:val="24"/>
              </w:rPr>
              <w:t>6.在“信用中国”网站（www.creditchina.gov.cn）没有被列入失信被执行人名单，没有被列入严重拖欠农民工工资失信主体名单；</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p>
            <w:pPr>
              <w:jc w:val="center"/>
              <w:rPr>
                <w:rFonts w:hint="eastAsia" w:ascii="宋体" w:hAnsi="宋体" w:eastAsia="宋体" w:cs="宋体"/>
                <w:sz w:val="24"/>
                <w:szCs w:val="24"/>
              </w:rPr>
            </w:pPr>
            <w:r>
              <w:rPr>
                <w:rFonts w:hint="eastAsia" w:ascii="宋体" w:hAnsi="宋体" w:eastAsia="宋体" w:cs="宋体"/>
                <w:color w:val="auto"/>
                <w:sz w:val="24"/>
                <w:szCs w:val="24"/>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具备</w:t>
            </w:r>
            <w:r>
              <w:rPr>
                <w:rFonts w:hint="eastAsia" w:ascii="宋体" w:hAnsi="宋体" w:eastAsia="宋体" w:cs="宋体"/>
                <w:color w:val="000000" w:themeColor="text1"/>
                <w:sz w:val="24"/>
                <w:szCs w:val="24"/>
                <w:u w:val="single"/>
                <w:lang w:eastAsia="zh-CN"/>
                <w14:textFill>
                  <w14:solidFill>
                    <w14:schemeClr w14:val="tx1"/>
                  </w14:solidFill>
                </w14:textFill>
              </w:rPr>
              <w:t>建筑工程或市政工程专业贰级（含）以上</w:t>
            </w:r>
            <w:r>
              <w:rPr>
                <w:rFonts w:hint="eastAsia" w:ascii="宋体" w:hAnsi="宋体" w:eastAsia="宋体" w:cs="宋体"/>
                <w:sz w:val="24"/>
                <w:szCs w:val="24"/>
              </w:rPr>
              <w:t>注册建造师执业资格和有效的安全生产考核合格证书（B证），且未担任其他在施建设工程项目的项目经理。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拟派技术负责人具有相关专业中级及以上职称</w:t>
            </w:r>
            <w:r>
              <w:rPr>
                <w:rFonts w:hint="eastAsia" w:ascii="宋体" w:hAnsi="宋体" w:eastAsia="宋体" w:cs="宋体"/>
                <w:color w:val="000000" w:themeColor="text1"/>
                <w:sz w:val="24"/>
                <w:szCs w:val="24"/>
                <w14:textFill>
                  <w14:solidFill>
                    <w14:schemeClr w14:val="tx1"/>
                  </w14:solidFill>
                </w14:textFill>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w:t>
            </w:r>
          </w:p>
          <w:p>
            <w:pPr>
              <w:jc w:val="center"/>
              <w:rPr>
                <w:rFonts w:hint="eastAsia" w:ascii="宋体" w:hAnsi="宋体" w:eastAsia="宋体" w:cs="宋体"/>
                <w:sz w:val="24"/>
                <w:szCs w:val="24"/>
              </w:rPr>
            </w:pPr>
            <w:r>
              <w:rPr>
                <w:rFonts w:hint="eastAsia" w:ascii="宋体" w:hAnsi="宋体" w:eastAsia="宋体" w:cs="宋体"/>
                <w:color w:val="auto"/>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pacing w:val="-4"/>
                <w:sz w:val="24"/>
                <w:szCs w:val="24"/>
              </w:rPr>
              <w:t>持有施工员岗位</w:t>
            </w:r>
            <w:r>
              <w:rPr>
                <w:rFonts w:hint="eastAsia" w:ascii="宋体" w:hAnsi="宋体" w:eastAsia="宋体" w:cs="宋体"/>
                <w:kern w:val="0"/>
                <w:sz w:val="24"/>
                <w:szCs w:val="24"/>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green"/>
              </w:rPr>
            </w:pPr>
            <w:r>
              <w:rPr>
                <w:rFonts w:hint="eastAsia" w:ascii="宋体" w:hAnsi="宋体" w:eastAsia="宋体" w:cs="宋体"/>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质量</w:t>
            </w:r>
          </w:p>
          <w:p>
            <w:pPr>
              <w:jc w:val="center"/>
              <w:rPr>
                <w:rFonts w:hint="eastAsia" w:ascii="宋体" w:hAnsi="宋体" w:eastAsia="宋体" w:cs="宋体"/>
                <w:kern w:val="0"/>
                <w:sz w:val="24"/>
                <w:szCs w:val="24"/>
              </w:rPr>
            </w:pPr>
            <w:r>
              <w:rPr>
                <w:rFonts w:hint="eastAsia" w:ascii="宋体" w:hAnsi="宋体" w:eastAsia="宋体" w:cs="宋体"/>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pacing w:val="-4"/>
                <w:sz w:val="24"/>
                <w:szCs w:val="24"/>
              </w:rPr>
              <w:t>持有质量员</w:t>
            </w:r>
            <w:r>
              <w:rPr>
                <w:rFonts w:hint="eastAsia" w:ascii="宋体" w:hAnsi="宋体" w:eastAsia="宋体" w:cs="宋体"/>
                <w:kern w:val="0"/>
                <w:sz w:val="24"/>
                <w:szCs w:val="24"/>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green"/>
              </w:rPr>
            </w:pPr>
            <w:r>
              <w:rPr>
                <w:rFonts w:hint="eastAsia" w:ascii="宋体" w:hAnsi="宋体" w:eastAsia="宋体" w:cs="宋体"/>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pacing w:val="-4"/>
                <w:sz w:val="24"/>
                <w:szCs w:val="24"/>
              </w:rPr>
              <w:t>持有材料员</w:t>
            </w:r>
            <w:r>
              <w:rPr>
                <w:rFonts w:hint="eastAsia" w:ascii="宋体" w:hAnsi="宋体" w:eastAsia="宋体" w:cs="宋体"/>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green"/>
              </w:rPr>
            </w:pPr>
            <w:r>
              <w:rPr>
                <w:rFonts w:hint="eastAsia" w:ascii="宋体" w:hAnsi="宋体" w:eastAsia="宋体" w:cs="宋体"/>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4"/>
                <w:sz w:val="24"/>
                <w:szCs w:val="24"/>
              </w:rPr>
            </w:pPr>
            <w:r>
              <w:rPr>
                <w:rFonts w:hint="eastAsia" w:ascii="宋体" w:hAnsi="宋体" w:eastAsia="宋体" w:cs="宋体"/>
                <w:spacing w:val="-4"/>
                <w:sz w:val="24"/>
                <w:szCs w:val="24"/>
              </w:rPr>
              <w:t>持有资料员</w:t>
            </w:r>
            <w:r>
              <w:rPr>
                <w:rFonts w:hint="eastAsia" w:ascii="宋体" w:hAnsi="宋体" w:eastAsia="宋体" w:cs="宋体"/>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white"/>
              </w:rPr>
            </w:pPr>
            <w:r>
              <w:rPr>
                <w:rFonts w:hint="eastAsia" w:ascii="宋体" w:hAnsi="宋体" w:eastAsia="宋体" w:cs="宋体"/>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4"/>
                <w:sz w:val="24"/>
                <w:szCs w:val="24"/>
              </w:rPr>
            </w:pPr>
            <w:r>
              <w:rPr>
                <w:rFonts w:hint="eastAsia" w:ascii="宋体" w:hAnsi="宋体" w:eastAsia="宋体" w:cs="宋体"/>
                <w:spacing w:val="-4"/>
                <w:sz w:val="24"/>
                <w:szCs w:val="24"/>
              </w:rPr>
              <w:t>持有</w:t>
            </w:r>
            <w:r>
              <w:rPr>
                <w:rFonts w:hint="eastAsia" w:ascii="宋体" w:hAnsi="宋体" w:eastAsia="宋体" w:cs="宋体"/>
                <w:sz w:val="24"/>
                <w:szCs w:val="24"/>
              </w:rPr>
              <w:t>有效的</w:t>
            </w:r>
            <w:r>
              <w:rPr>
                <w:rFonts w:hint="eastAsia" w:ascii="宋体" w:hAnsi="宋体" w:eastAsia="宋体" w:cs="宋体"/>
                <w:kern w:val="0"/>
                <w:sz w:val="24"/>
                <w:szCs w:val="24"/>
              </w:rPr>
              <w:t>安全生产考核合格证书（C证）。</w:t>
            </w:r>
            <w:r>
              <w:rPr>
                <w:rFonts w:hint="eastAsia" w:ascii="宋体" w:hAnsi="宋体" w:eastAsia="宋体" w:cs="宋体"/>
                <w:sz w:val="24"/>
                <w:szCs w:val="24"/>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white"/>
              </w:rPr>
            </w:pPr>
            <w:r>
              <w:rPr>
                <w:rFonts w:hint="eastAsia" w:ascii="宋体" w:hAnsi="宋体" w:eastAsia="宋体" w:cs="宋体"/>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highlight w:val="green"/>
              </w:rPr>
            </w:pPr>
            <w:r>
              <w:rPr>
                <w:rFonts w:hint="eastAsia" w:ascii="宋体" w:hAnsi="宋体" w:eastAsia="宋体" w:cs="宋体"/>
                <w:sz w:val="24"/>
                <w:szCs w:val="24"/>
              </w:rPr>
              <w:t>项目管理机构主要人员不得相互兼职。</w:t>
            </w:r>
          </w:p>
        </w:tc>
      </w:tr>
    </w:tbl>
    <w:p>
      <w:pPr>
        <w:ind w:left="630" w:hanging="720" w:hangingChars="300"/>
        <w:rPr>
          <w:rFonts w:hint="eastAsia" w:ascii="宋体" w:hAnsi="宋体" w:eastAsia="宋体" w:cs="宋体"/>
          <w:sz w:val="24"/>
          <w:szCs w:val="24"/>
          <w:highlight w:val="white"/>
        </w:rPr>
      </w:pPr>
    </w:p>
    <w:p>
      <w:pPr>
        <w:ind w:left="630" w:hanging="720" w:hangingChars="300"/>
        <w:rPr>
          <w:rFonts w:hint="eastAsia" w:ascii="宋体" w:hAnsi="宋体" w:eastAsia="宋体" w:cs="宋体"/>
          <w:sz w:val="24"/>
          <w:szCs w:val="24"/>
        </w:rPr>
      </w:pPr>
      <w:r>
        <w:rPr>
          <w:rFonts w:hint="eastAsia" w:ascii="宋体" w:hAnsi="宋体" w:eastAsia="宋体" w:cs="宋体"/>
          <w:sz w:val="24"/>
          <w:szCs w:val="24"/>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建筑</w:t>
      </w:r>
      <w:r>
        <w:rPr>
          <w:rFonts w:hint="eastAsia" w:ascii="宋体" w:hAnsi="宋体" w:eastAsia="宋体" w:cs="宋体"/>
          <w:color w:val="auto"/>
          <w:sz w:val="24"/>
          <w:szCs w:val="24"/>
        </w:rPr>
        <w:t>工程相关专业职称包括：土木工程、工民建、结构、建筑施工、市政公用工程、给排水、暖通、电气等专业职称。</w:t>
      </w:r>
      <w:r>
        <w:rPr>
          <w:rFonts w:hint="eastAsia" w:ascii="宋体" w:hAnsi="宋体" w:eastAsia="宋体" w:cs="宋体"/>
          <w:color w:val="auto"/>
          <w:sz w:val="24"/>
          <w:szCs w:val="24"/>
          <w:lang w:eastAsia="zh-CN"/>
        </w:rPr>
        <w:t>市政</w:t>
      </w:r>
      <w:r>
        <w:rPr>
          <w:rFonts w:hint="eastAsia" w:ascii="宋体" w:hAnsi="宋体" w:eastAsia="宋体" w:cs="宋体"/>
          <w:color w:val="auto"/>
          <w:sz w:val="24"/>
          <w:szCs w:val="24"/>
        </w:rPr>
        <w:t>相关专业职称包括道路与桥梁、给排水、土木工程、工民建、结构、建筑施工、市政公用工程、机电、燃气等专业职称。</w:t>
      </w:r>
    </w:p>
    <w:p>
      <w:pPr>
        <w:ind w:left="630" w:leftChars="300"/>
        <w:rPr>
          <w:rFonts w:hint="eastAsia" w:ascii="宋体" w:hAnsi="宋体" w:eastAsia="宋体" w:cs="宋体"/>
          <w:sz w:val="24"/>
          <w:szCs w:val="24"/>
        </w:rPr>
      </w:pPr>
      <w:r>
        <w:rPr>
          <w:rFonts w:hint="eastAsia" w:ascii="宋体" w:hAnsi="宋体" w:eastAsia="宋体" w:cs="宋体"/>
          <w:sz w:val="24"/>
          <w:szCs w:val="24"/>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hint="eastAsia" w:ascii="宋体" w:hAnsi="宋体" w:eastAsia="宋体" w:cs="宋体"/>
          <w:sz w:val="24"/>
          <w:szCs w:val="24"/>
        </w:rPr>
      </w:pPr>
      <w:r>
        <w:rPr>
          <w:rFonts w:hint="eastAsia" w:ascii="宋体" w:hAnsi="宋体" w:eastAsia="宋体" w:cs="宋体"/>
          <w:sz w:val="24"/>
          <w:szCs w:val="24"/>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hint="eastAsia" w:ascii="宋体" w:hAnsi="宋体" w:eastAsia="宋体" w:cs="宋体"/>
          <w:sz w:val="24"/>
          <w:szCs w:val="24"/>
        </w:rPr>
      </w:pPr>
    </w:p>
    <w:p>
      <w:pPr>
        <w:spacing w:line="440" w:lineRule="exact"/>
        <w:rPr>
          <w:rFonts w:hint="eastAsia" w:ascii="宋体" w:hAnsi="宋体" w:eastAsia="宋体" w:cs="宋体"/>
          <w:lang w:bidi="en-US"/>
        </w:rPr>
        <w:sectPr>
          <w:footerReference r:id="rId8" w:type="first"/>
          <w:headerReference r:id="rId6" w:type="default"/>
          <w:footerReference r:id="rId7" w:type="default"/>
          <w:pgSz w:w="11905" w:h="16838"/>
          <w:pgMar w:top="1276" w:right="1417" w:bottom="1134" w:left="1531" w:header="851" w:footer="680" w:gutter="0"/>
          <w:pgNumType w:fmt="decimal" w:chapStyle="1"/>
          <w:cols w:space="0" w:num="1"/>
          <w:docGrid w:type="lines" w:linePitch="312" w:charSpace="0"/>
        </w:sectPr>
      </w:pPr>
      <w:r>
        <w:rPr>
          <w:rFonts w:hint="eastAsia" w:ascii="宋体" w:hAnsi="宋体" w:eastAsia="宋体" w:cs="宋体"/>
          <w:sz w:val="24"/>
          <w:szCs w:val="24"/>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hint="eastAsia" w:ascii="宋体" w:hAnsi="宋体" w:eastAsia="宋体" w:cs="宋体"/>
          <w:sz w:val="24"/>
          <w:szCs w:val="24"/>
        </w:rPr>
      </w:pPr>
      <w:bookmarkStart w:id="246" w:name="_Toc336091314"/>
      <w:bookmarkStart w:id="247" w:name="_Toc499379012"/>
      <w:bookmarkStart w:id="248" w:name="_Toc184635081"/>
      <w:bookmarkStart w:id="249" w:name="_Toc499378890"/>
      <w:r>
        <w:rPr>
          <w:rFonts w:hint="eastAsia" w:ascii="宋体" w:hAnsi="宋体" w:eastAsia="宋体" w:cs="宋体"/>
          <w:sz w:val="24"/>
          <w:szCs w:val="24"/>
        </w:rPr>
        <w:t>附表一：开标记录表</w:t>
      </w:r>
      <w:bookmarkEnd w:id="246"/>
      <w:bookmarkEnd w:id="247"/>
      <w:bookmarkEnd w:id="248"/>
      <w:bookmarkEnd w:id="249"/>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（项目名称）标段施工开标记录表</w:t>
      </w:r>
    </w:p>
    <w:p>
      <w:pPr>
        <w:spacing w:line="360" w:lineRule="auto"/>
        <w:ind w:right="420"/>
        <w:rPr>
          <w:rFonts w:hint="eastAsia" w:ascii="宋体" w:hAnsi="宋体" w:eastAsia="宋体" w:cs="宋体"/>
          <w:szCs w:val="21"/>
          <w:u w:val="single"/>
        </w:rPr>
      </w:pPr>
      <w:r>
        <w:rPr>
          <w:rFonts w:hint="eastAsia" w:ascii="宋体" w:hAnsi="宋体" w:eastAsia="宋体" w:cs="宋体"/>
          <w:szCs w:val="21"/>
        </w:rPr>
        <w:t>开标时间：</w:t>
      </w:r>
      <w:r>
        <w:rPr>
          <w:rFonts w:hint="eastAsia" w:ascii="宋体" w:hAnsi="宋体" w:eastAsia="宋体" w:cs="宋体"/>
          <w:szCs w:val="21"/>
          <w:lang w:val="en-US" w:eastAsia="zh-CN"/>
        </w:rPr>
        <w:t xml:space="preserve">   </w:t>
      </w:r>
      <w:r>
        <w:rPr>
          <w:rFonts w:hint="eastAsia" w:ascii="宋体" w:hAnsi="宋体" w:eastAsia="宋体" w:cs="宋体"/>
          <w:szCs w:val="21"/>
        </w:rPr>
        <w:t>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r>
        <w:rPr>
          <w:rFonts w:hint="eastAsia" w:ascii="宋体" w:hAnsi="宋体" w:eastAsia="宋体" w:cs="宋体"/>
          <w:szCs w:val="21"/>
          <w:lang w:val="en-US" w:eastAsia="zh-CN"/>
        </w:rPr>
        <w:t xml:space="preserve">  </w:t>
      </w:r>
      <w:r>
        <w:rPr>
          <w:rFonts w:hint="eastAsia" w:ascii="宋体" w:hAnsi="宋体" w:eastAsia="宋体" w:cs="宋体"/>
          <w:szCs w:val="21"/>
        </w:rPr>
        <w:t>时</w:t>
      </w:r>
      <w:r>
        <w:rPr>
          <w:rFonts w:hint="eastAsia" w:ascii="宋体" w:hAnsi="宋体" w:eastAsia="宋体" w:cs="宋体"/>
          <w:szCs w:val="21"/>
          <w:lang w:val="en-US" w:eastAsia="zh-CN"/>
        </w:rPr>
        <w:t xml:space="preserve">  </w:t>
      </w:r>
      <w:r>
        <w:rPr>
          <w:rFonts w:hint="eastAsia" w:ascii="宋体" w:hAnsi="宋体" w:eastAsia="宋体" w:cs="宋体"/>
          <w:szCs w:val="21"/>
        </w:rPr>
        <w:t>分                                         开标地点：</w:t>
      </w:r>
      <w:r>
        <w:rPr>
          <w:rFonts w:hint="eastAsia" w:ascii="宋体" w:hAnsi="宋体" w:eastAsia="宋体" w:cs="宋体"/>
          <w:kern w:val="0"/>
          <w:szCs w:val="21"/>
        </w:rPr>
        <w:t>大冶市农村综合产权交易中心</w:t>
      </w:r>
      <w:r>
        <w:rPr>
          <w:rFonts w:hint="eastAsia" w:ascii="宋体" w:hAnsi="宋体" w:eastAsia="宋体" w:cs="宋体"/>
          <w:kern w:val="0"/>
          <w:szCs w:val="21"/>
          <w:lang w:eastAsia="zh-CN"/>
        </w:rPr>
        <w:t>开标室</w:t>
      </w:r>
    </w:p>
    <w:p>
      <w:pPr>
        <w:jc w:val="right"/>
        <w:rPr>
          <w:rFonts w:hint="eastAsia" w:ascii="宋体" w:hAnsi="宋体" w:eastAsia="宋体" w:cs="宋体"/>
          <w:szCs w:val="21"/>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hint="eastAsia" w:ascii="宋体" w:hAnsi="宋体" w:eastAsia="宋体" w:cs="宋体"/>
                <w:sz w:val="22"/>
              </w:rPr>
            </w:pPr>
            <w:r>
              <w:rPr>
                <w:rFonts w:hint="eastAsia" w:ascii="宋体" w:hAnsi="宋体" w:eastAsia="宋体" w:cs="宋体"/>
                <w:sz w:val="22"/>
              </w:rPr>
              <w:t>序号</w:t>
            </w:r>
          </w:p>
        </w:tc>
        <w:tc>
          <w:tcPr>
            <w:tcW w:w="5528" w:type="dxa"/>
            <w:gridSpan w:val="2"/>
            <w:vAlign w:val="center"/>
          </w:tcPr>
          <w:p>
            <w:pPr>
              <w:spacing w:line="300" w:lineRule="exact"/>
              <w:jc w:val="center"/>
              <w:rPr>
                <w:rFonts w:hint="eastAsia" w:ascii="宋体" w:hAnsi="宋体" w:eastAsia="宋体" w:cs="宋体"/>
                <w:sz w:val="22"/>
              </w:rPr>
            </w:pPr>
            <w:r>
              <w:rPr>
                <w:rFonts w:hint="eastAsia" w:ascii="宋体" w:hAnsi="宋体" w:eastAsia="宋体" w:cs="宋体"/>
                <w:sz w:val="22"/>
              </w:rPr>
              <w:t>投标人</w:t>
            </w:r>
          </w:p>
        </w:tc>
        <w:tc>
          <w:tcPr>
            <w:tcW w:w="2126" w:type="dxa"/>
            <w:vAlign w:val="center"/>
          </w:tcPr>
          <w:p>
            <w:pPr>
              <w:spacing w:line="300" w:lineRule="exact"/>
              <w:jc w:val="center"/>
              <w:rPr>
                <w:rFonts w:hint="eastAsia" w:ascii="宋体" w:hAnsi="宋体" w:eastAsia="宋体" w:cs="宋体"/>
                <w:sz w:val="22"/>
              </w:rPr>
            </w:pPr>
            <w:r>
              <w:rPr>
                <w:rFonts w:hint="eastAsia" w:ascii="宋体" w:hAnsi="宋体" w:eastAsia="宋体" w:cs="宋体"/>
                <w:sz w:val="22"/>
              </w:rPr>
              <w:t>投标报价（元）</w:t>
            </w:r>
          </w:p>
        </w:tc>
        <w:tc>
          <w:tcPr>
            <w:tcW w:w="993" w:type="dxa"/>
            <w:vAlign w:val="center"/>
          </w:tcPr>
          <w:p>
            <w:pPr>
              <w:spacing w:line="300" w:lineRule="exact"/>
              <w:jc w:val="center"/>
              <w:rPr>
                <w:rFonts w:hint="eastAsia" w:ascii="宋体" w:hAnsi="宋体" w:eastAsia="宋体" w:cs="宋体"/>
                <w:sz w:val="22"/>
              </w:rPr>
            </w:pPr>
            <w:r>
              <w:rPr>
                <w:rFonts w:hint="eastAsia" w:ascii="宋体" w:hAnsi="宋体" w:eastAsia="宋体" w:cs="宋体"/>
                <w:sz w:val="22"/>
              </w:rPr>
              <w:t>质量</w:t>
            </w:r>
          </w:p>
          <w:p>
            <w:pPr>
              <w:spacing w:line="300" w:lineRule="exact"/>
              <w:jc w:val="center"/>
              <w:rPr>
                <w:rFonts w:hint="eastAsia" w:ascii="宋体" w:hAnsi="宋体" w:eastAsia="宋体" w:cs="宋体"/>
                <w:sz w:val="22"/>
              </w:rPr>
            </w:pPr>
            <w:r>
              <w:rPr>
                <w:rFonts w:hint="eastAsia" w:ascii="宋体" w:hAnsi="宋体" w:eastAsia="宋体" w:cs="宋体"/>
                <w:sz w:val="22"/>
              </w:rPr>
              <w:t>目标</w:t>
            </w:r>
          </w:p>
        </w:tc>
        <w:tc>
          <w:tcPr>
            <w:tcW w:w="1275" w:type="dxa"/>
            <w:gridSpan w:val="2"/>
            <w:vAlign w:val="center"/>
          </w:tcPr>
          <w:p>
            <w:pPr>
              <w:spacing w:line="300" w:lineRule="exact"/>
              <w:jc w:val="center"/>
              <w:rPr>
                <w:rFonts w:hint="eastAsia" w:ascii="宋体" w:hAnsi="宋体" w:eastAsia="宋体" w:cs="宋体"/>
                <w:sz w:val="22"/>
              </w:rPr>
            </w:pPr>
            <w:r>
              <w:rPr>
                <w:rFonts w:hint="eastAsia" w:ascii="宋体" w:hAnsi="宋体" w:eastAsia="宋体" w:cs="宋体"/>
                <w:sz w:val="22"/>
              </w:rPr>
              <w:t>工期</w:t>
            </w:r>
          </w:p>
        </w:tc>
        <w:tc>
          <w:tcPr>
            <w:tcW w:w="1560" w:type="dxa"/>
            <w:vAlign w:val="center"/>
          </w:tcPr>
          <w:p>
            <w:pPr>
              <w:spacing w:line="300" w:lineRule="exact"/>
              <w:jc w:val="center"/>
              <w:rPr>
                <w:rFonts w:hint="eastAsia" w:ascii="宋体" w:hAnsi="宋体" w:eastAsia="宋体" w:cs="宋体"/>
                <w:sz w:val="22"/>
              </w:rPr>
            </w:pPr>
            <w:r>
              <w:rPr>
                <w:rFonts w:hint="eastAsia" w:ascii="宋体" w:hAnsi="宋体" w:eastAsia="宋体" w:cs="宋体"/>
                <w:sz w:val="22"/>
              </w:rPr>
              <w:t>项目经理</w:t>
            </w:r>
          </w:p>
        </w:tc>
        <w:tc>
          <w:tcPr>
            <w:tcW w:w="1667" w:type="dxa"/>
            <w:vAlign w:val="center"/>
          </w:tcPr>
          <w:p>
            <w:pPr>
              <w:spacing w:line="300" w:lineRule="exact"/>
              <w:jc w:val="center"/>
              <w:rPr>
                <w:rFonts w:hint="eastAsia" w:ascii="宋体" w:hAnsi="宋体" w:eastAsia="宋体" w:cs="宋体"/>
                <w:sz w:val="22"/>
              </w:rPr>
            </w:pPr>
            <w:r>
              <w:rPr>
                <w:rFonts w:hint="eastAsia" w:ascii="宋体" w:hAnsi="宋体" w:eastAsia="宋体" w:cs="宋体"/>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hint="eastAsia" w:ascii="宋体" w:hAnsi="宋体" w:eastAsia="宋体" w:cs="宋体"/>
                <w:sz w:val="28"/>
                <w:szCs w:val="28"/>
              </w:rPr>
            </w:pPr>
          </w:p>
        </w:tc>
        <w:tc>
          <w:tcPr>
            <w:tcW w:w="5528" w:type="dxa"/>
            <w:gridSpan w:val="2"/>
          </w:tcPr>
          <w:p>
            <w:pPr>
              <w:spacing w:line="492" w:lineRule="exact"/>
              <w:rPr>
                <w:rFonts w:hint="eastAsia" w:ascii="宋体" w:hAnsi="宋体" w:eastAsia="宋体" w:cs="宋体"/>
                <w:sz w:val="28"/>
                <w:szCs w:val="28"/>
              </w:rPr>
            </w:pPr>
          </w:p>
        </w:tc>
        <w:tc>
          <w:tcPr>
            <w:tcW w:w="2126" w:type="dxa"/>
          </w:tcPr>
          <w:p>
            <w:pPr>
              <w:spacing w:line="492" w:lineRule="exact"/>
              <w:rPr>
                <w:rFonts w:hint="eastAsia" w:ascii="宋体" w:hAnsi="宋体" w:eastAsia="宋体" w:cs="宋体"/>
                <w:sz w:val="28"/>
                <w:szCs w:val="28"/>
              </w:rPr>
            </w:pPr>
          </w:p>
        </w:tc>
        <w:tc>
          <w:tcPr>
            <w:tcW w:w="993" w:type="dxa"/>
          </w:tcPr>
          <w:p>
            <w:pPr>
              <w:spacing w:line="492" w:lineRule="exact"/>
              <w:rPr>
                <w:rFonts w:hint="eastAsia" w:ascii="宋体" w:hAnsi="宋体" w:eastAsia="宋体" w:cs="宋体"/>
                <w:sz w:val="28"/>
                <w:szCs w:val="28"/>
              </w:rPr>
            </w:pPr>
          </w:p>
        </w:tc>
        <w:tc>
          <w:tcPr>
            <w:tcW w:w="1275" w:type="dxa"/>
            <w:gridSpan w:val="2"/>
          </w:tcPr>
          <w:p>
            <w:pPr>
              <w:spacing w:line="492" w:lineRule="exact"/>
              <w:rPr>
                <w:rFonts w:hint="eastAsia" w:ascii="宋体" w:hAnsi="宋体" w:eastAsia="宋体" w:cs="宋体"/>
                <w:sz w:val="28"/>
                <w:szCs w:val="28"/>
              </w:rPr>
            </w:pPr>
          </w:p>
        </w:tc>
        <w:tc>
          <w:tcPr>
            <w:tcW w:w="1560" w:type="dxa"/>
          </w:tcPr>
          <w:p>
            <w:pPr>
              <w:spacing w:line="492" w:lineRule="exact"/>
              <w:rPr>
                <w:rFonts w:hint="eastAsia" w:ascii="宋体" w:hAnsi="宋体" w:eastAsia="宋体" w:cs="宋体"/>
                <w:sz w:val="28"/>
                <w:szCs w:val="28"/>
              </w:rPr>
            </w:pPr>
          </w:p>
        </w:tc>
        <w:tc>
          <w:tcPr>
            <w:tcW w:w="1667" w:type="dxa"/>
          </w:tcPr>
          <w:p>
            <w:pPr>
              <w:spacing w:line="492"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hint="eastAsia" w:ascii="宋体" w:hAnsi="宋体" w:eastAsia="宋体" w:cs="宋体"/>
                <w:sz w:val="28"/>
                <w:szCs w:val="28"/>
              </w:rPr>
            </w:pPr>
          </w:p>
        </w:tc>
        <w:tc>
          <w:tcPr>
            <w:tcW w:w="5528" w:type="dxa"/>
            <w:gridSpan w:val="2"/>
          </w:tcPr>
          <w:p>
            <w:pPr>
              <w:spacing w:line="492" w:lineRule="exact"/>
              <w:rPr>
                <w:rFonts w:hint="eastAsia" w:ascii="宋体" w:hAnsi="宋体" w:eastAsia="宋体" w:cs="宋体"/>
                <w:sz w:val="28"/>
                <w:szCs w:val="28"/>
              </w:rPr>
            </w:pPr>
          </w:p>
        </w:tc>
        <w:tc>
          <w:tcPr>
            <w:tcW w:w="2126" w:type="dxa"/>
          </w:tcPr>
          <w:p>
            <w:pPr>
              <w:spacing w:line="492" w:lineRule="exact"/>
              <w:rPr>
                <w:rFonts w:hint="eastAsia" w:ascii="宋体" w:hAnsi="宋体" w:eastAsia="宋体" w:cs="宋体"/>
                <w:sz w:val="28"/>
                <w:szCs w:val="28"/>
              </w:rPr>
            </w:pPr>
          </w:p>
        </w:tc>
        <w:tc>
          <w:tcPr>
            <w:tcW w:w="993" w:type="dxa"/>
          </w:tcPr>
          <w:p>
            <w:pPr>
              <w:spacing w:line="492" w:lineRule="exact"/>
              <w:rPr>
                <w:rFonts w:hint="eastAsia" w:ascii="宋体" w:hAnsi="宋体" w:eastAsia="宋体" w:cs="宋体"/>
                <w:sz w:val="28"/>
                <w:szCs w:val="28"/>
              </w:rPr>
            </w:pPr>
          </w:p>
        </w:tc>
        <w:tc>
          <w:tcPr>
            <w:tcW w:w="1275" w:type="dxa"/>
            <w:gridSpan w:val="2"/>
          </w:tcPr>
          <w:p>
            <w:pPr>
              <w:spacing w:line="492" w:lineRule="exact"/>
              <w:rPr>
                <w:rFonts w:hint="eastAsia" w:ascii="宋体" w:hAnsi="宋体" w:eastAsia="宋体" w:cs="宋体"/>
                <w:sz w:val="28"/>
                <w:szCs w:val="28"/>
              </w:rPr>
            </w:pPr>
          </w:p>
        </w:tc>
        <w:tc>
          <w:tcPr>
            <w:tcW w:w="1560" w:type="dxa"/>
          </w:tcPr>
          <w:p>
            <w:pPr>
              <w:spacing w:line="492" w:lineRule="exact"/>
              <w:rPr>
                <w:rFonts w:hint="eastAsia" w:ascii="宋体" w:hAnsi="宋体" w:eastAsia="宋体" w:cs="宋体"/>
                <w:sz w:val="28"/>
                <w:szCs w:val="28"/>
              </w:rPr>
            </w:pPr>
          </w:p>
        </w:tc>
        <w:tc>
          <w:tcPr>
            <w:tcW w:w="1667" w:type="dxa"/>
          </w:tcPr>
          <w:p>
            <w:pPr>
              <w:spacing w:line="492"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宋体" w:hAnsi="宋体" w:eastAsia="宋体" w:cs="宋体"/>
                <w:sz w:val="28"/>
                <w:szCs w:val="28"/>
              </w:rPr>
            </w:pPr>
          </w:p>
        </w:tc>
        <w:tc>
          <w:tcPr>
            <w:tcW w:w="5528" w:type="dxa"/>
            <w:gridSpan w:val="2"/>
          </w:tcPr>
          <w:p>
            <w:pPr>
              <w:spacing w:line="492" w:lineRule="exact"/>
              <w:rPr>
                <w:rFonts w:hint="eastAsia" w:ascii="宋体" w:hAnsi="宋体" w:eastAsia="宋体" w:cs="宋体"/>
                <w:sz w:val="28"/>
                <w:szCs w:val="28"/>
              </w:rPr>
            </w:pPr>
          </w:p>
        </w:tc>
        <w:tc>
          <w:tcPr>
            <w:tcW w:w="2126" w:type="dxa"/>
          </w:tcPr>
          <w:p>
            <w:pPr>
              <w:spacing w:line="492" w:lineRule="exact"/>
              <w:rPr>
                <w:rFonts w:hint="eastAsia" w:ascii="宋体" w:hAnsi="宋体" w:eastAsia="宋体" w:cs="宋体"/>
                <w:sz w:val="28"/>
                <w:szCs w:val="28"/>
              </w:rPr>
            </w:pPr>
          </w:p>
        </w:tc>
        <w:tc>
          <w:tcPr>
            <w:tcW w:w="993" w:type="dxa"/>
          </w:tcPr>
          <w:p>
            <w:pPr>
              <w:spacing w:line="492" w:lineRule="exact"/>
              <w:rPr>
                <w:rFonts w:hint="eastAsia" w:ascii="宋体" w:hAnsi="宋体" w:eastAsia="宋体" w:cs="宋体"/>
                <w:sz w:val="28"/>
                <w:szCs w:val="28"/>
              </w:rPr>
            </w:pPr>
          </w:p>
        </w:tc>
        <w:tc>
          <w:tcPr>
            <w:tcW w:w="1275" w:type="dxa"/>
            <w:gridSpan w:val="2"/>
          </w:tcPr>
          <w:p>
            <w:pPr>
              <w:spacing w:line="492" w:lineRule="exact"/>
              <w:rPr>
                <w:rFonts w:hint="eastAsia" w:ascii="宋体" w:hAnsi="宋体" w:eastAsia="宋体" w:cs="宋体"/>
                <w:sz w:val="28"/>
                <w:szCs w:val="28"/>
              </w:rPr>
            </w:pPr>
          </w:p>
        </w:tc>
        <w:tc>
          <w:tcPr>
            <w:tcW w:w="1560" w:type="dxa"/>
          </w:tcPr>
          <w:p>
            <w:pPr>
              <w:spacing w:line="492" w:lineRule="exact"/>
              <w:rPr>
                <w:rFonts w:hint="eastAsia" w:ascii="宋体" w:hAnsi="宋体" w:eastAsia="宋体" w:cs="宋体"/>
                <w:sz w:val="28"/>
                <w:szCs w:val="28"/>
              </w:rPr>
            </w:pPr>
          </w:p>
        </w:tc>
        <w:tc>
          <w:tcPr>
            <w:tcW w:w="1667" w:type="dxa"/>
          </w:tcPr>
          <w:p>
            <w:pPr>
              <w:spacing w:line="492"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hint="eastAsia" w:ascii="宋体" w:hAnsi="宋体" w:eastAsia="宋体" w:cs="宋体"/>
                <w:sz w:val="28"/>
                <w:szCs w:val="28"/>
              </w:rPr>
            </w:pPr>
          </w:p>
        </w:tc>
        <w:tc>
          <w:tcPr>
            <w:tcW w:w="5528" w:type="dxa"/>
            <w:gridSpan w:val="2"/>
          </w:tcPr>
          <w:p>
            <w:pPr>
              <w:spacing w:line="492" w:lineRule="exact"/>
              <w:rPr>
                <w:rFonts w:hint="eastAsia" w:ascii="宋体" w:hAnsi="宋体" w:eastAsia="宋体" w:cs="宋体"/>
                <w:sz w:val="28"/>
                <w:szCs w:val="28"/>
              </w:rPr>
            </w:pPr>
          </w:p>
        </w:tc>
        <w:tc>
          <w:tcPr>
            <w:tcW w:w="2126" w:type="dxa"/>
          </w:tcPr>
          <w:p>
            <w:pPr>
              <w:spacing w:line="492" w:lineRule="exact"/>
              <w:rPr>
                <w:rFonts w:hint="eastAsia" w:ascii="宋体" w:hAnsi="宋体" w:eastAsia="宋体" w:cs="宋体"/>
                <w:sz w:val="28"/>
                <w:szCs w:val="28"/>
              </w:rPr>
            </w:pPr>
          </w:p>
        </w:tc>
        <w:tc>
          <w:tcPr>
            <w:tcW w:w="993" w:type="dxa"/>
          </w:tcPr>
          <w:p>
            <w:pPr>
              <w:spacing w:line="492" w:lineRule="exact"/>
              <w:rPr>
                <w:rFonts w:hint="eastAsia" w:ascii="宋体" w:hAnsi="宋体" w:eastAsia="宋体" w:cs="宋体"/>
                <w:sz w:val="28"/>
                <w:szCs w:val="28"/>
              </w:rPr>
            </w:pPr>
          </w:p>
        </w:tc>
        <w:tc>
          <w:tcPr>
            <w:tcW w:w="1275" w:type="dxa"/>
            <w:gridSpan w:val="2"/>
          </w:tcPr>
          <w:p>
            <w:pPr>
              <w:spacing w:line="492" w:lineRule="exact"/>
              <w:rPr>
                <w:rFonts w:hint="eastAsia" w:ascii="宋体" w:hAnsi="宋体" w:eastAsia="宋体" w:cs="宋体"/>
                <w:sz w:val="28"/>
                <w:szCs w:val="28"/>
              </w:rPr>
            </w:pPr>
          </w:p>
        </w:tc>
        <w:tc>
          <w:tcPr>
            <w:tcW w:w="1560" w:type="dxa"/>
          </w:tcPr>
          <w:p>
            <w:pPr>
              <w:spacing w:line="492" w:lineRule="exact"/>
              <w:rPr>
                <w:rFonts w:hint="eastAsia" w:ascii="宋体" w:hAnsi="宋体" w:eastAsia="宋体" w:cs="宋体"/>
                <w:sz w:val="28"/>
                <w:szCs w:val="28"/>
              </w:rPr>
            </w:pPr>
          </w:p>
        </w:tc>
        <w:tc>
          <w:tcPr>
            <w:tcW w:w="1667" w:type="dxa"/>
          </w:tcPr>
          <w:p>
            <w:pPr>
              <w:spacing w:line="492"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宋体" w:hAnsi="宋体" w:eastAsia="宋体" w:cs="宋体"/>
                <w:sz w:val="28"/>
                <w:szCs w:val="28"/>
              </w:rPr>
            </w:pPr>
          </w:p>
        </w:tc>
        <w:tc>
          <w:tcPr>
            <w:tcW w:w="5528" w:type="dxa"/>
            <w:gridSpan w:val="2"/>
          </w:tcPr>
          <w:p>
            <w:pPr>
              <w:spacing w:line="492" w:lineRule="exact"/>
              <w:rPr>
                <w:rFonts w:hint="eastAsia" w:ascii="宋体" w:hAnsi="宋体" w:eastAsia="宋体" w:cs="宋体"/>
                <w:sz w:val="28"/>
                <w:szCs w:val="28"/>
              </w:rPr>
            </w:pPr>
          </w:p>
        </w:tc>
        <w:tc>
          <w:tcPr>
            <w:tcW w:w="2126" w:type="dxa"/>
          </w:tcPr>
          <w:p>
            <w:pPr>
              <w:spacing w:line="492" w:lineRule="exact"/>
              <w:rPr>
                <w:rFonts w:hint="eastAsia" w:ascii="宋体" w:hAnsi="宋体" w:eastAsia="宋体" w:cs="宋体"/>
                <w:sz w:val="28"/>
                <w:szCs w:val="28"/>
              </w:rPr>
            </w:pPr>
          </w:p>
        </w:tc>
        <w:tc>
          <w:tcPr>
            <w:tcW w:w="993" w:type="dxa"/>
          </w:tcPr>
          <w:p>
            <w:pPr>
              <w:spacing w:line="492" w:lineRule="exact"/>
              <w:rPr>
                <w:rFonts w:hint="eastAsia" w:ascii="宋体" w:hAnsi="宋体" w:eastAsia="宋体" w:cs="宋体"/>
                <w:sz w:val="28"/>
                <w:szCs w:val="28"/>
              </w:rPr>
            </w:pPr>
          </w:p>
        </w:tc>
        <w:tc>
          <w:tcPr>
            <w:tcW w:w="1275" w:type="dxa"/>
            <w:gridSpan w:val="2"/>
          </w:tcPr>
          <w:p>
            <w:pPr>
              <w:spacing w:line="492" w:lineRule="exact"/>
              <w:rPr>
                <w:rFonts w:hint="eastAsia" w:ascii="宋体" w:hAnsi="宋体" w:eastAsia="宋体" w:cs="宋体"/>
                <w:sz w:val="28"/>
                <w:szCs w:val="28"/>
              </w:rPr>
            </w:pPr>
          </w:p>
        </w:tc>
        <w:tc>
          <w:tcPr>
            <w:tcW w:w="1560" w:type="dxa"/>
          </w:tcPr>
          <w:p>
            <w:pPr>
              <w:spacing w:line="492" w:lineRule="exact"/>
              <w:rPr>
                <w:rFonts w:hint="eastAsia" w:ascii="宋体" w:hAnsi="宋体" w:eastAsia="宋体" w:cs="宋体"/>
                <w:sz w:val="28"/>
                <w:szCs w:val="28"/>
              </w:rPr>
            </w:pPr>
          </w:p>
        </w:tc>
        <w:tc>
          <w:tcPr>
            <w:tcW w:w="1667" w:type="dxa"/>
          </w:tcPr>
          <w:p>
            <w:pPr>
              <w:spacing w:line="492"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宋体" w:hAnsi="宋体" w:eastAsia="宋体" w:cs="宋体"/>
                <w:sz w:val="28"/>
                <w:szCs w:val="28"/>
              </w:rPr>
            </w:pPr>
          </w:p>
        </w:tc>
        <w:tc>
          <w:tcPr>
            <w:tcW w:w="5528" w:type="dxa"/>
            <w:gridSpan w:val="2"/>
          </w:tcPr>
          <w:p>
            <w:pPr>
              <w:spacing w:line="492" w:lineRule="exact"/>
              <w:rPr>
                <w:rFonts w:hint="eastAsia" w:ascii="宋体" w:hAnsi="宋体" w:eastAsia="宋体" w:cs="宋体"/>
                <w:sz w:val="28"/>
                <w:szCs w:val="28"/>
              </w:rPr>
            </w:pPr>
          </w:p>
        </w:tc>
        <w:tc>
          <w:tcPr>
            <w:tcW w:w="2126" w:type="dxa"/>
          </w:tcPr>
          <w:p>
            <w:pPr>
              <w:spacing w:line="492" w:lineRule="exact"/>
              <w:rPr>
                <w:rFonts w:hint="eastAsia" w:ascii="宋体" w:hAnsi="宋体" w:eastAsia="宋体" w:cs="宋体"/>
                <w:sz w:val="28"/>
                <w:szCs w:val="28"/>
              </w:rPr>
            </w:pPr>
          </w:p>
        </w:tc>
        <w:tc>
          <w:tcPr>
            <w:tcW w:w="993" w:type="dxa"/>
          </w:tcPr>
          <w:p>
            <w:pPr>
              <w:spacing w:line="492" w:lineRule="exact"/>
              <w:rPr>
                <w:rFonts w:hint="eastAsia" w:ascii="宋体" w:hAnsi="宋体" w:eastAsia="宋体" w:cs="宋体"/>
                <w:sz w:val="28"/>
                <w:szCs w:val="28"/>
              </w:rPr>
            </w:pPr>
          </w:p>
        </w:tc>
        <w:tc>
          <w:tcPr>
            <w:tcW w:w="1275" w:type="dxa"/>
            <w:gridSpan w:val="2"/>
          </w:tcPr>
          <w:p>
            <w:pPr>
              <w:spacing w:line="492" w:lineRule="exact"/>
              <w:rPr>
                <w:rFonts w:hint="eastAsia" w:ascii="宋体" w:hAnsi="宋体" w:eastAsia="宋体" w:cs="宋体"/>
                <w:sz w:val="28"/>
                <w:szCs w:val="28"/>
              </w:rPr>
            </w:pPr>
          </w:p>
        </w:tc>
        <w:tc>
          <w:tcPr>
            <w:tcW w:w="1560" w:type="dxa"/>
          </w:tcPr>
          <w:p>
            <w:pPr>
              <w:spacing w:line="492" w:lineRule="exact"/>
              <w:rPr>
                <w:rFonts w:hint="eastAsia" w:ascii="宋体" w:hAnsi="宋体" w:eastAsia="宋体" w:cs="宋体"/>
                <w:sz w:val="28"/>
                <w:szCs w:val="28"/>
              </w:rPr>
            </w:pPr>
          </w:p>
        </w:tc>
        <w:tc>
          <w:tcPr>
            <w:tcW w:w="1667" w:type="dxa"/>
          </w:tcPr>
          <w:p>
            <w:pPr>
              <w:spacing w:line="492"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hint="eastAsia" w:ascii="宋体" w:hAnsi="宋体" w:eastAsia="宋体" w:cs="宋体"/>
                <w:sz w:val="28"/>
                <w:szCs w:val="28"/>
              </w:rPr>
            </w:pPr>
          </w:p>
        </w:tc>
        <w:tc>
          <w:tcPr>
            <w:tcW w:w="5528" w:type="dxa"/>
            <w:gridSpan w:val="2"/>
          </w:tcPr>
          <w:p>
            <w:pPr>
              <w:spacing w:line="492" w:lineRule="exact"/>
              <w:rPr>
                <w:rFonts w:hint="eastAsia" w:ascii="宋体" w:hAnsi="宋体" w:eastAsia="宋体" w:cs="宋体"/>
                <w:sz w:val="28"/>
                <w:szCs w:val="28"/>
              </w:rPr>
            </w:pPr>
          </w:p>
        </w:tc>
        <w:tc>
          <w:tcPr>
            <w:tcW w:w="2126" w:type="dxa"/>
          </w:tcPr>
          <w:p>
            <w:pPr>
              <w:spacing w:line="492" w:lineRule="exact"/>
              <w:rPr>
                <w:rFonts w:hint="eastAsia" w:ascii="宋体" w:hAnsi="宋体" w:eastAsia="宋体" w:cs="宋体"/>
                <w:sz w:val="28"/>
                <w:szCs w:val="28"/>
              </w:rPr>
            </w:pPr>
          </w:p>
        </w:tc>
        <w:tc>
          <w:tcPr>
            <w:tcW w:w="993" w:type="dxa"/>
          </w:tcPr>
          <w:p>
            <w:pPr>
              <w:spacing w:line="492" w:lineRule="exact"/>
              <w:rPr>
                <w:rFonts w:hint="eastAsia" w:ascii="宋体" w:hAnsi="宋体" w:eastAsia="宋体" w:cs="宋体"/>
                <w:sz w:val="28"/>
                <w:szCs w:val="28"/>
              </w:rPr>
            </w:pPr>
          </w:p>
        </w:tc>
        <w:tc>
          <w:tcPr>
            <w:tcW w:w="1275" w:type="dxa"/>
            <w:gridSpan w:val="2"/>
          </w:tcPr>
          <w:p>
            <w:pPr>
              <w:spacing w:line="492" w:lineRule="exact"/>
              <w:rPr>
                <w:rFonts w:hint="eastAsia" w:ascii="宋体" w:hAnsi="宋体" w:eastAsia="宋体" w:cs="宋体"/>
                <w:sz w:val="28"/>
                <w:szCs w:val="28"/>
              </w:rPr>
            </w:pPr>
          </w:p>
        </w:tc>
        <w:tc>
          <w:tcPr>
            <w:tcW w:w="1560" w:type="dxa"/>
          </w:tcPr>
          <w:p>
            <w:pPr>
              <w:spacing w:line="492" w:lineRule="exact"/>
              <w:rPr>
                <w:rFonts w:hint="eastAsia" w:ascii="宋体" w:hAnsi="宋体" w:eastAsia="宋体" w:cs="宋体"/>
                <w:sz w:val="28"/>
                <w:szCs w:val="28"/>
              </w:rPr>
            </w:pPr>
          </w:p>
        </w:tc>
        <w:tc>
          <w:tcPr>
            <w:tcW w:w="1667" w:type="dxa"/>
          </w:tcPr>
          <w:p>
            <w:pPr>
              <w:spacing w:line="492"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hint="eastAsia" w:ascii="宋体" w:hAnsi="宋体" w:eastAsia="宋体" w:cs="宋体"/>
                <w:sz w:val="22"/>
              </w:rPr>
            </w:pPr>
            <w:r>
              <w:rPr>
                <w:rFonts w:hint="eastAsia" w:ascii="宋体" w:hAnsi="宋体" w:eastAsia="宋体" w:cs="宋体"/>
                <w:sz w:val="22"/>
              </w:rPr>
              <w:t>本项目拦标价（最高限价）</w:t>
            </w:r>
          </w:p>
        </w:tc>
        <w:tc>
          <w:tcPr>
            <w:tcW w:w="9038" w:type="dxa"/>
            <w:gridSpan w:val="7"/>
          </w:tcPr>
          <w:p>
            <w:pPr>
              <w:spacing w:line="492" w:lineRule="exact"/>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hint="eastAsia" w:ascii="宋体" w:hAnsi="宋体" w:eastAsia="宋体" w:cs="宋体"/>
                <w:sz w:val="22"/>
              </w:rPr>
            </w:pPr>
            <w:r>
              <w:rPr>
                <w:rFonts w:hint="eastAsia" w:ascii="宋体" w:hAnsi="宋体" w:eastAsia="宋体" w:cs="宋体"/>
                <w:sz w:val="22"/>
              </w:rPr>
              <w:t>由投标人代表抽取F值</w:t>
            </w:r>
          </w:p>
        </w:tc>
        <w:tc>
          <w:tcPr>
            <w:tcW w:w="4910" w:type="dxa"/>
            <w:gridSpan w:val="4"/>
          </w:tcPr>
          <w:p>
            <w:pPr>
              <w:spacing w:line="492" w:lineRule="exact"/>
              <w:rPr>
                <w:rFonts w:hint="eastAsia" w:ascii="宋体" w:hAnsi="宋体" w:eastAsia="宋体" w:cs="宋体"/>
                <w:sz w:val="22"/>
              </w:rPr>
            </w:pPr>
          </w:p>
        </w:tc>
        <w:tc>
          <w:tcPr>
            <w:tcW w:w="4128" w:type="dxa"/>
            <w:gridSpan w:val="3"/>
          </w:tcPr>
          <w:p>
            <w:pPr>
              <w:spacing w:line="492" w:lineRule="exact"/>
              <w:rPr>
                <w:rFonts w:hint="eastAsia" w:ascii="宋体" w:hAnsi="宋体" w:eastAsia="宋体" w:cs="宋体"/>
                <w:sz w:val="22"/>
              </w:rPr>
            </w:pPr>
            <w:r>
              <w:rPr>
                <w:rFonts w:hint="eastAsia" w:ascii="宋体" w:hAnsi="宋体" w:eastAsia="宋体" w:cs="宋体"/>
                <w:sz w:val="22"/>
              </w:rPr>
              <w:t>抽取人：</w:t>
            </w:r>
          </w:p>
        </w:tc>
      </w:tr>
    </w:tbl>
    <w:p>
      <w:pPr>
        <w:spacing w:before="319" w:beforeLines="100" w:after="159" w:afterLines="50" w:line="492" w:lineRule="exact"/>
        <w:ind w:firstLine="240" w:firstLineChars="100"/>
        <w:rPr>
          <w:rFonts w:hint="eastAsia" w:ascii="宋体" w:hAnsi="宋体" w:eastAsia="宋体" w:cs="宋体"/>
          <w:sz w:val="24"/>
        </w:rPr>
      </w:pPr>
      <w:r>
        <w:rPr>
          <w:rFonts w:hint="eastAsia" w:ascii="宋体" w:hAnsi="宋体" w:eastAsia="宋体" w:cs="宋体"/>
          <w:sz w:val="24"/>
        </w:rPr>
        <w:t>招标人代表：</w:t>
      </w:r>
      <w:r>
        <w:rPr>
          <w:rFonts w:hint="eastAsia" w:ascii="宋体" w:hAnsi="宋体" w:eastAsia="宋体" w:cs="宋体"/>
          <w:sz w:val="24"/>
          <w:lang w:val="en-US" w:eastAsia="zh-CN"/>
        </w:rPr>
        <w:t xml:space="preserve">                                    </w:t>
      </w:r>
      <w:r>
        <w:rPr>
          <w:rFonts w:hint="eastAsia" w:ascii="宋体" w:hAnsi="宋体" w:eastAsia="宋体" w:cs="宋体"/>
          <w:sz w:val="24"/>
        </w:rPr>
        <w:t xml:space="preserve">记录人：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监标人：</w:t>
      </w:r>
    </w:p>
    <w:p>
      <w:pPr>
        <w:spacing w:before="319" w:beforeLines="100" w:after="159" w:afterLines="50" w:line="492" w:lineRule="exact"/>
        <w:jc w:val="right"/>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6"/>
        <w:tabs>
          <w:tab w:val="left" w:pos="567"/>
        </w:tabs>
        <w:spacing w:before="0" w:after="0" w:line="440" w:lineRule="exact"/>
        <w:rPr>
          <w:rFonts w:hint="eastAsia" w:ascii="宋体" w:hAnsi="宋体" w:eastAsia="宋体" w:cs="宋体"/>
          <w:sz w:val="24"/>
          <w:szCs w:val="24"/>
        </w:rPr>
        <w:sectPr>
          <w:pgSz w:w="16838" w:h="11905" w:orient="landscape"/>
          <w:pgMar w:top="1247" w:right="1389" w:bottom="1134" w:left="1361" w:header="851" w:footer="680" w:gutter="0"/>
          <w:pgNumType w:fmt="decimal"/>
          <w:cols w:space="0" w:num="1"/>
          <w:titlePg/>
          <w:docGrid w:type="lines" w:linePitch="319" w:charSpace="0"/>
        </w:sectPr>
      </w:pPr>
      <w:bookmarkStart w:id="250" w:name="_Toc184635082"/>
      <w:bookmarkStart w:id="251" w:name="_Toc336091315"/>
    </w:p>
    <w:p>
      <w:pPr>
        <w:pStyle w:val="6"/>
        <w:tabs>
          <w:tab w:val="left" w:pos="567"/>
        </w:tabs>
        <w:spacing w:before="0" w:after="0" w:line="440" w:lineRule="exact"/>
        <w:rPr>
          <w:rFonts w:hint="eastAsia" w:ascii="宋体" w:hAnsi="宋体" w:eastAsia="宋体" w:cs="宋体"/>
          <w:sz w:val="24"/>
          <w:szCs w:val="24"/>
        </w:rPr>
      </w:pPr>
      <w:bookmarkStart w:id="252" w:name="_Toc499378891"/>
      <w:bookmarkStart w:id="253" w:name="_Toc499379013"/>
      <w:r>
        <w:rPr>
          <w:rFonts w:hint="eastAsia" w:ascii="宋体" w:hAnsi="宋体" w:eastAsia="宋体" w:cs="宋体"/>
          <w:sz w:val="24"/>
          <w:szCs w:val="24"/>
        </w:rPr>
        <w:t>附表二：问题澄清通知</w:t>
      </w:r>
      <w:bookmarkEnd w:id="250"/>
      <w:bookmarkEnd w:id="251"/>
      <w:bookmarkEnd w:id="252"/>
      <w:bookmarkEnd w:id="253"/>
    </w:p>
    <w:p>
      <w:pPr>
        <w:spacing w:line="492" w:lineRule="exact"/>
        <w:ind w:firstLine="560" w:firstLineChars="200"/>
        <w:jc w:val="center"/>
        <w:rPr>
          <w:rFonts w:hint="eastAsia" w:ascii="宋体" w:hAnsi="宋体" w:eastAsia="宋体" w:cs="宋体"/>
          <w:sz w:val="28"/>
          <w:szCs w:val="28"/>
        </w:rPr>
      </w:pPr>
    </w:p>
    <w:p>
      <w:pPr>
        <w:spacing w:line="492" w:lineRule="exact"/>
        <w:ind w:firstLine="880" w:firstLineChars="200"/>
        <w:jc w:val="center"/>
        <w:rPr>
          <w:rFonts w:hint="eastAsia" w:ascii="宋体" w:hAnsi="宋体" w:eastAsia="宋体" w:cs="宋体"/>
          <w:sz w:val="36"/>
          <w:szCs w:val="36"/>
        </w:rPr>
      </w:pPr>
      <w:r>
        <w:rPr>
          <w:rFonts w:hint="eastAsia" w:ascii="宋体" w:hAnsi="宋体" w:eastAsia="宋体" w:cs="宋体"/>
          <w:spacing w:val="40"/>
          <w:sz w:val="36"/>
          <w:szCs w:val="36"/>
        </w:rPr>
        <w:t>问题澄清通</w:t>
      </w:r>
      <w:r>
        <w:rPr>
          <w:rFonts w:hint="eastAsia" w:ascii="宋体" w:hAnsi="宋体" w:eastAsia="宋体" w:cs="宋体"/>
          <w:sz w:val="36"/>
          <w:szCs w:val="36"/>
        </w:rPr>
        <w:t>知</w:t>
      </w:r>
    </w:p>
    <w:p>
      <w:pPr>
        <w:spacing w:before="156" w:beforeLines="50" w:line="492" w:lineRule="exact"/>
        <w:ind w:firstLine="4620" w:firstLineChars="1650"/>
        <w:rPr>
          <w:rFonts w:hint="eastAsia" w:ascii="宋体" w:hAnsi="宋体" w:eastAsia="宋体" w:cs="宋体"/>
          <w:sz w:val="28"/>
          <w:szCs w:val="28"/>
        </w:rPr>
      </w:pPr>
      <w:r>
        <w:rPr>
          <w:rFonts w:hint="eastAsia" w:ascii="宋体" w:hAnsi="宋体" w:eastAsia="宋体" w:cs="宋体"/>
          <w:sz w:val="28"/>
          <w:szCs w:val="28"/>
        </w:rPr>
        <w:t>编号：</w:t>
      </w:r>
    </w:p>
    <w:p>
      <w:pPr>
        <w:spacing w:line="492" w:lineRule="exact"/>
        <w:ind w:firstLine="560" w:firstLineChars="200"/>
        <w:rPr>
          <w:rFonts w:hint="eastAsia" w:ascii="宋体" w:hAnsi="宋体" w:eastAsia="宋体" w:cs="宋体"/>
          <w:sz w:val="28"/>
          <w:szCs w:val="28"/>
          <w:u w:val="single"/>
        </w:rPr>
      </w:pPr>
    </w:p>
    <w:p>
      <w:pPr>
        <w:spacing w:line="560" w:lineRule="exact"/>
        <w:rPr>
          <w:rFonts w:hint="eastAsia" w:ascii="宋体" w:hAnsi="宋体" w:eastAsia="宋体" w:cs="宋体"/>
          <w:sz w:val="24"/>
        </w:rPr>
      </w:pPr>
      <w:r>
        <w:rPr>
          <w:rFonts w:hint="eastAsia" w:ascii="宋体" w:hAnsi="宋体" w:eastAsia="宋体" w:cs="宋体"/>
          <w:sz w:val="24"/>
        </w:rPr>
        <w:t xml:space="preserve">（投标人名称）: </w:t>
      </w:r>
    </w:p>
    <w:p>
      <w:pPr>
        <w:spacing w:line="560" w:lineRule="exact"/>
        <w:rPr>
          <w:rFonts w:hint="eastAsia" w:ascii="宋体" w:hAnsi="宋体" w:eastAsia="宋体" w:cs="宋体"/>
          <w:sz w:val="24"/>
        </w:rPr>
      </w:pPr>
      <w:r>
        <w:rPr>
          <w:rFonts w:hint="eastAsia" w:ascii="宋体" w:hAnsi="宋体" w:eastAsia="宋体" w:cs="宋体"/>
          <w:sz w:val="24"/>
        </w:rPr>
        <w:t>（项目名称）标段施工招标的评标委员会，对你方的投标文件进行了仔细的审查，现需你方对下列问题以书面形式予以澄清：</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hint="eastAsia" w:ascii="宋体" w:hAnsi="宋体" w:eastAsia="宋体" w:cs="宋体"/>
          <w:sz w:val="24"/>
        </w:rPr>
      </w:pPr>
    </w:p>
    <w:p>
      <w:pPr>
        <w:spacing w:line="492" w:lineRule="exact"/>
        <w:ind w:firstLine="5880" w:firstLineChars="2450"/>
        <w:rPr>
          <w:rFonts w:hint="eastAsia" w:ascii="宋体" w:hAnsi="宋体" w:eastAsia="宋体" w:cs="宋体"/>
          <w:sz w:val="24"/>
        </w:rPr>
      </w:pPr>
    </w:p>
    <w:p>
      <w:pPr>
        <w:spacing w:line="492" w:lineRule="exact"/>
        <w:ind w:firstLine="5880" w:firstLineChars="2450"/>
        <w:rPr>
          <w:rFonts w:hint="eastAsia" w:ascii="宋体" w:hAnsi="宋体" w:eastAsia="宋体" w:cs="宋体"/>
          <w:sz w:val="24"/>
        </w:rPr>
      </w:pPr>
    </w:p>
    <w:p>
      <w:pPr>
        <w:spacing w:line="492" w:lineRule="exact"/>
        <w:ind w:right="140"/>
        <w:jc w:val="center"/>
        <w:rPr>
          <w:rFonts w:hint="eastAsia" w:ascii="宋体" w:hAnsi="宋体" w:eastAsia="宋体" w:cs="宋体"/>
          <w:sz w:val="24"/>
        </w:rPr>
      </w:pPr>
      <w:r>
        <w:rPr>
          <w:rFonts w:hint="eastAsia" w:ascii="宋体" w:hAnsi="宋体" w:eastAsia="宋体" w:cs="宋体"/>
          <w:sz w:val="24"/>
        </w:rPr>
        <w:t>评标委员会负责人：（签字）</w:t>
      </w:r>
    </w:p>
    <w:p>
      <w:pPr>
        <w:spacing w:line="492" w:lineRule="exact"/>
        <w:rPr>
          <w:rFonts w:hint="eastAsia" w:ascii="宋体" w:hAnsi="宋体" w:eastAsia="宋体" w:cs="宋体"/>
          <w:sz w:val="24"/>
          <w:u w:val="single"/>
        </w:rPr>
      </w:pPr>
    </w:p>
    <w:p>
      <w:pPr>
        <w:spacing w:line="492" w:lineRule="exact"/>
        <w:ind w:firstLine="5880" w:firstLineChars="2450"/>
        <w:rPr>
          <w:rFonts w:hint="eastAsia" w:ascii="宋体" w:hAnsi="宋体" w:eastAsia="宋体" w:cs="宋体"/>
          <w:sz w:val="24"/>
        </w:rPr>
      </w:pPr>
      <w:r>
        <w:rPr>
          <w:rFonts w:hint="eastAsia" w:ascii="宋体" w:hAnsi="宋体" w:eastAsia="宋体" w:cs="宋体"/>
          <w:sz w:val="24"/>
        </w:rPr>
        <w:t>年    月    日</w:t>
      </w:r>
    </w:p>
    <w:p>
      <w:pPr>
        <w:pStyle w:val="6"/>
        <w:tabs>
          <w:tab w:val="left" w:pos="567"/>
        </w:tabs>
        <w:spacing w:before="0" w:after="0" w:line="440" w:lineRule="exact"/>
        <w:rPr>
          <w:rFonts w:hint="eastAsia" w:ascii="宋体" w:hAnsi="宋体" w:eastAsia="宋体" w:cs="宋体"/>
          <w:sz w:val="24"/>
          <w:szCs w:val="24"/>
        </w:rPr>
      </w:pPr>
      <w:bookmarkStart w:id="254" w:name="_Toc336091316"/>
      <w:bookmarkStart w:id="255" w:name="_Toc184635083"/>
      <w:r>
        <w:rPr>
          <w:rFonts w:hint="eastAsia" w:ascii="宋体" w:hAnsi="宋体" w:eastAsia="宋体" w:cs="宋体"/>
          <w:sz w:val="24"/>
          <w:szCs w:val="24"/>
        </w:rPr>
        <w:br w:type="page"/>
      </w:r>
      <w:bookmarkStart w:id="256" w:name="_Toc499378892"/>
      <w:bookmarkStart w:id="257" w:name="_Toc499379014"/>
      <w:r>
        <w:rPr>
          <w:rFonts w:hint="eastAsia" w:ascii="宋体" w:hAnsi="宋体" w:eastAsia="宋体" w:cs="宋体"/>
          <w:sz w:val="24"/>
          <w:szCs w:val="24"/>
        </w:rPr>
        <w:t>附表三：问题的澄清</w:t>
      </w:r>
      <w:bookmarkEnd w:id="254"/>
      <w:bookmarkEnd w:id="255"/>
      <w:bookmarkEnd w:id="256"/>
      <w:bookmarkEnd w:id="257"/>
    </w:p>
    <w:p>
      <w:pPr>
        <w:spacing w:line="492" w:lineRule="exact"/>
        <w:ind w:firstLine="560" w:firstLineChars="200"/>
        <w:jc w:val="center"/>
        <w:rPr>
          <w:rFonts w:hint="eastAsia" w:ascii="宋体" w:hAnsi="宋体" w:eastAsia="宋体" w:cs="宋体"/>
          <w:sz w:val="28"/>
          <w:szCs w:val="28"/>
        </w:rPr>
      </w:pPr>
    </w:p>
    <w:p>
      <w:pPr>
        <w:spacing w:line="492" w:lineRule="exact"/>
        <w:ind w:firstLine="720" w:firstLineChars="200"/>
        <w:jc w:val="center"/>
        <w:rPr>
          <w:rFonts w:hint="eastAsia" w:ascii="宋体" w:hAnsi="宋体" w:eastAsia="宋体" w:cs="宋体"/>
          <w:sz w:val="36"/>
          <w:szCs w:val="36"/>
        </w:rPr>
      </w:pPr>
      <w:r>
        <w:rPr>
          <w:rFonts w:hint="eastAsia" w:ascii="宋体" w:hAnsi="宋体" w:eastAsia="宋体" w:cs="宋体"/>
          <w:sz w:val="36"/>
          <w:szCs w:val="36"/>
        </w:rPr>
        <w:t>问题的澄清</w:t>
      </w:r>
    </w:p>
    <w:p>
      <w:pPr>
        <w:spacing w:before="312" w:beforeLines="100" w:line="492" w:lineRule="exact"/>
        <w:ind w:firstLine="6580" w:firstLineChars="2350"/>
        <w:rPr>
          <w:rFonts w:hint="eastAsia" w:ascii="宋体" w:hAnsi="宋体" w:eastAsia="宋体" w:cs="宋体"/>
          <w:sz w:val="28"/>
          <w:szCs w:val="28"/>
        </w:rPr>
      </w:pPr>
      <w:r>
        <w:rPr>
          <w:rFonts w:hint="eastAsia" w:ascii="宋体" w:hAnsi="宋体" w:eastAsia="宋体" w:cs="宋体"/>
          <w:sz w:val="28"/>
          <w:szCs w:val="28"/>
        </w:rPr>
        <w:t>编号：</w:t>
      </w:r>
    </w:p>
    <w:p>
      <w:pPr>
        <w:spacing w:line="492" w:lineRule="exact"/>
        <w:ind w:firstLine="560" w:firstLineChars="200"/>
        <w:rPr>
          <w:rFonts w:hint="eastAsia" w:ascii="宋体" w:hAnsi="宋体" w:eastAsia="宋体" w:cs="宋体"/>
          <w:sz w:val="28"/>
          <w:szCs w:val="28"/>
          <w:u w:val="single"/>
        </w:rPr>
      </w:pPr>
    </w:p>
    <w:p>
      <w:pPr>
        <w:spacing w:line="492" w:lineRule="exact"/>
        <w:rPr>
          <w:rFonts w:hint="eastAsia" w:ascii="宋体" w:hAnsi="宋体" w:eastAsia="宋体" w:cs="宋体"/>
          <w:sz w:val="24"/>
        </w:rPr>
      </w:pPr>
      <w:r>
        <w:rPr>
          <w:rFonts w:hint="eastAsia" w:ascii="宋体" w:hAnsi="宋体" w:eastAsia="宋体" w:cs="宋体"/>
          <w:sz w:val="24"/>
        </w:rPr>
        <w:t xml:space="preserve"> （项目名称）标段施工招标评标委员会：</w:t>
      </w:r>
    </w:p>
    <w:p>
      <w:pPr>
        <w:spacing w:line="492" w:lineRule="exact"/>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问题澄清通知（编号：）已收悉，现澄清如下：</w:t>
      </w: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1、</w:t>
      </w: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2、</w:t>
      </w: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w:t>
      </w: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投标人：（盖单位章）</w:t>
      </w: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法定代表人或其委托代理人：（签字）</w:t>
      </w:r>
    </w:p>
    <w:p>
      <w:pPr>
        <w:spacing w:line="492" w:lineRule="exact"/>
        <w:rPr>
          <w:rFonts w:hint="eastAsia" w:ascii="宋体" w:hAnsi="宋体" w:eastAsia="宋体" w:cs="宋体"/>
          <w:sz w:val="24"/>
          <w:u w:val="single"/>
        </w:rPr>
      </w:pPr>
    </w:p>
    <w:p>
      <w:pPr>
        <w:spacing w:line="492" w:lineRule="exact"/>
        <w:rPr>
          <w:rFonts w:hint="eastAsia" w:ascii="宋体" w:hAnsi="宋体" w:eastAsia="宋体" w:cs="宋体"/>
          <w:sz w:val="24"/>
          <w:u w:val="single"/>
        </w:rPr>
      </w:pPr>
    </w:p>
    <w:p>
      <w:pPr>
        <w:spacing w:line="492" w:lineRule="exact"/>
        <w:ind w:firstLine="5040" w:firstLineChars="2100"/>
        <w:rPr>
          <w:rFonts w:hint="eastAsia" w:ascii="宋体" w:hAnsi="宋体" w:eastAsia="宋体" w:cs="宋体"/>
          <w:sz w:val="24"/>
        </w:rPr>
      </w:pPr>
      <w:r>
        <w:rPr>
          <w:rFonts w:hint="eastAsia" w:ascii="宋体" w:hAnsi="宋体" w:eastAsia="宋体" w:cs="宋体"/>
          <w:sz w:val="24"/>
        </w:rPr>
        <w:t>年   月  日</w:t>
      </w:r>
    </w:p>
    <w:p>
      <w:pPr>
        <w:pStyle w:val="6"/>
        <w:tabs>
          <w:tab w:val="left" w:pos="567"/>
        </w:tabs>
        <w:spacing w:before="0" w:after="0" w:line="440" w:lineRule="exact"/>
        <w:rPr>
          <w:rFonts w:hint="eastAsia" w:ascii="宋体" w:hAnsi="宋体" w:eastAsia="宋体" w:cs="宋体"/>
          <w:sz w:val="24"/>
          <w:szCs w:val="24"/>
        </w:rPr>
      </w:pPr>
      <w:bookmarkStart w:id="258" w:name="_Toc336091317"/>
      <w:bookmarkStart w:id="259" w:name="_Toc184635084"/>
      <w:r>
        <w:rPr>
          <w:rFonts w:hint="eastAsia" w:ascii="宋体" w:hAnsi="宋体" w:eastAsia="宋体" w:cs="宋体"/>
          <w:sz w:val="24"/>
          <w:szCs w:val="24"/>
        </w:rPr>
        <w:br w:type="page"/>
      </w:r>
      <w:bookmarkStart w:id="260" w:name="_Toc499378893"/>
      <w:bookmarkStart w:id="261" w:name="_Toc499379015"/>
      <w:r>
        <w:rPr>
          <w:rFonts w:hint="eastAsia" w:ascii="宋体" w:hAnsi="宋体" w:eastAsia="宋体" w:cs="宋体"/>
          <w:sz w:val="24"/>
          <w:szCs w:val="24"/>
        </w:rPr>
        <w:t>附表四：中标通知书</w:t>
      </w:r>
      <w:bookmarkEnd w:id="258"/>
      <w:bookmarkEnd w:id="259"/>
      <w:bookmarkEnd w:id="260"/>
      <w:bookmarkEnd w:id="261"/>
    </w:p>
    <w:p>
      <w:pPr>
        <w:spacing w:line="492" w:lineRule="exact"/>
        <w:ind w:firstLine="720" w:firstLineChars="200"/>
        <w:jc w:val="center"/>
        <w:rPr>
          <w:rFonts w:hint="eastAsia" w:ascii="宋体" w:hAnsi="宋体" w:eastAsia="宋体" w:cs="宋体"/>
          <w:sz w:val="36"/>
          <w:szCs w:val="36"/>
        </w:rPr>
      </w:pPr>
    </w:p>
    <w:p>
      <w:pPr>
        <w:spacing w:line="492" w:lineRule="exact"/>
        <w:ind w:firstLine="720" w:firstLineChars="200"/>
        <w:jc w:val="center"/>
        <w:rPr>
          <w:rFonts w:hint="eastAsia" w:ascii="宋体" w:hAnsi="宋体" w:eastAsia="宋体" w:cs="宋体"/>
          <w:sz w:val="36"/>
          <w:szCs w:val="36"/>
        </w:rPr>
      </w:pPr>
      <w:r>
        <w:rPr>
          <w:rFonts w:hint="eastAsia" w:ascii="宋体" w:hAnsi="宋体" w:eastAsia="宋体" w:cs="宋体"/>
          <w:sz w:val="36"/>
          <w:szCs w:val="36"/>
        </w:rPr>
        <w:t>中标通知书</w:t>
      </w:r>
    </w:p>
    <w:p>
      <w:pPr>
        <w:spacing w:line="492" w:lineRule="exact"/>
        <w:ind w:firstLine="560" w:firstLineChars="200"/>
        <w:jc w:val="center"/>
        <w:rPr>
          <w:rFonts w:hint="eastAsia" w:ascii="宋体" w:hAnsi="宋体" w:eastAsia="宋体" w:cs="宋体"/>
          <w:sz w:val="28"/>
          <w:szCs w:val="28"/>
        </w:rPr>
      </w:pPr>
    </w:p>
    <w:p>
      <w:pPr>
        <w:spacing w:line="560" w:lineRule="exact"/>
        <w:rPr>
          <w:rFonts w:hint="eastAsia" w:ascii="宋体" w:hAnsi="宋体" w:eastAsia="宋体" w:cs="宋体"/>
          <w:sz w:val="24"/>
        </w:rPr>
      </w:pPr>
      <w:bookmarkStart w:id="262" w:name="_Toc184635085"/>
      <w:r>
        <w:rPr>
          <w:rFonts w:hint="eastAsia" w:ascii="宋体" w:hAnsi="宋体" w:eastAsia="宋体" w:cs="宋体"/>
          <w:sz w:val="24"/>
        </w:rPr>
        <w:t xml:space="preserve">（中标人名称）： </w:t>
      </w:r>
    </w:p>
    <w:p>
      <w:pPr>
        <w:spacing w:line="560" w:lineRule="exact"/>
        <w:ind w:firstLine="600" w:firstLineChars="250"/>
        <w:rPr>
          <w:rFonts w:hint="eastAsia" w:ascii="宋体" w:hAnsi="宋体" w:eastAsia="宋体" w:cs="宋体"/>
          <w:sz w:val="24"/>
        </w:rPr>
      </w:pPr>
      <w:r>
        <w:rPr>
          <w:rFonts w:hint="eastAsia" w:ascii="宋体" w:hAnsi="宋体" w:eastAsia="宋体" w:cs="宋体"/>
          <w:sz w:val="24"/>
          <w:u w:val="single"/>
        </w:rPr>
        <w:t xml:space="preserve">        （项目名称）         </w:t>
      </w:r>
      <w:r>
        <w:rPr>
          <w:rFonts w:hint="eastAsia" w:ascii="宋体" w:hAnsi="宋体" w:eastAsia="宋体" w:cs="宋体"/>
          <w:sz w:val="24"/>
        </w:rPr>
        <w:t xml:space="preserve"> ，于年月日开标后，经评标委员会评审，你单位被确定为中标人。中标价格为：元（大写），工期日历天，工程质量目标：。项目经理（建造师）：（姓名），专业级别：</w:t>
      </w:r>
      <w:r>
        <w:rPr>
          <w:rFonts w:hint="eastAsia" w:ascii="宋体" w:hAnsi="宋体" w:eastAsia="宋体" w:cs="宋体"/>
          <w:sz w:val="24"/>
          <w:lang w:val="en-US" w:eastAsia="zh-CN"/>
        </w:rPr>
        <w:t xml:space="preserve">  </w:t>
      </w:r>
      <w:r>
        <w:rPr>
          <w:rFonts w:hint="eastAsia" w:ascii="宋体" w:hAnsi="宋体" w:eastAsia="宋体" w:cs="宋体"/>
          <w:sz w:val="24"/>
        </w:rPr>
        <w:t>，证号：</w:t>
      </w:r>
      <w:r>
        <w:rPr>
          <w:rFonts w:hint="eastAsia" w:ascii="宋体" w:hAnsi="宋体" w:eastAsia="宋体" w:cs="宋体"/>
          <w:sz w:val="24"/>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请你单位在接到本中标通知书后，于年月日前与招标人签订施工承包合同，签订合同地点：。</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特此通知。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附：《湖北省大冶市招投标项目进场交易证明书》</w:t>
      </w:r>
    </w:p>
    <w:p>
      <w:pPr>
        <w:spacing w:line="492" w:lineRule="exact"/>
        <w:ind w:firstLine="4800" w:firstLineChars="2000"/>
        <w:rPr>
          <w:rFonts w:hint="eastAsia" w:ascii="宋体" w:hAnsi="宋体" w:eastAsia="宋体" w:cs="宋体"/>
          <w:sz w:val="24"/>
        </w:rPr>
      </w:pPr>
    </w:p>
    <w:p>
      <w:pPr>
        <w:spacing w:line="492" w:lineRule="exact"/>
        <w:ind w:firstLine="2186" w:firstLineChars="911"/>
        <w:rPr>
          <w:rFonts w:hint="eastAsia" w:ascii="宋体" w:hAnsi="宋体" w:eastAsia="宋体" w:cs="宋体"/>
          <w:sz w:val="24"/>
        </w:rPr>
      </w:pPr>
    </w:p>
    <w:p>
      <w:pPr>
        <w:spacing w:line="600" w:lineRule="exact"/>
        <w:ind w:firstLine="2186" w:firstLineChars="911"/>
        <w:rPr>
          <w:rFonts w:hint="eastAsia" w:ascii="宋体" w:hAnsi="宋体" w:eastAsia="宋体" w:cs="宋体"/>
          <w:sz w:val="24"/>
        </w:rPr>
      </w:pPr>
      <w:r>
        <w:rPr>
          <w:rFonts w:hint="eastAsia" w:ascii="宋体" w:hAnsi="宋体" w:eastAsia="宋体" w:cs="宋体"/>
          <w:sz w:val="24"/>
        </w:rPr>
        <w:t>招标人（盖章）：</w:t>
      </w:r>
    </w:p>
    <w:p>
      <w:pPr>
        <w:spacing w:line="600" w:lineRule="exact"/>
        <w:ind w:firstLine="2186" w:firstLineChars="911"/>
        <w:rPr>
          <w:rFonts w:hint="eastAsia" w:ascii="宋体" w:hAnsi="宋体" w:eastAsia="宋体" w:cs="宋体"/>
          <w:sz w:val="24"/>
        </w:rPr>
      </w:pPr>
      <w:r>
        <w:rPr>
          <w:rFonts w:hint="eastAsia" w:ascii="宋体" w:hAnsi="宋体" w:eastAsia="宋体" w:cs="宋体"/>
          <w:sz w:val="24"/>
        </w:rPr>
        <w:t>法定代表人（签字）：</w:t>
      </w:r>
    </w:p>
    <w:p>
      <w:pPr>
        <w:spacing w:line="600" w:lineRule="exact"/>
        <w:ind w:firstLine="2186" w:firstLineChars="911"/>
        <w:rPr>
          <w:rFonts w:hint="eastAsia" w:ascii="宋体" w:hAnsi="宋体" w:eastAsia="宋体" w:cs="宋体"/>
          <w:sz w:val="24"/>
        </w:rPr>
      </w:pPr>
      <w:r>
        <w:rPr>
          <w:rFonts w:hint="eastAsia" w:ascii="宋体" w:hAnsi="宋体" w:eastAsia="宋体" w:cs="宋体"/>
          <w:sz w:val="24"/>
        </w:rPr>
        <w:t>联系人：</w:t>
      </w:r>
    </w:p>
    <w:p>
      <w:pPr>
        <w:spacing w:line="600" w:lineRule="exact"/>
        <w:ind w:firstLine="2186" w:firstLineChars="911"/>
        <w:rPr>
          <w:rFonts w:hint="eastAsia" w:ascii="宋体" w:hAnsi="宋体" w:eastAsia="宋体" w:cs="宋体"/>
          <w:sz w:val="24"/>
        </w:rPr>
      </w:pPr>
      <w:r>
        <w:rPr>
          <w:rFonts w:hint="eastAsia" w:ascii="宋体" w:hAnsi="宋体" w:eastAsia="宋体" w:cs="宋体"/>
          <w:sz w:val="24"/>
        </w:rPr>
        <w:t>联系电话：</w:t>
      </w:r>
    </w:p>
    <w:p>
      <w:pPr>
        <w:spacing w:line="492" w:lineRule="exact"/>
        <w:ind w:firstLine="3720" w:firstLineChars="1550"/>
        <w:rPr>
          <w:rFonts w:hint="eastAsia" w:ascii="宋体" w:hAnsi="宋体" w:eastAsia="宋体" w:cs="宋体"/>
          <w:sz w:val="24"/>
        </w:rPr>
      </w:pPr>
    </w:p>
    <w:p>
      <w:pPr>
        <w:spacing w:line="492" w:lineRule="exact"/>
        <w:ind w:firstLine="3720" w:firstLineChars="1550"/>
        <w:rPr>
          <w:rFonts w:hint="eastAsia" w:ascii="宋体" w:hAnsi="宋体" w:eastAsia="宋体" w:cs="宋体"/>
          <w:sz w:val="24"/>
        </w:rPr>
      </w:pPr>
    </w:p>
    <w:p>
      <w:pPr>
        <w:spacing w:line="492" w:lineRule="exact"/>
        <w:ind w:right="560" w:firstLine="5128" w:firstLineChars="2137"/>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spacing w:line="492" w:lineRule="exact"/>
        <w:ind w:right="560" w:firstLine="3928" w:firstLineChars="1637"/>
        <w:rPr>
          <w:rFonts w:hint="eastAsia" w:ascii="宋体" w:hAnsi="宋体" w:eastAsia="宋体" w:cs="宋体"/>
          <w:sz w:val="24"/>
        </w:rPr>
      </w:pPr>
    </w:p>
    <w:p>
      <w:pPr>
        <w:spacing w:line="492" w:lineRule="exact"/>
        <w:rPr>
          <w:rFonts w:hint="eastAsia" w:ascii="宋体" w:hAnsi="宋体" w:eastAsia="宋体" w:cs="宋体"/>
          <w:sz w:val="24"/>
        </w:rPr>
      </w:pPr>
    </w:p>
    <w:p>
      <w:pPr>
        <w:spacing w:line="492" w:lineRule="exact"/>
        <w:rPr>
          <w:rFonts w:hint="eastAsia" w:ascii="宋体" w:hAnsi="宋体" w:eastAsia="宋体" w:cs="宋体"/>
          <w:sz w:val="24"/>
        </w:rPr>
      </w:pPr>
    </w:p>
    <w:p>
      <w:pPr>
        <w:spacing w:line="492" w:lineRule="exact"/>
        <w:rPr>
          <w:rFonts w:hint="eastAsia" w:ascii="宋体" w:hAnsi="宋体" w:eastAsia="宋体" w:cs="宋体"/>
          <w:szCs w:val="21"/>
        </w:rPr>
      </w:pPr>
      <w:r>
        <w:rPr>
          <w:rFonts w:hint="eastAsia" w:ascii="宋体" w:hAnsi="宋体" w:eastAsia="宋体" w:cs="宋体"/>
          <w:szCs w:val="21"/>
        </w:rPr>
        <w:t>（注：本通知书一式五份，招标单位、代理机构、中标单位、交易监管局行业主管部门各一份。）</w:t>
      </w:r>
      <w:bookmarkEnd w:id="262"/>
    </w:p>
    <w:p>
      <w:pPr>
        <w:pStyle w:val="6"/>
        <w:tabs>
          <w:tab w:val="left" w:pos="567"/>
        </w:tabs>
        <w:spacing w:before="0" w:after="0" w:line="440" w:lineRule="exact"/>
        <w:rPr>
          <w:rFonts w:hint="eastAsia" w:ascii="宋体" w:hAnsi="宋体" w:eastAsia="宋体" w:cs="宋体"/>
          <w:sz w:val="24"/>
          <w:szCs w:val="24"/>
        </w:rPr>
      </w:pPr>
      <w:r>
        <w:rPr>
          <w:rFonts w:hint="eastAsia" w:ascii="宋体" w:hAnsi="宋体" w:eastAsia="宋体" w:cs="宋体"/>
          <w:sz w:val="24"/>
          <w:szCs w:val="24"/>
        </w:rPr>
        <w:br w:type="page"/>
      </w:r>
      <w:bookmarkStart w:id="263" w:name="_Toc184635086"/>
      <w:bookmarkStart w:id="264" w:name="_Toc499378895"/>
      <w:bookmarkStart w:id="265" w:name="_Toc336091319"/>
      <w:bookmarkStart w:id="266" w:name="_Toc499379017"/>
      <w:r>
        <w:rPr>
          <w:rFonts w:hint="eastAsia" w:ascii="宋体" w:hAnsi="宋体" w:eastAsia="宋体" w:cs="宋体"/>
          <w:sz w:val="24"/>
          <w:szCs w:val="24"/>
        </w:rPr>
        <w:t>附表</w:t>
      </w:r>
      <w:r>
        <w:rPr>
          <w:rFonts w:hint="eastAsia" w:ascii="宋体" w:hAnsi="宋体" w:eastAsia="宋体" w:cs="宋体"/>
          <w:sz w:val="24"/>
          <w:szCs w:val="24"/>
          <w:lang w:val="en-US" w:eastAsia="zh-CN"/>
        </w:rPr>
        <w:t>五</w:t>
      </w:r>
      <w:r>
        <w:rPr>
          <w:rFonts w:hint="eastAsia" w:ascii="宋体" w:hAnsi="宋体" w:eastAsia="宋体" w:cs="宋体"/>
          <w:sz w:val="24"/>
          <w:szCs w:val="24"/>
        </w:rPr>
        <w:t>：确认通知</w:t>
      </w:r>
      <w:bookmarkEnd w:id="263"/>
      <w:bookmarkEnd w:id="264"/>
      <w:bookmarkEnd w:id="265"/>
      <w:bookmarkEnd w:id="266"/>
    </w:p>
    <w:p>
      <w:pPr>
        <w:spacing w:line="492" w:lineRule="exact"/>
        <w:ind w:firstLine="560" w:firstLineChars="200"/>
        <w:jc w:val="center"/>
        <w:rPr>
          <w:rFonts w:hint="eastAsia" w:ascii="宋体" w:hAnsi="宋体" w:eastAsia="宋体" w:cs="宋体"/>
          <w:sz w:val="28"/>
          <w:szCs w:val="28"/>
        </w:rPr>
      </w:pPr>
    </w:p>
    <w:p>
      <w:pPr>
        <w:spacing w:line="492" w:lineRule="exact"/>
        <w:ind w:firstLine="720" w:firstLineChars="200"/>
        <w:jc w:val="center"/>
        <w:rPr>
          <w:rFonts w:hint="eastAsia" w:ascii="宋体" w:hAnsi="宋体" w:eastAsia="宋体" w:cs="宋体"/>
          <w:sz w:val="36"/>
          <w:szCs w:val="36"/>
        </w:rPr>
      </w:pPr>
      <w:r>
        <w:rPr>
          <w:rFonts w:hint="eastAsia" w:ascii="宋体" w:hAnsi="宋体" w:eastAsia="宋体" w:cs="宋体"/>
          <w:sz w:val="36"/>
          <w:szCs w:val="36"/>
        </w:rPr>
        <w:t>确认通知</w:t>
      </w:r>
    </w:p>
    <w:p>
      <w:pPr>
        <w:spacing w:line="492" w:lineRule="exact"/>
        <w:ind w:firstLine="560" w:firstLineChars="200"/>
        <w:rPr>
          <w:rFonts w:hint="eastAsia" w:ascii="宋体" w:hAnsi="宋体" w:eastAsia="宋体" w:cs="宋体"/>
          <w:sz w:val="28"/>
          <w:szCs w:val="28"/>
          <w:u w:val="single"/>
        </w:rPr>
      </w:pPr>
    </w:p>
    <w:p>
      <w:pPr>
        <w:spacing w:line="492" w:lineRule="exact"/>
        <w:ind w:firstLine="560" w:firstLineChars="200"/>
        <w:rPr>
          <w:rFonts w:hint="eastAsia" w:ascii="宋体" w:hAnsi="宋体" w:eastAsia="宋体" w:cs="宋体"/>
          <w:sz w:val="28"/>
          <w:szCs w:val="28"/>
          <w:u w:val="single"/>
        </w:rPr>
      </w:pPr>
    </w:p>
    <w:p>
      <w:pPr>
        <w:spacing w:line="640" w:lineRule="exact"/>
        <w:rPr>
          <w:rFonts w:hint="eastAsia" w:ascii="宋体" w:hAnsi="宋体" w:eastAsia="宋体" w:cs="宋体"/>
          <w:sz w:val="24"/>
        </w:rPr>
      </w:pPr>
      <w:r>
        <w:rPr>
          <w:rFonts w:hint="eastAsia" w:ascii="宋体" w:hAnsi="宋体" w:eastAsia="宋体" w:cs="宋体"/>
          <w:sz w:val="24"/>
        </w:rPr>
        <w:t xml:space="preserve">（招标人名称）: </w:t>
      </w:r>
    </w:p>
    <w:p>
      <w:pPr>
        <w:spacing w:line="640" w:lineRule="exact"/>
        <w:ind w:firstLine="480" w:firstLineChars="200"/>
        <w:rPr>
          <w:rFonts w:hint="eastAsia" w:ascii="宋体" w:hAnsi="宋体" w:eastAsia="宋体" w:cs="宋体"/>
          <w:sz w:val="24"/>
        </w:rPr>
      </w:pPr>
      <w:r>
        <w:rPr>
          <w:rFonts w:hint="eastAsia" w:ascii="宋体" w:hAnsi="宋体" w:eastAsia="宋体" w:cs="宋体"/>
          <w:sz w:val="24"/>
        </w:rPr>
        <w:t>我方已接到你方</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日发出的</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（项目名称）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标段施工招标关于</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的通知，我方已于年月日收到。</w:t>
      </w: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特此确认。</w:t>
      </w: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jc w:val="right"/>
        <w:rPr>
          <w:rFonts w:hint="eastAsia" w:ascii="宋体" w:hAnsi="宋体" w:eastAsia="宋体" w:cs="宋体"/>
          <w:sz w:val="24"/>
        </w:rPr>
      </w:pPr>
      <w:r>
        <w:rPr>
          <w:rFonts w:hint="eastAsia" w:ascii="宋体" w:hAnsi="宋体" w:eastAsia="宋体" w:cs="宋体"/>
          <w:sz w:val="24"/>
        </w:rPr>
        <w:t>投标人：（盖单位章）</w:t>
      </w:r>
    </w:p>
    <w:p>
      <w:pPr>
        <w:spacing w:line="492" w:lineRule="exact"/>
        <w:ind w:firstLine="480" w:firstLineChars="200"/>
        <w:rPr>
          <w:rFonts w:hint="eastAsia" w:ascii="宋体" w:hAnsi="宋体" w:eastAsia="宋体" w:cs="宋体"/>
          <w:sz w:val="24"/>
          <w:u w:val="single"/>
        </w:rPr>
      </w:pPr>
    </w:p>
    <w:p>
      <w:pPr>
        <w:spacing w:line="492" w:lineRule="exact"/>
        <w:ind w:firstLine="480" w:firstLineChars="200"/>
        <w:rPr>
          <w:rFonts w:hint="eastAsia" w:ascii="宋体" w:hAnsi="宋体" w:eastAsia="宋体" w:cs="宋体"/>
          <w:sz w:val="24"/>
          <w:u w:val="single"/>
        </w:rPr>
      </w:pPr>
    </w:p>
    <w:p>
      <w:pPr>
        <w:spacing w:line="492" w:lineRule="exact"/>
        <w:ind w:firstLine="5160" w:firstLineChars="2150"/>
        <w:rPr>
          <w:rFonts w:hint="eastAsia" w:ascii="宋体" w:hAnsi="宋体" w:eastAsia="宋体" w:cs="宋体"/>
          <w:sz w:val="24"/>
        </w:rPr>
      </w:pPr>
      <w:r>
        <w:rPr>
          <w:rFonts w:hint="eastAsia" w:ascii="宋体" w:hAnsi="宋体" w:eastAsia="宋体" w:cs="宋体"/>
          <w:sz w:val="24"/>
        </w:rPr>
        <w:t>年   月  日</w:t>
      </w:r>
    </w:p>
    <w:p>
      <w:pPr>
        <w:pStyle w:val="5"/>
        <w:spacing w:before="220" w:line="360" w:lineRule="auto"/>
        <w:jc w:val="center"/>
        <w:rPr>
          <w:rFonts w:hint="eastAsia" w:ascii="宋体" w:hAnsi="宋体" w:eastAsia="宋体" w:cs="宋体"/>
        </w:rPr>
      </w:pPr>
      <w:bookmarkStart w:id="267" w:name="_Toc328406184"/>
      <w:bookmarkStart w:id="268" w:name="_Toc360690759"/>
      <w:bookmarkStart w:id="269" w:name="_Toc319832780"/>
      <w:r>
        <w:rPr>
          <w:rFonts w:hint="eastAsia" w:ascii="宋体" w:hAnsi="宋体" w:eastAsia="宋体" w:cs="宋体"/>
          <w:sz w:val="24"/>
          <w:szCs w:val="24"/>
        </w:rPr>
        <w:br w:type="page"/>
      </w:r>
      <w:bookmarkStart w:id="270" w:name="_Toc499379018"/>
      <w:r>
        <w:rPr>
          <w:rFonts w:hint="eastAsia" w:ascii="宋体" w:hAnsi="宋体" w:eastAsia="宋体" w:cs="宋体"/>
        </w:rPr>
        <w:t>第三章  评标办法</w:t>
      </w:r>
      <w:bookmarkEnd w:id="270"/>
    </w:p>
    <w:p>
      <w:pPr>
        <w:pStyle w:val="6"/>
        <w:spacing w:before="156" w:beforeLines="50" w:after="156" w:afterLines="50"/>
        <w:jc w:val="center"/>
        <w:rPr>
          <w:rFonts w:hint="eastAsia" w:ascii="宋体" w:hAnsi="宋体" w:eastAsia="宋体" w:cs="宋体"/>
          <w:sz w:val="24"/>
          <w:szCs w:val="24"/>
        </w:rPr>
      </w:pPr>
      <w:bookmarkStart w:id="271" w:name="_Toc499378897"/>
      <w:bookmarkStart w:id="272" w:name="_Toc499379019"/>
      <w:r>
        <w:rPr>
          <w:rFonts w:hint="eastAsia" w:ascii="宋体" w:hAnsi="宋体" w:eastAsia="宋体" w:cs="宋体"/>
          <w:sz w:val="24"/>
          <w:szCs w:val="24"/>
        </w:rPr>
        <w:t>评标办法前附表</w:t>
      </w:r>
      <w:bookmarkEnd w:id="267"/>
      <w:bookmarkEnd w:id="268"/>
      <w:bookmarkEnd w:id="269"/>
      <w:bookmarkEnd w:id="271"/>
      <w:bookmarkEnd w:id="272"/>
    </w:p>
    <w:p>
      <w:pPr>
        <w:rPr>
          <w:rFonts w:hint="eastAsia" w:ascii="宋体" w:hAnsi="宋体" w:eastAsia="宋体" w:cs="宋体"/>
          <w:sz w:val="24"/>
          <w:szCs w:val="24"/>
        </w:rPr>
      </w:pPr>
      <w:r>
        <w:rPr>
          <w:rFonts w:hint="eastAsia" w:ascii="宋体" w:hAnsi="宋体" w:eastAsia="宋体" w:cs="宋体"/>
          <w:sz w:val="24"/>
          <w:szCs w:val="24"/>
        </w:rPr>
        <w:t>投标人应</w:t>
      </w:r>
      <w:r>
        <w:rPr>
          <w:rFonts w:hint="eastAsia" w:ascii="宋体" w:hAnsi="宋体" w:eastAsia="宋体" w:cs="宋体"/>
          <w:b w:val="0"/>
          <w:bCs/>
          <w:sz w:val="24"/>
          <w:szCs w:val="24"/>
        </w:rPr>
        <w:t>仔细</w:t>
      </w:r>
      <w:r>
        <w:rPr>
          <w:rFonts w:hint="eastAsia" w:ascii="宋体" w:hAnsi="宋体" w:eastAsia="宋体" w:cs="宋体"/>
          <w:sz w:val="24"/>
          <w:szCs w:val="24"/>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宋体" w:hAnsi="宋体" w:eastAsia="宋体" w:cs="宋体"/>
                <w:b/>
                <w:spacing w:val="20"/>
                <w:sz w:val="24"/>
                <w:szCs w:val="24"/>
              </w:rPr>
            </w:pPr>
            <w:r>
              <w:rPr>
                <w:rFonts w:hint="eastAsia" w:ascii="宋体" w:hAnsi="宋体" w:eastAsia="宋体" w:cs="宋体"/>
                <w:b/>
                <w:spacing w:val="20"/>
                <w:sz w:val="24"/>
                <w:szCs w:val="24"/>
              </w:rPr>
              <w:t>条款号</w:t>
            </w:r>
          </w:p>
        </w:tc>
        <w:tc>
          <w:tcPr>
            <w:tcW w:w="2624" w:type="dxa"/>
            <w:gridSpan w:val="6"/>
            <w:vAlign w:val="center"/>
          </w:tcPr>
          <w:p>
            <w:pPr>
              <w:jc w:val="center"/>
              <w:rPr>
                <w:rFonts w:hint="eastAsia" w:ascii="宋体" w:hAnsi="宋体" w:eastAsia="宋体" w:cs="宋体"/>
                <w:b/>
                <w:spacing w:val="20"/>
                <w:sz w:val="24"/>
                <w:szCs w:val="24"/>
              </w:rPr>
            </w:pPr>
            <w:r>
              <w:rPr>
                <w:rFonts w:hint="eastAsia" w:ascii="宋体" w:hAnsi="宋体" w:eastAsia="宋体" w:cs="宋体"/>
                <w:b/>
                <w:spacing w:val="20"/>
                <w:sz w:val="24"/>
                <w:szCs w:val="24"/>
              </w:rPr>
              <w:t>评审因素</w:t>
            </w:r>
          </w:p>
        </w:tc>
        <w:tc>
          <w:tcPr>
            <w:tcW w:w="5667" w:type="dxa"/>
            <w:vAlign w:val="center"/>
          </w:tcPr>
          <w:p>
            <w:pPr>
              <w:jc w:val="center"/>
              <w:rPr>
                <w:rFonts w:hint="eastAsia" w:ascii="宋体" w:hAnsi="宋体" w:eastAsia="宋体" w:cs="宋体"/>
                <w:b/>
                <w:spacing w:val="20"/>
                <w:sz w:val="24"/>
                <w:szCs w:val="24"/>
              </w:rPr>
            </w:pPr>
            <w:r>
              <w:rPr>
                <w:rFonts w:hint="eastAsia" w:ascii="宋体" w:hAnsi="宋体" w:eastAsia="宋体" w:cs="宋体"/>
                <w:b/>
                <w:spacing w:val="2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2.1.1</w:t>
            </w:r>
          </w:p>
        </w:tc>
        <w:tc>
          <w:tcPr>
            <w:tcW w:w="354"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形式评审标准</w:t>
            </w: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投标人名称</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投标文件的签字盖章</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投标文件格式、内容</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报价唯一</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参加开标会</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投标文件份数</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投标文件的编制</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2.1.2</w:t>
            </w:r>
          </w:p>
        </w:tc>
        <w:tc>
          <w:tcPr>
            <w:tcW w:w="354" w:type="dxa"/>
            <w:vMerge w:val="restart"/>
            <w:vAlign w:val="center"/>
          </w:tcPr>
          <w:p>
            <w:pPr>
              <w:rPr>
                <w:rFonts w:hint="eastAsia" w:ascii="宋体" w:hAnsi="宋体" w:eastAsia="宋体" w:cs="宋体"/>
                <w:b/>
                <w:sz w:val="24"/>
                <w:szCs w:val="24"/>
              </w:rPr>
            </w:pPr>
            <w:r>
              <w:rPr>
                <w:rFonts w:hint="eastAsia" w:ascii="宋体" w:hAnsi="宋体" w:eastAsia="宋体" w:cs="宋体"/>
                <w:sz w:val="24"/>
                <w:szCs w:val="24"/>
              </w:rPr>
              <w:t>资格评审标准</w:t>
            </w: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投标人具有独立承担民事责任的能力</w:t>
            </w:r>
          </w:p>
        </w:tc>
        <w:tc>
          <w:tcPr>
            <w:tcW w:w="5667" w:type="dxa"/>
            <w:vAlign w:val="center"/>
          </w:tcPr>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安全生产许可证</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资质等级</w:t>
            </w:r>
          </w:p>
        </w:tc>
        <w:tc>
          <w:tcPr>
            <w:tcW w:w="566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财务状况</w:t>
            </w:r>
          </w:p>
        </w:tc>
        <w:tc>
          <w:tcPr>
            <w:tcW w:w="566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类似项目业绩</w:t>
            </w:r>
          </w:p>
        </w:tc>
        <w:tc>
          <w:tcPr>
            <w:tcW w:w="566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信誉</w:t>
            </w:r>
          </w:p>
        </w:tc>
        <w:tc>
          <w:tcPr>
            <w:tcW w:w="566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项目经理资格</w:t>
            </w:r>
          </w:p>
        </w:tc>
        <w:tc>
          <w:tcPr>
            <w:tcW w:w="566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其他要求</w:t>
            </w:r>
          </w:p>
        </w:tc>
        <w:tc>
          <w:tcPr>
            <w:tcW w:w="566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投标人身份</w:t>
            </w:r>
          </w:p>
        </w:tc>
        <w:tc>
          <w:tcPr>
            <w:tcW w:w="566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利益冲突</w:t>
            </w:r>
          </w:p>
        </w:tc>
        <w:tc>
          <w:tcPr>
            <w:tcW w:w="566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2.1.3</w:t>
            </w:r>
          </w:p>
        </w:tc>
        <w:tc>
          <w:tcPr>
            <w:tcW w:w="354"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响应性评审标准</w:t>
            </w: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投标内容</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工期</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工程质量</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投标有效期</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投标保证金</w:t>
            </w:r>
          </w:p>
        </w:tc>
        <w:tc>
          <w:tcPr>
            <w:tcW w:w="5667" w:type="dxa"/>
            <w:vAlign w:val="center"/>
          </w:tcPr>
          <w:p>
            <w:pPr>
              <w:widowControl/>
              <w:snapToGrid w:val="0"/>
              <w:rPr>
                <w:rFonts w:hint="eastAsia" w:ascii="宋体" w:hAnsi="宋体" w:eastAsia="宋体" w:cs="宋体"/>
                <w:kern w:val="0"/>
                <w:sz w:val="24"/>
                <w:szCs w:val="24"/>
              </w:rPr>
            </w:pPr>
            <w:r>
              <w:rPr>
                <w:rFonts w:hint="eastAsia" w:ascii="宋体" w:hAnsi="宋体" w:eastAsia="宋体" w:cs="宋体"/>
                <w:sz w:val="24"/>
                <w:szCs w:val="24"/>
              </w:rPr>
              <w:t>符合第二章“投标人须知”第3.4.1项规定（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权利义务</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技术标准和要求</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投标报价</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宋体" w:hAnsi="宋体" w:eastAsia="宋体" w:cs="宋体"/>
                <w:sz w:val="24"/>
                <w:szCs w:val="24"/>
              </w:rPr>
            </w:pPr>
          </w:p>
        </w:tc>
        <w:tc>
          <w:tcPr>
            <w:tcW w:w="354" w:type="dxa"/>
            <w:vMerge w:val="continue"/>
            <w:vAlign w:val="center"/>
          </w:tcPr>
          <w:p>
            <w:pPr>
              <w:rPr>
                <w:rFonts w:hint="eastAsia" w:ascii="宋体" w:hAnsi="宋体" w:eastAsia="宋体" w:cs="宋体"/>
                <w:sz w:val="24"/>
                <w:szCs w:val="24"/>
              </w:rPr>
            </w:pPr>
          </w:p>
        </w:tc>
        <w:tc>
          <w:tcPr>
            <w:tcW w:w="2270"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t>已标价的工程量清单</w:t>
            </w:r>
          </w:p>
        </w:tc>
        <w:tc>
          <w:tcPr>
            <w:tcW w:w="5667" w:type="dxa"/>
            <w:vAlign w:val="center"/>
          </w:tcPr>
          <w:p>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1）已标价工程量清单项目编码顺序与第五章“工程量清单”给出的项目编码顺序一致；</w:t>
            </w:r>
          </w:p>
          <w:p>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2）已标价工程量清单符合第五章“工程量清单”给出的项目编码、项目名称、项目特征、计量单位和工程量；</w:t>
            </w:r>
          </w:p>
          <w:p>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3）暂列金额符合第五章“工程量清单”列出的金额；</w:t>
            </w:r>
          </w:p>
          <w:p>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4）专业工程暂估价符合第五章“工程量清单”列出的金额；</w:t>
            </w:r>
          </w:p>
          <w:p>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5）材料（工程设备）暂估价符合第五章“工程量清单”列出的单价并计入综合单价；</w:t>
            </w:r>
          </w:p>
          <w:p>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6）安全文明施工费、规费和税金等不可竞争费用，按照规定的标准计取；</w:t>
            </w:r>
          </w:p>
          <w:p>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7）计税方法符合招标文件的约定；</w:t>
            </w:r>
          </w:p>
          <w:p>
            <w:pPr>
              <w:spacing w:line="280" w:lineRule="exact"/>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pPr>
              <w:rPr>
                <w:rFonts w:hint="eastAsia" w:ascii="宋体" w:hAnsi="宋体" w:eastAsia="宋体" w:cs="宋体"/>
                <w:sz w:val="24"/>
                <w:szCs w:val="24"/>
              </w:rPr>
            </w:pPr>
            <w:r>
              <w:rPr>
                <w:rFonts w:hint="eastAsia" w:ascii="宋体" w:hAnsi="宋体" w:eastAsia="宋体" w:cs="宋体"/>
                <w:sz w:val="24"/>
                <w:szCs w:val="24"/>
              </w:rPr>
              <w:t>2.2.1</w:t>
            </w:r>
          </w:p>
        </w:tc>
        <w:tc>
          <w:tcPr>
            <w:tcW w:w="2624" w:type="dxa"/>
            <w:gridSpan w:val="6"/>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分值构成（总分100分）</w:t>
            </w:r>
          </w:p>
        </w:tc>
        <w:tc>
          <w:tcPr>
            <w:tcW w:w="5667" w:type="dxa"/>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1、百分法评标内容由技术标、综合标</w:t>
            </w:r>
            <w:r>
              <w:rPr>
                <w:rFonts w:hint="eastAsia" w:ascii="宋体" w:hAnsi="宋体" w:eastAsia="宋体" w:cs="宋体"/>
                <w:sz w:val="24"/>
                <w:szCs w:val="24"/>
                <w:lang w:eastAsia="zh-CN"/>
              </w:rPr>
              <w:t>、</w:t>
            </w:r>
            <w:r>
              <w:rPr>
                <w:rFonts w:hint="eastAsia" w:ascii="宋体" w:hAnsi="宋体" w:eastAsia="宋体" w:cs="宋体"/>
                <w:sz w:val="24"/>
                <w:szCs w:val="24"/>
              </w:rPr>
              <w:t>商务标三部分组成；设定三部分不同的权重，经加权后，总分值为100分；</w:t>
            </w:r>
          </w:p>
          <w:p>
            <w:pPr>
              <w:spacing w:line="280" w:lineRule="exact"/>
              <w:rPr>
                <w:rFonts w:hint="eastAsia" w:ascii="宋体" w:hAnsi="宋体" w:eastAsia="宋体" w:cs="宋体"/>
                <w:sz w:val="24"/>
                <w:szCs w:val="24"/>
              </w:rPr>
            </w:pPr>
            <w:r>
              <w:rPr>
                <w:rFonts w:hint="eastAsia" w:ascii="宋体" w:hAnsi="宋体" w:eastAsia="宋体" w:cs="宋体"/>
                <w:sz w:val="24"/>
                <w:szCs w:val="24"/>
              </w:rPr>
              <w:t>2、技术标、综合标、商务标权重按下列比例选用：</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w:t>
            </w:r>
            <w:r>
              <w:rPr>
                <w:rFonts w:hint="eastAsia" w:ascii="宋体" w:hAnsi="宋体" w:eastAsia="宋体" w:cs="宋体"/>
                <w:sz w:val="24"/>
                <w:szCs w:val="24"/>
                <w:u w:val="single"/>
              </w:rPr>
              <w:t>70</w:t>
            </w:r>
            <w:r>
              <w:rPr>
                <w:rFonts w:hint="eastAsia" w:ascii="宋体" w:hAnsi="宋体" w:eastAsia="宋体" w:cs="宋体"/>
                <w:sz w:val="24"/>
                <w:szCs w:val="24"/>
              </w:rPr>
              <w:t>%；</w:t>
            </w:r>
          </w:p>
          <w:p>
            <w:pPr>
              <w:spacing w:line="280" w:lineRule="exact"/>
              <w:rPr>
                <w:rFonts w:hint="eastAsia" w:ascii="宋体" w:hAnsi="宋体" w:eastAsia="宋体" w:cs="宋体"/>
                <w:sz w:val="24"/>
                <w:szCs w:val="24"/>
                <w:u w:val="single"/>
              </w:rPr>
            </w:pPr>
            <w:r>
              <w:rPr>
                <w:rFonts w:hint="eastAsia" w:ascii="宋体" w:hAnsi="宋体" w:eastAsia="宋体" w:cs="宋体"/>
                <w:sz w:val="24"/>
                <w:szCs w:val="24"/>
              </w:rPr>
              <w:t>3、即：</w:t>
            </w:r>
            <w:r>
              <w:rPr>
                <w:rFonts w:hint="eastAsia" w:ascii="宋体" w:hAnsi="宋体" w:eastAsia="宋体" w:cs="宋体"/>
                <w:sz w:val="24"/>
                <w:szCs w:val="24"/>
                <w:lang w:val="en-US" w:eastAsia="zh-CN"/>
              </w:rPr>
              <w:t>技术标</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分，</w:t>
            </w:r>
            <w:r>
              <w:rPr>
                <w:rFonts w:hint="eastAsia" w:ascii="宋体" w:hAnsi="宋体" w:eastAsia="宋体" w:cs="宋体"/>
                <w:sz w:val="24"/>
                <w:szCs w:val="24"/>
                <w:lang w:val="en-US" w:eastAsia="zh-CN"/>
              </w:rPr>
              <w:t>综合标</w:t>
            </w:r>
            <w:r>
              <w:rPr>
                <w:rFonts w:hint="eastAsia" w:ascii="宋体" w:hAnsi="宋体" w:eastAsia="宋体" w:cs="宋体"/>
                <w:sz w:val="24"/>
                <w:szCs w:val="24"/>
              </w:rPr>
              <w:t>：</w:t>
            </w:r>
            <w:r>
              <w:rPr>
                <w:rFonts w:hint="eastAsia" w:ascii="宋体" w:hAnsi="宋体" w:eastAsia="宋体" w:cs="宋体"/>
                <w:sz w:val="24"/>
                <w:szCs w:val="24"/>
                <w:u w:val="single"/>
              </w:rPr>
              <w:t>1</w:t>
            </w:r>
            <w:r>
              <w:rPr>
                <w:rFonts w:hint="eastAsia" w:ascii="宋体" w:hAnsi="宋体" w:eastAsia="宋体" w:cs="宋体"/>
                <w:sz w:val="24"/>
                <w:szCs w:val="24"/>
                <w:u w:val="single"/>
                <w:lang w:val="en-US" w:eastAsia="zh-CN"/>
              </w:rPr>
              <w:t>0</w:t>
            </w:r>
            <w:r>
              <w:rPr>
                <w:rFonts w:hint="eastAsia" w:ascii="宋体" w:hAnsi="宋体" w:eastAsia="宋体" w:cs="宋体"/>
                <w:sz w:val="24"/>
                <w:szCs w:val="24"/>
              </w:rPr>
              <w:t>分，</w:t>
            </w:r>
            <w:r>
              <w:rPr>
                <w:rFonts w:hint="eastAsia" w:ascii="宋体" w:hAnsi="宋体" w:eastAsia="宋体" w:cs="宋体"/>
                <w:sz w:val="24"/>
                <w:szCs w:val="24"/>
                <w:lang w:val="en-US" w:eastAsia="zh-CN"/>
              </w:rPr>
              <w:t>商务标</w:t>
            </w:r>
            <w:r>
              <w:rPr>
                <w:rFonts w:hint="eastAsia" w:ascii="宋体" w:hAnsi="宋体" w:eastAsia="宋体" w:cs="宋体"/>
                <w:sz w:val="24"/>
                <w:szCs w:val="24"/>
              </w:rPr>
              <w:t>：</w:t>
            </w:r>
            <w:r>
              <w:rPr>
                <w:rFonts w:hint="eastAsia" w:ascii="宋体" w:hAnsi="宋体" w:eastAsia="宋体" w:cs="宋体"/>
                <w:sz w:val="24"/>
                <w:szCs w:val="24"/>
                <w:u w:val="single"/>
              </w:rPr>
              <w:t>70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pPr>
              <w:rPr>
                <w:rFonts w:hint="eastAsia" w:ascii="宋体" w:hAnsi="宋体" w:eastAsia="宋体" w:cs="宋体"/>
                <w:sz w:val="24"/>
                <w:szCs w:val="24"/>
              </w:rPr>
            </w:pPr>
            <w:r>
              <w:rPr>
                <w:rFonts w:hint="eastAsia" w:ascii="宋体" w:hAnsi="宋体" w:eastAsia="宋体" w:cs="宋体"/>
                <w:sz w:val="24"/>
                <w:szCs w:val="24"/>
              </w:rPr>
              <w:t>2.2.2</w:t>
            </w:r>
          </w:p>
        </w:tc>
        <w:tc>
          <w:tcPr>
            <w:tcW w:w="2624" w:type="dxa"/>
            <w:gridSpan w:val="6"/>
            <w:vAlign w:val="center"/>
          </w:tcPr>
          <w:p>
            <w:pPr>
              <w:jc w:val="center"/>
              <w:rPr>
                <w:rFonts w:hint="eastAsia" w:ascii="宋体" w:hAnsi="宋体" w:eastAsia="宋体" w:cs="宋体"/>
                <w:sz w:val="24"/>
                <w:szCs w:val="24"/>
              </w:rPr>
            </w:pPr>
            <w:r>
              <w:rPr>
                <w:rFonts w:hint="eastAsia" w:ascii="宋体" w:hAnsi="宋体" w:eastAsia="宋体" w:cs="宋体"/>
                <w:sz w:val="24"/>
                <w:szCs w:val="24"/>
              </w:rPr>
              <w:t>评标基准价计算办法</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见2.2.</w:t>
            </w:r>
            <w:r>
              <w:rPr>
                <w:rFonts w:hint="eastAsia" w:ascii="宋体" w:hAnsi="宋体" w:eastAsia="宋体" w:cs="宋体"/>
                <w:sz w:val="24"/>
                <w:szCs w:val="24"/>
                <w:lang w:val="en-US" w:eastAsia="zh-CN"/>
              </w:rPr>
              <w:t>3</w:t>
            </w:r>
            <w:r>
              <w:rPr>
                <w:rFonts w:hint="eastAsia" w:ascii="宋体" w:hAnsi="宋体" w:eastAsia="宋体" w:cs="宋体"/>
                <w:sz w:val="24"/>
                <w:szCs w:val="24"/>
              </w:rPr>
              <w:t>（3）投标报价评分标准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3</w:t>
            </w:r>
            <w:r>
              <w:rPr>
                <w:rFonts w:hint="eastAsia" w:ascii="宋体" w:hAnsi="宋体" w:eastAsia="宋体" w:cs="宋体"/>
                <w:sz w:val="24"/>
                <w:szCs w:val="24"/>
              </w:rPr>
              <w:t>（1）</w:t>
            </w:r>
          </w:p>
          <w:p>
            <w:pPr>
              <w:rPr>
                <w:rFonts w:hint="eastAsia" w:ascii="宋体" w:hAnsi="宋体" w:eastAsia="宋体" w:cs="宋体"/>
                <w:sz w:val="24"/>
                <w:szCs w:val="24"/>
              </w:rPr>
            </w:pPr>
            <w:r>
              <w:rPr>
                <w:rFonts w:hint="eastAsia" w:ascii="宋体" w:hAnsi="宋体" w:eastAsia="宋体" w:cs="宋体"/>
                <w:sz w:val="24"/>
                <w:szCs w:val="24"/>
              </w:rPr>
              <w:t>技术标</w:t>
            </w:r>
          </w:p>
        </w:tc>
        <w:tc>
          <w:tcPr>
            <w:tcW w:w="143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工程概况</w:t>
            </w:r>
          </w:p>
        </w:tc>
        <w:tc>
          <w:tcPr>
            <w:tcW w:w="118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5分</w:t>
            </w: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 xml:space="preserve">描述准确、清晰                </w:t>
            </w:r>
            <w:r>
              <w:rPr>
                <w:rFonts w:hint="eastAsia" w:ascii="宋体" w:hAnsi="宋体" w:eastAsia="宋体" w:cs="宋体"/>
                <w:bCs/>
                <w:sz w:val="24"/>
                <w:szCs w:val="24"/>
                <w:lang w:val="en-US" w:eastAsia="zh-CN"/>
              </w:rPr>
              <w:t>4-</w:t>
            </w:r>
            <w:r>
              <w:rPr>
                <w:rFonts w:hint="eastAsia" w:ascii="宋体" w:hAnsi="宋体" w:eastAsia="宋体" w:cs="宋体"/>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 xml:space="preserve">描述基本准确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施工部署</w:t>
            </w:r>
          </w:p>
        </w:tc>
        <w:tc>
          <w:tcPr>
            <w:tcW w:w="118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15分</w:t>
            </w: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科学、合理、针对性强        1</w:t>
            </w:r>
            <w:r>
              <w:rPr>
                <w:rFonts w:hint="eastAsia" w:ascii="宋体" w:hAnsi="宋体" w:eastAsia="宋体" w:cs="宋体"/>
                <w:bCs/>
                <w:sz w:val="24"/>
                <w:szCs w:val="24"/>
                <w:lang w:val="en-US" w:eastAsia="zh-CN"/>
              </w:rPr>
              <w:t>0</w:t>
            </w: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 xml:space="preserve">合理、可行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9</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 xml:space="preserve">欠合理，基本可行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施工进度计划</w:t>
            </w:r>
          </w:p>
        </w:tc>
        <w:tc>
          <w:tcPr>
            <w:tcW w:w="118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bCs/>
                <w:sz w:val="24"/>
                <w:szCs w:val="24"/>
              </w:rPr>
              <w:t>分</w:t>
            </w:r>
          </w:p>
        </w:tc>
        <w:tc>
          <w:tcPr>
            <w:tcW w:w="5667"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科学、合理、针对性强        1</w:t>
            </w:r>
            <w:r>
              <w:rPr>
                <w:rFonts w:hint="eastAsia" w:ascii="宋体" w:hAnsi="宋体" w:eastAsia="宋体" w:cs="宋体"/>
                <w:bCs/>
                <w:sz w:val="24"/>
                <w:szCs w:val="24"/>
                <w:lang w:val="en-US" w:eastAsia="zh-CN"/>
              </w:rPr>
              <w:t>0</w:t>
            </w: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 xml:space="preserve">合理、可行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9</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 xml:space="preserve">欠合理，基本可行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施工准备与资源配置计划</w:t>
            </w:r>
          </w:p>
        </w:tc>
        <w:tc>
          <w:tcPr>
            <w:tcW w:w="118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bCs/>
                <w:sz w:val="24"/>
                <w:szCs w:val="24"/>
              </w:rPr>
              <w:t>分</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内容完备，</w:t>
            </w:r>
            <w:r>
              <w:rPr>
                <w:rFonts w:hint="eastAsia" w:ascii="宋体" w:hAnsi="宋体" w:eastAsia="宋体" w:cs="宋体"/>
                <w:bCs/>
                <w:sz w:val="24"/>
                <w:szCs w:val="24"/>
              </w:rPr>
              <w:t xml:space="preserve">合理、针对性强     </w:t>
            </w:r>
            <w:r>
              <w:rPr>
                <w:rFonts w:hint="eastAsia" w:ascii="宋体" w:hAnsi="宋体" w:eastAsia="宋体" w:cs="宋体"/>
                <w:bCs/>
                <w:sz w:val="24"/>
                <w:szCs w:val="24"/>
                <w:lang w:val="en-US" w:eastAsia="zh-CN"/>
              </w:rPr>
              <w:t>9-10</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内容完备，</w:t>
            </w:r>
            <w:r>
              <w:rPr>
                <w:rFonts w:hint="eastAsia" w:ascii="宋体" w:hAnsi="宋体" w:eastAsia="宋体" w:cs="宋体"/>
                <w:bCs/>
                <w:sz w:val="24"/>
                <w:szCs w:val="24"/>
              </w:rPr>
              <w:t xml:space="preserve">可行                </w:t>
            </w:r>
            <w:r>
              <w:rPr>
                <w:rFonts w:hint="eastAsia" w:ascii="宋体" w:hAnsi="宋体" w:eastAsia="宋体" w:cs="宋体"/>
                <w:bCs/>
                <w:sz w:val="24"/>
                <w:szCs w:val="24"/>
                <w:lang w:val="en-US" w:eastAsia="zh-CN"/>
              </w:rPr>
              <w:t>4-8</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内容欠完备，</w:t>
            </w:r>
            <w:r>
              <w:rPr>
                <w:rFonts w:hint="eastAsia" w:ascii="宋体" w:hAnsi="宋体" w:eastAsia="宋体" w:cs="宋体"/>
                <w:bCs/>
                <w:sz w:val="24"/>
                <w:szCs w:val="24"/>
              </w:rPr>
              <w:t xml:space="preserve">基本可行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1-3</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主要施工方案</w:t>
            </w:r>
          </w:p>
        </w:tc>
        <w:tc>
          <w:tcPr>
            <w:tcW w:w="118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bCs/>
                <w:sz w:val="24"/>
                <w:szCs w:val="24"/>
              </w:rPr>
              <w:t>分</w:t>
            </w: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 xml:space="preserve">科学、合理、针对性强        </w:t>
            </w:r>
            <w:r>
              <w:rPr>
                <w:rFonts w:hint="eastAsia" w:ascii="宋体" w:hAnsi="宋体" w:eastAsia="宋体" w:cs="宋体"/>
                <w:bCs/>
                <w:sz w:val="24"/>
                <w:szCs w:val="24"/>
                <w:lang w:val="en-US" w:eastAsia="zh-CN"/>
              </w:rPr>
              <w:t>20</w:t>
            </w: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 xml:space="preserve">合理、可行                  </w:t>
            </w:r>
            <w:r>
              <w:rPr>
                <w:rFonts w:hint="eastAsia" w:ascii="宋体" w:hAnsi="宋体" w:eastAsia="宋体" w:cs="宋体"/>
                <w:bCs/>
                <w:sz w:val="24"/>
                <w:szCs w:val="24"/>
                <w:lang w:val="en-US" w:eastAsia="zh-CN"/>
              </w:rPr>
              <w:t>10-19</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 xml:space="preserve">欠合理，基本可行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1-9</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bCs/>
                <w:sz w:val="24"/>
                <w:szCs w:val="24"/>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施工现场平面布置</w:t>
            </w:r>
          </w:p>
        </w:tc>
        <w:tc>
          <w:tcPr>
            <w:tcW w:w="118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bCs/>
                <w:sz w:val="24"/>
                <w:szCs w:val="24"/>
              </w:rPr>
              <w:t>分</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现场布置合理                 </w:t>
            </w:r>
            <w:r>
              <w:rPr>
                <w:rFonts w:hint="eastAsia" w:ascii="宋体" w:hAnsi="宋体" w:eastAsia="宋体" w:cs="宋体"/>
                <w:sz w:val="24"/>
                <w:szCs w:val="24"/>
                <w:lang w:val="en-US" w:eastAsia="zh-CN"/>
              </w:rPr>
              <w:t>9-10</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现场布置可行                  </w:t>
            </w:r>
            <w:r>
              <w:rPr>
                <w:rFonts w:hint="eastAsia" w:ascii="宋体" w:hAnsi="宋体" w:eastAsia="宋体" w:cs="宋体"/>
                <w:bCs/>
                <w:sz w:val="24"/>
                <w:szCs w:val="24"/>
                <w:lang w:val="en-US" w:eastAsia="zh-CN"/>
              </w:rPr>
              <w:t>4-8</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现场布置基本可行              </w:t>
            </w:r>
            <w:r>
              <w:rPr>
                <w:rFonts w:hint="eastAsia" w:ascii="宋体" w:hAnsi="宋体" w:eastAsia="宋体" w:cs="宋体"/>
                <w:bCs/>
                <w:sz w:val="24"/>
                <w:szCs w:val="24"/>
                <w:lang w:val="en-US" w:eastAsia="zh-CN"/>
              </w:rPr>
              <w:t>1-3</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jc w:val="center"/>
              <w:rPr>
                <w:rFonts w:hint="eastAsia" w:ascii="宋体" w:hAnsi="宋体" w:eastAsia="宋体" w:cs="宋体"/>
                <w:sz w:val="24"/>
                <w:szCs w:val="24"/>
              </w:rPr>
            </w:pPr>
          </w:p>
        </w:tc>
        <w:tc>
          <w:tcPr>
            <w:tcW w:w="1187" w:type="dxa"/>
            <w:gridSpan w:val="3"/>
            <w:vMerge w:val="continue"/>
            <w:vAlign w:val="center"/>
          </w:tcPr>
          <w:p>
            <w:pPr>
              <w:jc w:val="cente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现场布置不可行                  0</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主要施工管理计划</w:t>
            </w:r>
          </w:p>
        </w:tc>
        <w:tc>
          <w:tcPr>
            <w:tcW w:w="1187" w:type="dxa"/>
            <w:gridSpan w:val="3"/>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bCs/>
                <w:sz w:val="24"/>
                <w:szCs w:val="24"/>
              </w:rPr>
              <w:t>分</w:t>
            </w: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内容完备，合理、针对性强</w:t>
            </w: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lang w:val="en-US" w:eastAsia="zh-CN"/>
              </w:rPr>
              <w:t>15-20</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rPr>
                <w:rFonts w:hint="eastAsia" w:ascii="宋体" w:hAnsi="宋体" w:eastAsia="宋体" w:cs="宋体"/>
                <w:sz w:val="24"/>
                <w:szCs w:val="24"/>
              </w:rPr>
            </w:pPr>
          </w:p>
        </w:tc>
        <w:tc>
          <w:tcPr>
            <w:tcW w:w="1187" w:type="dxa"/>
            <w:gridSpan w:val="3"/>
            <w:vMerge w:val="continue"/>
            <w:vAlign w:val="center"/>
          </w:tcPr>
          <w:p>
            <w:pP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内容完备，可行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bCs/>
                <w:sz w:val="24"/>
                <w:szCs w:val="24"/>
                <w:lang w:val="en-US" w:eastAsia="zh-CN"/>
              </w:rPr>
              <w:t>8</w:t>
            </w:r>
            <w:r>
              <w:rPr>
                <w:rFonts w:hint="eastAsia" w:ascii="宋体" w:hAnsi="宋体" w:eastAsia="宋体" w:cs="宋体"/>
                <w:bCs/>
                <w:sz w:val="24"/>
                <w:szCs w:val="24"/>
              </w:rPr>
              <w:t>-1</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rPr>
                <w:rFonts w:hint="eastAsia" w:ascii="宋体" w:hAnsi="宋体" w:eastAsia="宋体" w:cs="宋体"/>
                <w:sz w:val="24"/>
                <w:szCs w:val="24"/>
              </w:rPr>
            </w:pPr>
          </w:p>
        </w:tc>
        <w:tc>
          <w:tcPr>
            <w:tcW w:w="1187" w:type="dxa"/>
            <w:gridSpan w:val="3"/>
            <w:vMerge w:val="continue"/>
            <w:vAlign w:val="center"/>
          </w:tcPr>
          <w:p>
            <w:pP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内容欠完备，基本可行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1-7</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pPr>
              <w:rPr>
                <w:rFonts w:hint="eastAsia" w:ascii="宋体" w:hAnsi="宋体" w:eastAsia="宋体" w:cs="宋体"/>
                <w:sz w:val="24"/>
                <w:szCs w:val="24"/>
              </w:rPr>
            </w:pPr>
          </w:p>
        </w:tc>
        <w:tc>
          <w:tcPr>
            <w:tcW w:w="1437" w:type="dxa"/>
            <w:gridSpan w:val="3"/>
            <w:vMerge w:val="continue"/>
            <w:vAlign w:val="center"/>
          </w:tcPr>
          <w:p>
            <w:pPr>
              <w:rPr>
                <w:rFonts w:hint="eastAsia" w:ascii="宋体" w:hAnsi="宋体" w:eastAsia="宋体" w:cs="宋体"/>
                <w:sz w:val="24"/>
                <w:szCs w:val="24"/>
              </w:rPr>
            </w:pPr>
          </w:p>
        </w:tc>
        <w:tc>
          <w:tcPr>
            <w:tcW w:w="1187" w:type="dxa"/>
            <w:gridSpan w:val="3"/>
            <w:vMerge w:val="continue"/>
            <w:vAlign w:val="center"/>
          </w:tcPr>
          <w:p>
            <w:pPr>
              <w:rPr>
                <w:rFonts w:hint="eastAsia" w:ascii="宋体" w:hAnsi="宋体" w:eastAsia="宋体" w:cs="宋体"/>
                <w:sz w:val="24"/>
                <w:szCs w:val="24"/>
              </w:rPr>
            </w:pPr>
          </w:p>
        </w:tc>
        <w:tc>
          <w:tcPr>
            <w:tcW w:w="5667"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不可行                          </w:t>
            </w:r>
            <w:r>
              <w:rPr>
                <w:rFonts w:hint="eastAsia" w:ascii="宋体" w:hAnsi="宋体" w:eastAsia="宋体" w:cs="宋体"/>
                <w:bCs/>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宋体" w:hAnsi="宋体" w:eastAsia="宋体" w:cs="宋体"/>
                <w:b/>
                <w:sz w:val="24"/>
                <w:szCs w:val="24"/>
              </w:rPr>
            </w:pPr>
          </w:p>
        </w:tc>
        <w:tc>
          <w:tcPr>
            <w:tcW w:w="8291" w:type="dxa"/>
            <w:gridSpan w:val="7"/>
            <w:vAlign w:val="center"/>
          </w:tcPr>
          <w:p>
            <w:pPr>
              <w:rPr>
                <w:rFonts w:hint="eastAsia" w:ascii="宋体" w:hAnsi="宋体" w:eastAsia="宋体" w:cs="宋体"/>
                <w:b/>
                <w:sz w:val="24"/>
                <w:szCs w:val="24"/>
              </w:rPr>
            </w:pPr>
            <w:r>
              <w:rPr>
                <w:rFonts w:hint="eastAsia" w:ascii="宋体" w:hAnsi="宋体" w:eastAsia="宋体" w:cs="宋体"/>
                <w:b/>
                <w:sz w:val="24"/>
                <w:szCs w:val="24"/>
              </w:rPr>
              <w:t>关于技术标评审的有关规定：</w:t>
            </w:r>
          </w:p>
          <w:p>
            <w:pPr>
              <w:rPr>
                <w:rFonts w:hint="eastAsia" w:ascii="宋体" w:hAnsi="宋体" w:eastAsia="宋体" w:cs="宋体"/>
                <w:sz w:val="24"/>
                <w:szCs w:val="24"/>
              </w:rPr>
            </w:pPr>
            <w:r>
              <w:rPr>
                <w:rFonts w:hint="eastAsia" w:ascii="宋体" w:hAnsi="宋体" w:eastAsia="宋体" w:cs="宋体"/>
                <w:sz w:val="24"/>
                <w:szCs w:val="24"/>
              </w:rPr>
              <w:t>（1）在评标前，由招标人或招标代理机构在招投标监管人员监督下将技术标书打乱后随机编号，编号标识于技术标书封面上；</w:t>
            </w:r>
          </w:p>
          <w:p>
            <w:pPr>
              <w:rPr>
                <w:rFonts w:hint="eastAsia" w:ascii="宋体" w:hAnsi="宋体" w:eastAsia="宋体" w:cs="宋体"/>
                <w:sz w:val="24"/>
                <w:szCs w:val="24"/>
              </w:rPr>
            </w:pPr>
            <w:r>
              <w:rPr>
                <w:rFonts w:hint="eastAsia" w:ascii="宋体" w:hAnsi="宋体" w:eastAsia="宋体" w:cs="宋体"/>
                <w:sz w:val="24"/>
                <w:szCs w:val="24"/>
              </w:rPr>
              <w:t>（2）评委在不知道投标人的情况下对技术标进行评审，按照编号统计分数；</w:t>
            </w:r>
          </w:p>
          <w:p>
            <w:pPr>
              <w:rPr>
                <w:rFonts w:hint="eastAsia" w:ascii="宋体" w:hAnsi="宋体" w:eastAsia="宋体" w:cs="宋体"/>
                <w:sz w:val="24"/>
                <w:szCs w:val="24"/>
              </w:rPr>
            </w:pPr>
            <w:r>
              <w:rPr>
                <w:rFonts w:hint="eastAsia" w:ascii="宋体" w:hAnsi="宋体" w:eastAsia="宋体" w:cs="宋体"/>
                <w:sz w:val="24"/>
                <w:szCs w:val="24"/>
              </w:rPr>
              <w:t>（3）评标完成后，由评委代表和监管人员当场对技术标书密封处进行拆封，宣布投标人与对应的编号；</w:t>
            </w:r>
          </w:p>
          <w:p>
            <w:pPr>
              <w:rPr>
                <w:rFonts w:hint="eastAsia" w:ascii="宋体" w:hAnsi="宋体" w:eastAsia="宋体" w:cs="宋体"/>
                <w:sz w:val="24"/>
                <w:szCs w:val="24"/>
              </w:rPr>
            </w:pPr>
            <w:r>
              <w:rPr>
                <w:rFonts w:hint="eastAsia" w:ascii="宋体" w:hAnsi="宋体" w:eastAsia="宋体" w:cs="宋体"/>
                <w:sz w:val="24"/>
                <w:szCs w:val="24"/>
              </w:rPr>
              <w:t>（4）投标文件其它部分评分完成后，总计得分。</w:t>
            </w:r>
          </w:p>
          <w:p>
            <w:pPr>
              <w:rPr>
                <w:rFonts w:hint="eastAsia" w:ascii="宋体" w:hAnsi="宋体" w:eastAsia="宋体" w:cs="宋体"/>
                <w:b/>
                <w:sz w:val="24"/>
                <w:szCs w:val="24"/>
              </w:rPr>
            </w:pPr>
            <w:r>
              <w:rPr>
                <w:rFonts w:hint="eastAsia" w:ascii="宋体" w:hAnsi="宋体" w:eastAsia="宋体" w:cs="宋体"/>
                <w:sz w:val="24"/>
                <w:szCs w:val="24"/>
              </w:rPr>
              <w:t>（5）技术标总分少于</w:t>
            </w:r>
            <w:r>
              <w:rPr>
                <w:rFonts w:hint="eastAsia" w:ascii="宋体" w:hAnsi="宋体" w:eastAsia="宋体" w:cs="宋体"/>
                <w:sz w:val="24"/>
                <w:szCs w:val="24"/>
                <w:lang w:val="en-US" w:eastAsia="zh-CN"/>
              </w:rPr>
              <w:t>6</w:t>
            </w:r>
            <w:r>
              <w:rPr>
                <w:rFonts w:hint="eastAsia" w:ascii="宋体" w:hAnsi="宋体" w:eastAsia="宋体" w:cs="宋体"/>
                <w:sz w:val="24"/>
                <w:szCs w:val="24"/>
              </w:rPr>
              <w:t>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技术标得分=施工组织设计合计得分×</w:t>
            </w:r>
            <w:r>
              <w:rPr>
                <w:rFonts w:hint="eastAsia" w:ascii="宋体" w:hAnsi="宋体" w:eastAsia="宋体" w:cs="宋体"/>
                <w:b/>
                <w:sz w:val="24"/>
                <w:szCs w:val="24"/>
                <w:lang w:val="en-US" w:eastAsia="zh-CN"/>
              </w:rPr>
              <w:t>20</w:t>
            </w:r>
            <w:r>
              <w:rPr>
                <w:rFonts w:hint="eastAsia" w:ascii="宋体" w:hAnsi="宋体" w:eastAsia="宋体" w:cs="宋体"/>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Align w:val="center"/>
          </w:tcPr>
          <w:p>
            <w:pPr>
              <w:jc w:val="center"/>
              <w:rPr>
                <w:rFonts w:hint="eastAsia" w:ascii="宋体" w:hAnsi="宋体" w:eastAsia="宋体" w:cs="宋体"/>
                <w:color w:val="auto"/>
                <w:sz w:val="24"/>
                <w:szCs w:val="24"/>
              </w:rPr>
            </w:pPr>
          </w:p>
        </w:tc>
        <w:tc>
          <w:tcPr>
            <w:tcW w:w="1902" w:type="dxa"/>
            <w:gridSpan w:val="4"/>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sz w:val="24"/>
                <w:szCs w:val="24"/>
              </w:rPr>
              <w:t>项目经理学历</w:t>
            </w:r>
          </w:p>
        </w:tc>
        <w:tc>
          <w:tcPr>
            <w:tcW w:w="718" w:type="dxa"/>
            <w:vAlign w:val="center"/>
          </w:tcPr>
          <w:p>
            <w:pPr>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tc>
        <w:tc>
          <w:tcPr>
            <w:tcW w:w="5671" w:type="dxa"/>
            <w:gridSpan w:val="2"/>
            <w:vAlign w:val="center"/>
          </w:tcPr>
          <w:p>
            <w:pPr>
              <w:pStyle w:val="28"/>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大学专科（含）以上</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p>
            <w:pPr>
              <w:pStyle w:val="28"/>
              <w:snapToGrid w:val="0"/>
              <w:spacing w:line="24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Align w:val="center"/>
          </w:tcPr>
          <w:p>
            <w:pPr>
              <w:jc w:val="center"/>
              <w:rPr>
                <w:rFonts w:hint="eastAsia" w:ascii="宋体" w:hAnsi="宋体" w:eastAsia="宋体" w:cs="宋体"/>
                <w:color w:val="auto"/>
                <w:sz w:val="24"/>
                <w:szCs w:val="24"/>
              </w:rPr>
            </w:pPr>
          </w:p>
        </w:tc>
        <w:tc>
          <w:tcPr>
            <w:tcW w:w="1902" w:type="dxa"/>
            <w:gridSpan w:val="4"/>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sz w:val="24"/>
                <w:szCs w:val="24"/>
              </w:rPr>
              <w:t>技术负责人学历</w:t>
            </w:r>
          </w:p>
        </w:tc>
        <w:tc>
          <w:tcPr>
            <w:tcW w:w="718" w:type="dxa"/>
            <w:vAlign w:val="center"/>
          </w:tcPr>
          <w:p>
            <w:pPr>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tc>
        <w:tc>
          <w:tcPr>
            <w:tcW w:w="5671" w:type="dxa"/>
            <w:gridSpan w:val="2"/>
            <w:vAlign w:val="center"/>
          </w:tcPr>
          <w:p>
            <w:pPr>
              <w:pStyle w:val="28"/>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大学专科（含）以上1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pStyle w:val="28"/>
              <w:snapToGrid w:val="0"/>
              <w:spacing w:line="24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95"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综合标</w:t>
            </w:r>
          </w:p>
        </w:tc>
        <w:tc>
          <w:tcPr>
            <w:tcW w:w="1902" w:type="dxa"/>
            <w:gridSpan w:val="4"/>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人员配备</w:t>
            </w:r>
          </w:p>
        </w:tc>
        <w:tc>
          <w:tcPr>
            <w:tcW w:w="71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5671" w:type="dxa"/>
            <w:gridSpan w:val="2"/>
            <w:vAlign w:val="center"/>
          </w:tcPr>
          <w:p>
            <w:pPr>
              <w:spacing w:line="2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人员配备合理，满足需要</w:t>
            </w:r>
            <w:r>
              <w:rPr>
                <w:rFonts w:hint="eastAsia" w:ascii="宋体" w:hAnsi="宋体" w:eastAsia="宋体" w:cs="宋体"/>
                <w:color w:val="000000" w:themeColor="text1"/>
                <w:sz w:val="24"/>
                <w:szCs w:val="24"/>
                <w:highlight w:val="none"/>
                <w:lang w:val="en-US" w:eastAsia="zh-CN"/>
                <w14:textFill>
                  <w14:solidFill>
                    <w14:schemeClr w14:val="tx1"/>
                  </w14:solidFill>
                </w14:textFill>
              </w:rPr>
              <w:t>11-20</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2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人员配备基本合理，基本满足需要</w:t>
            </w:r>
            <w:r>
              <w:rPr>
                <w:rFonts w:hint="eastAsia" w:ascii="宋体" w:hAnsi="宋体" w:eastAsia="宋体" w:cs="宋体"/>
                <w:color w:val="000000" w:themeColor="text1"/>
                <w:sz w:val="24"/>
                <w:szCs w:val="24"/>
                <w:highlight w:val="none"/>
                <w:lang w:val="en-US" w:eastAsia="zh-CN"/>
                <w14:textFill>
                  <w14:solidFill>
                    <w14:schemeClr w14:val="tx1"/>
                  </w14:solidFill>
                </w14:textFill>
              </w:rPr>
              <w:t>1-10</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2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95" w:type="dxa"/>
            <w:vMerge w:val="continue"/>
            <w:vAlign w:val="center"/>
          </w:tcPr>
          <w:p>
            <w:pPr>
              <w:rPr>
                <w:rFonts w:hint="eastAsia" w:ascii="宋体" w:hAnsi="宋体" w:eastAsia="宋体" w:cs="宋体"/>
                <w:color w:val="auto"/>
                <w:sz w:val="24"/>
                <w:szCs w:val="24"/>
              </w:rPr>
            </w:pPr>
          </w:p>
        </w:tc>
        <w:tc>
          <w:tcPr>
            <w:tcW w:w="1902" w:type="dxa"/>
            <w:gridSpan w:val="4"/>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tc>
        <w:tc>
          <w:tcPr>
            <w:tcW w:w="718" w:type="dxa"/>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c>
          <w:tcPr>
            <w:tcW w:w="5671" w:type="dxa"/>
            <w:gridSpan w:val="2"/>
            <w:vAlign w:val="center"/>
          </w:tcPr>
          <w:p>
            <w:pPr>
              <w:spacing w:line="2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在投标截止之日前三年（以合同签订时间为准）每完成1个单项施工合同金额在</w:t>
            </w:r>
            <w:r>
              <w:rPr>
                <w:rFonts w:hint="eastAsia" w:ascii="宋体" w:hAnsi="宋体" w:cs="宋体"/>
                <w:color w:val="000000" w:themeColor="text1"/>
                <w:sz w:val="24"/>
                <w:szCs w:val="24"/>
                <w:lang w:val="en-US" w:eastAsia="zh-CN"/>
                <w14:textFill>
                  <w14:solidFill>
                    <w14:schemeClr w14:val="tx1"/>
                  </w14:solidFill>
                </w14:textFill>
              </w:rPr>
              <w:t>150</w:t>
            </w:r>
            <w:r>
              <w:rPr>
                <w:rFonts w:hint="eastAsia" w:ascii="宋体" w:hAnsi="宋体" w:eastAsia="宋体" w:cs="宋体"/>
                <w:color w:val="000000" w:themeColor="text1"/>
                <w:sz w:val="24"/>
                <w:szCs w:val="24"/>
                <w:lang w:val="en-US" w:eastAsia="zh-CN"/>
                <w14:textFill>
                  <w14:solidFill>
                    <w14:schemeClr w14:val="tx1"/>
                  </w14:solidFill>
                </w14:textFill>
              </w:rPr>
              <w:t>万元及以上类似工程业绩得15分，以此类推，此项最高得30分（须提供中标（成交）通知书、施工合同、竣工验收证明）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pPr>
              <w:rPr>
                <w:rFonts w:hint="eastAsia" w:ascii="宋体" w:hAnsi="宋体" w:eastAsia="宋体" w:cs="宋体"/>
                <w:color w:val="auto"/>
                <w:sz w:val="24"/>
                <w:szCs w:val="24"/>
              </w:rPr>
            </w:pPr>
          </w:p>
        </w:tc>
        <w:tc>
          <w:tcPr>
            <w:tcW w:w="1902" w:type="dxa"/>
            <w:gridSpan w:val="4"/>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工程质量、文明施工、安全生产管理目标</w:t>
            </w:r>
          </w:p>
        </w:tc>
        <w:tc>
          <w:tcPr>
            <w:tcW w:w="718" w:type="dxa"/>
            <w:vAlign w:val="center"/>
          </w:tcPr>
          <w:p>
            <w:pPr>
              <w:snapToGrid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c>
          <w:tcPr>
            <w:tcW w:w="5671" w:type="dxa"/>
            <w:gridSpan w:val="2"/>
            <w:vAlign w:val="center"/>
          </w:tcPr>
          <w:p>
            <w:pPr>
              <w:pStyle w:val="28"/>
              <w:snapToGrid w:val="0"/>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对工程质量、文明施工、安全生产管理目标有相应承诺以及经济处罚措施，一般得</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分，较好得</w:t>
            </w:r>
            <w:r>
              <w:rPr>
                <w:rFonts w:hint="eastAsia" w:ascii="宋体" w:hAnsi="宋体" w:eastAsia="宋体" w:cs="宋体"/>
                <w:color w:val="000000" w:themeColor="text1"/>
                <w:sz w:val="24"/>
                <w:szCs w:val="24"/>
                <w:lang w:val="en-US" w:eastAsia="zh-CN"/>
                <w14:textFill>
                  <w14:solidFill>
                    <w14:schemeClr w14:val="tx1"/>
                  </w14:solidFill>
                </w14:textFill>
              </w:rPr>
              <w:t>11-19</w:t>
            </w:r>
            <w:r>
              <w:rPr>
                <w:rFonts w:hint="eastAsia" w:ascii="宋体" w:hAnsi="宋体" w:eastAsia="宋体" w:cs="宋体"/>
                <w:color w:val="000000" w:themeColor="text1"/>
                <w:sz w:val="24"/>
                <w:szCs w:val="24"/>
                <w14:textFill>
                  <w14:solidFill>
                    <w14:schemeClr w14:val="tx1"/>
                  </w14:solidFill>
                </w14:textFill>
              </w:rPr>
              <w:t>分，良好得</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pPr>
              <w:jc w:val="center"/>
              <w:rPr>
                <w:rFonts w:hint="eastAsia" w:ascii="宋体" w:hAnsi="宋体" w:eastAsia="宋体" w:cs="宋体"/>
                <w:sz w:val="24"/>
                <w:szCs w:val="24"/>
              </w:rPr>
            </w:pPr>
            <w:r>
              <w:rPr>
                <w:rFonts w:hint="eastAsia" w:ascii="宋体" w:hAnsi="宋体" w:eastAsia="宋体" w:cs="宋体"/>
                <w:b/>
                <w:sz w:val="24"/>
                <w:szCs w:val="24"/>
              </w:rPr>
              <w:t>综合标得分=项目管理机构合计得分×</w:t>
            </w: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pPr>
              <w:jc w:val="center"/>
              <w:rPr>
                <w:rFonts w:hint="eastAsia" w:ascii="宋体" w:hAnsi="宋体" w:eastAsia="宋体" w:cs="宋体"/>
                <w:sz w:val="24"/>
                <w:szCs w:val="24"/>
              </w:rPr>
            </w:pPr>
            <w:bookmarkStart w:id="273" w:name="_Toc336091322"/>
            <w:bookmarkStart w:id="274" w:name="_Toc319832781"/>
            <w:r>
              <w:rPr>
                <w:rFonts w:hint="eastAsia" w:ascii="宋体" w:hAnsi="宋体" w:eastAsia="宋体" w:cs="宋体"/>
                <w:sz w:val="24"/>
                <w:szCs w:val="24"/>
              </w:rPr>
              <w:t>2.2.</w:t>
            </w:r>
            <w:r>
              <w:rPr>
                <w:rFonts w:hint="eastAsia" w:ascii="宋体" w:hAnsi="宋体" w:eastAsia="宋体" w:cs="宋体"/>
                <w:sz w:val="24"/>
                <w:szCs w:val="24"/>
                <w:lang w:val="en-US" w:eastAsia="zh-CN"/>
              </w:rPr>
              <w:t>3</w:t>
            </w:r>
            <w:r>
              <w:rPr>
                <w:rFonts w:hint="eastAsia" w:ascii="宋体" w:hAnsi="宋体" w:eastAsia="宋体" w:cs="宋体"/>
                <w:sz w:val="24"/>
                <w:szCs w:val="24"/>
              </w:rPr>
              <w:t>（3）</w:t>
            </w:r>
          </w:p>
          <w:p>
            <w:pPr>
              <w:jc w:val="center"/>
              <w:rPr>
                <w:rFonts w:hint="eastAsia" w:ascii="宋体" w:hAnsi="宋体" w:eastAsia="宋体" w:cs="宋体"/>
                <w:sz w:val="24"/>
                <w:szCs w:val="24"/>
              </w:rPr>
            </w:pPr>
            <w:r>
              <w:rPr>
                <w:rFonts w:hint="eastAsia" w:ascii="宋体" w:hAnsi="宋体" w:eastAsia="宋体" w:cs="宋体"/>
                <w:sz w:val="24"/>
                <w:szCs w:val="24"/>
              </w:rPr>
              <w:t>商务标</w:t>
            </w:r>
          </w:p>
        </w:tc>
        <w:tc>
          <w:tcPr>
            <w:tcW w:w="424" w:type="dxa"/>
            <w:gridSpan w:val="2"/>
            <w:vAlign w:val="center"/>
          </w:tcPr>
          <w:p>
            <w:pPr>
              <w:jc w:val="center"/>
              <w:rPr>
                <w:rFonts w:hint="eastAsia" w:ascii="宋体" w:hAnsi="宋体" w:eastAsia="宋体" w:cs="宋体"/>
                <w:sz w:val="24"/>
                <w:szCs w:val="24"/>
              </w:rPr>
            </w:pPr>
            <w:r>
              <w:rPr>
                <w:rFonts w:hint="eastAsia" w:ascii="宋体" w:hAnsi="宋体" w:eastAsia="宋体" w:cs="宋体"/>
                <w:spacing w:val="1"/>
                <w:kern w:val="0"/>
                <w:sz w:val="24"/>
                <w:szCs w:val="24"/>
                <w:highlight w:val="none"/>
              </w:rPr>
              <w:t>投标报价评分标准</w:t>
            </w:r>
          </w:p>
        </w:tc>
        <w:tc>
          <w:tcPr>
            <w:tcW w:w="7867" w:type="dxa"/>
            <w:gridSpan w:val="5"/>
            <w:vAlign w:val="center"/>
          </w:tcPr>
          <w:p>
            <w:pPr>
              <w:widowControl/>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所有合格投标人的投标报价去掉六分之一的最低价和相同数量的最高价后，将剩余投标人的报价进行算术平均值下浮F%后作为评标基准价，按以下公式计算报价得分，报价得分≥0。</w:t>
            </w:r>
          </w:p>
          <w:p>
            <w:pPr>
              <w:widowControl/>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投标报价&gt;评标基准价时：</w:t>
            </w:r>
          </w:p>
          <w:p>
            <w:pPr>
              <w:widowControl/>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报价得分=100-（投标报价-评标基准价）÷评标基准价×100×0.02</w:t>
            </w:r>
          </w:p>
          <w:p>
            <w:pPr>
              <w:widowControl/>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投标报价≤评标基准价时：</w:t>
            </w:r>
          </w:p>
          <w:p>
            <w:pPr>
              <w:widowControl/>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报价得分=100-（评标基准价-投标报价）÷评标基准价×100×0.01</w:t>
            </w:r>
          </w:p>
          <w:p>
            <w:pPr>
              <w:widowControl/>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w:t>
            </w:r>
          </w:p>
          <w:p>
            <w:pPr>
              <w:widowControl/>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1、当投标人数量不能被六整除时，按小数前整数取整；当投标人数量不足六家时则直接进行算术平均值。</w:t>
            </w:r>
          </w:p>
          <w:p>
            <w:pPr>
              <w:widowControl/>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2、F值为评标基准价下浮系数，范围为 1-3 的整数，由代理机构在开标会现场邀请投标人代表随机抽取确定。</w:t>
            </w:r>
          </w:p>
          <w:p>
            <w:pPr>
              <w:widowControl/>
              <w:jc w:val="both"/>
              <w:rPr>
                <w:rFonts w:hint="eastAsia" w:ascii="宋体" w:hAnsi="宋体" w:eastAsia="宋体" w:cs="宋体"/>
                <w:sz w:val="24"/>
                <w:szCs w:val="24"/>
              </w:rPr>
            </w:pPr>
            <w:r>
              <w:rPr>
                <w:rFonts w:hint="eastAsia" w:ascii="宋体" w:hAnsi="宋体" w:eastAsia="宋体" w:cs="宋体"/>
                <w:color w:val="auto"/>
                <w:sz w:val="24"/>
                <w:szCs w:val="24"/>
                <w:lang w:val="en-US" w:eastAsia="zh-CN"/>
              </w:rPr>
              <w:t>3、请潜在投标人必须使用品茗造价软件，生成大冶三农版XML格式，制作成U盘存储随投标文件一起递交，如未按规定格式制作，不能导入清标系统清标，后果由投标人自行负责。）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商务标得分=投标报价合计得分 × 70%（权重）</w:t>
            </w:r>
          </w:p>
        </w:tc>
      </w:tr>
    </w:tbl>
    <w:p>
      <w:pPr>
        <w:pStyle w:val="6"/>
        <w:spacing w:before="0" w:after="0" w:line="336" w:lineRule="auto"/>
        <w:jc w:val="left"/>
        <w:rPr>
          <w:rFonts w:hint="eastAsia" w:ascii="宋体" w:hAnsi="宋体" w:eastAsia="宋体" w:cs="宋体"/>
          <w:sz w:val="24"/>
          <w:szCs w:val="24"/>
        </w:rPr>
      </w:pPr>
      <w:bookmarkStart w:id="275" w:name="_Toc499379020"/>
      <w:bookmarkStart w:id="276" w:name="_Toc499378898"/>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评标方法</w:t>
      </w:r>
      <w:bookmarkEnd w:id="273"/>
      <w:bookmarkEnd w:id="274"/>
      <w:bookmarkEnd w:id="275"/>
      <w:bookmarkEnd w:id="276"/>
      <w:bookmarkStart w:id="277" w:name="_Toc336091323"/>
      <w:bookmarkStart w:id="278" w:name="_Toc319832782"/>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本次评标采用综合评估法</w:t>
      </w:r>
      <w:r>
        <w:rPr>
          <w:rFonts w:hint="eastAsia" w:ascii="宋体" w:hAnsi="宋体" w:eastAsia="宋体" w:cs="宋体"/>
          <w:b w:val="0"/>
          <w:bCs/>
          <w:sz w:val="24"/>
          <w:szCs w:val="24"/>
        </w:rPr>
        <w:t>。</w:t>
      </w:r>
      <w:r>
        <w:rPr>
          <w:rFonts w:hint="eastAsia" w:ascii="宋体" w:hAnsi="宋体" w:eastAsia="宋体" w:cs="宋体"/>
          <w:sz w:val="24"/>
          <w:szCs w:val="24"/>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hint="eastAsia" w:ascii="宋体" w:hAnsi="宋体" w:eastAsia="宋体" w:cs="宋体"/>
          <w:sz w:val="24"/>
          <w:szCs w:val="24"/>
        </w:rPr>
      </w:pPr>
      <w:bookmarkStart w:id="279" w:name="_Toc499378899"/>
      <w:bookmarkStart w:id="280" w:name="_Toc499379021"/>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评审标准</w:t>
      </w:r>
      <w:bookmarkEnd w:id="277"/>
      <w:bookmarkEnd w:id="278"/>
      <w:bookmarkEnd w:id="279"/>
      <w:bookmarkEnd w:id="280"/>
    </w:p>
    <w:p>
      <w:pPr>
        <w:pStyle w:val="8"/>
        <w:keepNext w:val="0"/>
        <w:numPr>
          <w:ilvl w:val="0"/>
          <w:numId w:val="0"/>
        </w:numPr>
        <w:spacing w:before="0" w:after="0" w:line="336" w:lineRule="auto"/>
        <w:rPr>
          <w:rFonts w:hint="eastAsia" w:ascii="宋体" w:hAnsi="宋体" w:eastAsia="宋体" w:cs="宋体"/>
          <w:sz w:val="24"/>
          <w:szCs w:val="24"/>
        </w:rPr>
      </w:pPr>
      <w:r>
        <w:rPr>
          <w:rFonts w:hint="eastAsia" w:ascii="宋体" w:hAnsi="宋体" w:eastAsia="宋体" w:cs="宋体"/>
          <w:sz w:val="24"/>
          <w:szCs w:val="24"/>
        </w:rPr>
        <w:t>2.1 初步评审标准</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形式评审标准：见评标办法前附表。</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资格评审标准：见评标办法前附表。</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 响应性评审标准：见评标办法前附表。</w:t>
      </w:r>
    </w:p>
    <w:p>
      <w:pPr>
        <w:pStyle w:val="8"/>
        <w:keepNext w:val="0"/>
        <w:numPr>
          <w:ilvl w:val="0"/>
          <w:numId w:val="0"/>
        </w:numPr>
        <w:spacing w:before="0" w:after="0" w:line="336" w:lineRule="auto"/>
        <w:rPr>
          <w:rFonts w:hint="eastAsia" w:ascii="宋体" w:hAnsi="宋体" w:eastAsia="宋体" w:cs="宋体"/>
          <w:sz w:val="24"/>
          <w:szCs w:val="24"/>
        </w:rPr>
      </w:pPr>
      <w:r>
        <w:rPr>
          <w:rFonts w:hint="eastAsia" w:ascii="宋体" w:hAnsi="宋体" w:eastAsia="宋体" w:cs="宋体"/>
          <w:sz w:val="24"/>
          <w:szCs w:val="24"/>
        </w:rPr>
        <w:t>2.2 分值构成与评分标准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分值构成：技术标20分，综合标10分，商务标70分；</w:t>
      </w:r>
    </w:p>
    <w:p>
      <w:pPr>
        <w:spacing w:line="336"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 评标基准价计算</w:t>
      </w:r>
    </w:p>
    <w:p>
      <w:pPr>
        <w:spacing w:line="336"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评标价确定方法：</w:t>
      </w:r>
      <w:r>
        <w:rPr>
          <w:rFonts w:hint="eastAsia" w:ascii="宋体" w:hAnsi="宋体" w:eastAsia="宋体" w:cs="宋体"/>
          <w:sz w:val="24"/>
          <w:szCs w:val="24"/>
        </w:rPr>
        <w:t>见评标办法前附表。</w:t>
      </w:r>
    </w:p>
    <w:p>
      <w:pPr>
        <w:spacing w:line="336" w:lineRule="auto"/>
        <w:ind w:firstLine="960" w:firstLineChars="4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评标基准价计算方法：见评标办法前附表。</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 投标报价偏差率计算公式：</w:t>
      </w:r>
      <w:r>
        <w:rPr>
          <w:rFonts w:hint="eastAsia" w:ascii="宋体" w:hAnsi="宋体" w:eastAsia="宋体" w:cs="宋体"/>
          <w:sz w:val="24"/>
          <w:szCs w:val="24"/>
        </w:rPr>
        <w:t>见评标办法前附表。</w:t>
      </w:r>
    </w:p>
    <w:p>
      <w:pPr>
        <w:pStyle w:val="6"/>
        <w:spacing w:before="0" w:after="0" w:line="336" w:lineRule="auto"/>
        <w:jc w:val="left"/>
        <w:rPr>
          <w:rFonts w:hint="eastAsia" w:ascii="宋体" w:hAnsi="宋体" w:eastAsia="宋体" w:cs="宋体"/>
          <w:sz w:val="24"/>
          <w:szCs w:val="24"/>
        </w:rPr>
      </w:pPr>
      <w:bookmarkStart w:id="281" w:name="_Toc499378900"/>
      <w:bookmarkStart w:id="282" w:name="_Toc499379022"/>
      <w:bookmarkStart w:id="283" w:name="_Toc336091324"/>
      <w:bookmarkStart w:id="284" w:name="_Toc319832783"/>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评标程序</w:t>
      </w:r>
      <w:bookmarkEnd w:id="281"/>
      <w:bookmarkEnd w:id="282"/>
      <w:bookmarkEnd w:id="283"/>
      <w:bookmarkEnd w:id="284"/>
    </w:p>
    <w:p>
      <w:pPr>
        <w:pStyle w:val="8"/>
        <w:keepNext w:val="0"/>
        <w:numPr>
          <w:ilvl w:val="0"/>
          <w:numId w:val="0"/>
        </w:numPr>
        <w:spacing w:before="0" w:after="0" w:line="336" w:lineRule="auto"/>
        <w:rPr>
          <w:rFonts w:hint="eastAsia" w:ascii="宋体" w:hAnsi="宋体" w:eastAsia="宋体" w:cs="宋体"/>
          <w:sz w:val="24"/>
          <w:szCs w:val="24"/>
        </w:rPr>
      </w:pPr>
      <w:r>
        <w:rPr>
          <w:rFonts w:hint="eastAsia" w:ascii="宋体" w:hAnsi="宋体" w:eastAsia="宋体" w:cs="宋体"/>
          <w:sz w:val="24"/>
          <w:szCs w:val="24"/>
        </w:rPr>
        <w:t>3.1 初步评审</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3.1.2 投标人有以下情形之一的，否决投标：</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（l）第二章“投标人须知”第1.4.3 项规定的任何一种情形的：</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（2）投标文件未经投标单位盖章和单位负责人签字；</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（3）投标联合体没有提交共同投标协议；</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（4）同一投标人提交两个以上不同的投标文件或者投标报价，但招标文件要求提交备选投标文件的除外；</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（5）投标报价低于成本价或者高于招标文件设定的最高投标限价的；</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（6）投标文件没有对招标文件的实质性要求和条件作出相应；</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（7）投标人有串通投标、弄虚作假、行贿等违法行为。</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3.1.3 投标报价有算术错误的，评标委员会按以下原则对投标报价进行修正，修正的价格经投标人书面确认后具有约束力。投标人不接受修正价格的，否决投标。</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（1）投标文件中的大写金额与小写金额不一致的，以大写金额为准；</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hint="eastAsia" w:ascii="宋体" w:hAnsi="宋体" w:eastAsia="宋体" w:cs="宋体"/>
          <w:sz w:val="24"/>
          <w:szCs w:val="24"/>
        </w:rPr>
      </w:pPr>
      <w:r>
        <w:rPr>
          <w:rFonts w:hint="eastAsia" w:ascii="宋体" w:hAnsi="宋体" w:eastAsia="宋体" w:cs="宋体"/>
          <w:sz w:val="24"/>
          <w:szCs w:val="24"/>
        </w:rPr>
        <w:t>3.2 详细评审</w:t>
      </w:r>
    </w:p>
    <w:p>
      <w:pPr>
        <w:spacing w:line="336" w:lineRule="auto"/>
        <w:rPr>
          <w:rFonts w:hint="eastAsia" w:ascii="宋体" w:hAnsi="宋体" w:eastAsia="宋体" w:cs="宋体"/>
          <w:sz w:val="24"/>
          <w:szCs w:val="24"/>
        </w:rPr>
      </w:pPr>
      <w:r>
        <w:rPr>
          <w:rFonts w:hint="eastAsia" w:ascii="宋体" w:hAnsi="宋体" w:eastAsia="宋体" w:cs="宋体"/>
          <w:sz w:val="24"/>
          <w:szCs w:val="24"/>
        </w:rPr>
        <w:t xml:space="preserve">   3.2.1  评标委员会按本章第 2.2 款规定的量化因素和分值进行打分，并计算出综合评估得</w:t>
      </w:r>
    </w:p>
    <w:p>
      <w:pPr>
        <w:spacing w:line="336" w:lineRule="auto"/>
        <w:rPr>
          <w:rFonts w:hint="eastAsia" w:ascii="宋体" w:hAnsi="宋体" w:eastAsia="宋体" w:cs="宋体"/>
          <w:sz w:val="24"/>
          <w:szCs w:val="24"/>
        </w:rPr>
      </w:pPr>
      <w:r>
        <w:rPr>
          <w:rFonts w:hint="eastAsia" w:ascii="宋体" w:hAnsi="宋体" w:eastAsia="宋体" w:cs="宋体"/>
          <w:sz w:val="24"/>
          <w:szCs w:val="24"/>
        </w:rPr>
        <w:t>分。</w:t>
      </w:r>
    </w:p>
    <w:p>
      <w:pPr>
        <w:spacing w:line="336" w:lineRule="auto"/>
        <w:rPr>
          <w:rFonts w:hint="eastAsia" w:ascii="宋体" w:hAnsi="宋体" w:eastAsia="宋体" w:cs="宋体"/>
          <w:sz w:val="24"/>
          <w:szCs w:val="24"/>
        </w:rPr>
      </w:pPr>
      <w:r>
        <w:rPr>
          <w:rFonts w:hint="eastAsia" w:ascii="宋体" w:hAnsi="宋体" w:eastAsia="宋体" w:cs="宋体"/>
          <w:sz w:val="24"/>
          <w:szCs w:val="24"/>
        </w:rPr>
        <w:t>（1）按本章第  2.2.</w:t>
      </w:r>
      <w:r>
        <w:rPr>
          <w:rFonts w:hint="eastAsia" w:ascii="宋体" w:hAnsi="宋体" w:eastAsia="宋体" w:cs="宋体"/>
          <w:sz w:val="24"/>
          <w:szCs w:val="24"/>
          <w:lang w:val="en-US" w:eastAsia="zh-CN"/>
        </w:rPr>
        <w:t>3</w:t>
      </w:r>
      <w:r>
        <w:rPr>
          <w:rFonts w:hint="eastAsia" w:ascii="宋体" w:hAnsi="宋体" w:eastAsia="宋体" w:cs="宋体"/>
          <w:sz w:val="24"/>
          <w:szCs w:val="24"/>
        </w:rPr>
        <w:t>（1）目规定的评审因素和分值对施工组织设计计算出得分  A；</w:t>
      </w:r>
    </w:p>
    <w:p>
      <w:pPr>
        <w:spacing w:line="336" w:lineRule="auto"/>
        <w:rPr>
          <w:rFonts w:hint="eastAsia" w:ascii="宋体" w:hAnsi="宋体" w:eastAsia="宋体" w:cs="宋体"/>
          <w:sz w:val="24"/>
          <w:szCs w:val="24"/>
        </w:rPr>
      </w:pPr>
      <w:r>
        <w:rPr>
          <w:rFonts w:hint="eastAsia" w:ascii="宋体" w:hAnsi="宋体" w:eastAsia="宋体" w:cs="宋体"/>
          <w:sz w:val="24"/>
          <w:szCs w:val="24"/>
        </w:rPr>
        <w:t>（2）按本章第  2.2.</w:t>
      </w:r>
      <w:r>
        <w:rPr>
          <w:rFonts w:hint="eastAsia" w:ascii="宋体" w:hAnsi="宋体" w:eastAsia="宋体" w:cs="宋体"/>
          <w:sz w:val="24"/>
          <w:szCs w:val="24"/>
          <w:lang w:val="en-US" w:eastAsia="zh-CN"/>
        </w:rPr>
        <w:t>3</w:t>
      </w:r>
      <w:r>
        <w:rPr>
          <w:rFonts w:hint="eastAsia" w:ascii="宋体" w:hAnsi="宋体" w:eastAsia="宋体" w:cs="宋体"/>
          <w:sz w:val="24"/>
          <w:szCs w:val="24"/>
        </w:rPr>
        <w:t>（2）目规定的评审因素和分值对项目管理机构计算出得分  B ；</w:t>
      </w:r>
    </w:p>
    <w:p>
      <w:pPr>
        <w:spacing w:line="336" w:lineRule="auto"/>
        <w:rPr>
          <w:rFonts w:hint="eastAsia" w:ascii="宋体" w:hAnsi="宋体" w:eastAsia="宋体" w:cs="宋体"/>
          <w:sz w:val="24"/>
          <w:szCs w:val="24"/>
        </w:rPr>
      </w:pPr>
      <w:r>
        <w:rPr>
          <w:rFonts w:hint="eastAsia" w:ascii="宋体" w:hAnsi="宋体" w:eastAsia="宋体" w:cs="宋体"/>
          <w:sz w:val="24"/>
          <w:szCs w:val="24"/>
        </w:rPr>
        <w:t>（3）按本章第  2.2.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（3）目规定的评审因素和分值对投标报价计算出得分  C； </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3.2.2  评分分值计算保留小数点后两位，小数点后第三位“四舍五入”。</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3.2.3  投标人得分=A+B+C。</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3.2.4  评标委员会发现投标人的报价（含修正后的最终投标报价），超过最高投标限价的，否决其投标。</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hint="eastAsia" w:ascii="宋体" w:hAnsi="宋体" w:eastAsia="宋体" w:cs="宋体"/>
          <w:sz w:val="24"/>
          <w:szCs w:val="24"/>
        </w:rPr>
      </w:pPr>
      <w:r>
        <w:rPr>
          <w:rFonts w:hint="eastAsia" w:ascii="宋体" w:hAnsi="宋体" w:eastAsia="宋体" w:cs="宋体"/>
          <w:sz w:val="24"/>
          <w:szCs w:val="24"/>
        </w:rPr>
        <w:t>3.3 投标文件的澄清和补正</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3.3.2  澄清、说明和补正不得改变投标文件的实质性内容（算术性错误修正的除外）。投标人的书面澄清、说明和补正属于投标文件的组成部分。</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3.3.3  评标委员会对投标人提交的澄清、说明或补正有疑问的，可以要求投标人进一步澄清、说明或补正，直至满足评标委员会的要求。</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hint="eastAsia" w:ascii="宋体" w:hAnsi="宋体" w:eastAsia="宋体" w:cs="宋体"/>
          <w:sz w:val="24"/>
          <w:szCs w:val="24"/>
        </w:rPr>
      </w:pPr>
      <w:r>
        <w:rPr>
          <w:rFonts w:hint="eastAsia" w:ascii="宋体" w:hAnsi="宋体" w:eastAsia="宋体" w:cs="宋体"/>
          <w:sz w:val="24"/>
          <w:szCs w:val="24"/>
        </w:rPr>
        <w:t>3.4 评标结果</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3.4.1  除第二章“投标人须知”前附表授权直接确定中标人外，评标委员会按照得分由高到低的顺序推荐中标候选人。</w:t>
      </w:r>
    </w:p>
    <w:p>
      <w:pPr>
        <w:spacing w:line="33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3.4.2  评标委员会完成评标后，应当向招标人提交书面评标报告。</w:t>
      </w:r>
      <w:bookmarkStart w:id="285" w:name="_Toc351203652"/>
    </w:p>
    <w:p>
      <w:pPr>
        <w:pStyle w:val="5"/>
        <w:spacing w:line="360" w:lineRule="auto"/>
        <w:jc w:val="center"/>
        <w:rPr>
          <w:rFonts w:hint="eastAsia" w:ascii="宋体" w:hAnsi="宋体" w:eastAsia="宋体" w:cs="宋体"/>
        </w:rPr>
      </w:pPr>
      <w:bookmarkStart w:id="286" w:name="_Toc429314958"/>
      <w:bookmarkStart w:id="287" w:name="_Toc114887875"/>
      <w:bookmarkStart w:id="288" w:name="_Toc114916929"/>
      <w:bookmarkStart w:id="289" w:name="_Toc78098309"/>
      <w:bookmarkStart w:id="290" w:name="_Toc112752869"/>
      <w:bookmarkStart w:id="291" w:name="_Toc114371648"/>
      <w:bookmarkStart w:id="292" w:name="_Toc114375838"/>
      <w:bookmarkStart w:id="293" w:name="_Toc411255947"/>
      <w:bookmarkStart w:id="294" w:name="_Toc58665098"/>
      <w:bookmarkStart w:id="295" w:name="_Toc114916868"/>
      <w:bookmarkStart w:id="296" w:name="_Toc114376972"/>
      <w:bookmarkStart w:id="297" w:name="_Toc114371497"/>
      <w:r>
        <w:rPr>
          <w:rFonts w:hint="eastAsia" w:ascii="宋体" w:hAnsi="宋体" w:eastAsia="宋体" w:cs="宋体"/>
          <w:b w:val="0"/>
          <w:bCs w:val="0"/>
          <w:sz w:val="30"/>
          <w:szCs w:val="30"/>
        </w:rPr>
        <w:br w:type="page"/>
      </w:r>
      <w:bookmarkEnd w:id="286"/>
      <w:bookmarkStart w:id="298" w:name="_Toc436304322"/>
      <w:bookmarkStart w:id="299" w:name="_Toc499379023"/>
      <w:r>
        <w:rPr>
          <w:rFonts w:hint="eastAsia" w:ascii="宋体" w:hAnsi="宋体" w:eastAsia="宋体" w:cs="宋体"/>
          <w:bCs w:val="0"/>
        </w:rPr>
        <w:t xml:space="preserve">第四章 </w:t>
      </w:r>
      <w:r>
        <w:rPr>
          <w:rFonts w:hint="eastAsia" w:ascii="宋体" w:hAnsi="宋体" w:eastAsia="宋体" w:cs="宋体"/>
        </w:rPr>
        <w:t>合同条款及格式</w:t>
      </w:r>
      <w:bookmarkEnd w:id="298"/>
      <w:bookmarkEnd w:id="299"/>
    </w:p>
    <w:p>
      <w:pPr>
        <w:jc w:val="center"/>
        <w:rPr>
          <w:rFonts w:hint="eastAsia" w:ascii="宋体" w:hAnsi="宋体" w:eastAsia="宋体" w:cs="宋体"/>
          <w:sz w:val="32"/>
          <w:szCs w:val="32"/>
        </w:rPr>
      </w:pPr>
      <w:r>
        <w:rPr>
          <w:rFonts w:hint="eastAsia" w:ascii="宋体" w:hAnsi="宋体" w:eastAsia="宋体" w:cs="宋体"/>
          <w:sz w:val="32"/>
          <w:szCs w:val="32"/>
        </w:rPr>
        <w:t>第一部分    合同协议书</w:t>
      </w:r>
    </w:p>
    <w:p>
      <w:pPr>
        <w:tabs>
          <w:tab w:val="right" w:pos="8306"/>
        </w:tabs>
        <w:ind w:firstLine="600" w:firstLineChars="250"/>
        <w:jc w:val="left"/>
        <w:rPr>
          <w:rFonts w:hint="eastAsia" w:ascii="宋体" w:hAnsi="宋体" w:eastAsia="宋体" w:cs="宋体"/>
          <w:sz w:val="24"/>
        </w:rPr>
      </w:pPr>
    </w:p>
    <w:p>
      <w:pPr>
        <w:tabs>
          <w:tab w:val="right" w:pos="8306"/>
        </w:tabs>
        <w:spacing w:line="324" w:lineRule="auto"/>
        <w:jc w:val="left"/>
        <w:rPr>
          <w:rFonts w:hint="eastAsia" w:ascii="宋体" w:hAnsi="宋体" w:eastAsia="宋体" w:cs="宋体"/>
          <w:szCs w:val="21"/>
          <w:u w:val="single"/>
        </w:rPr>
      </w:pPr>
      <w:r>
        <w:rPr>
          <w:rFonts w:hint="eastAsia" w:ascii="宋体" w:hAnsi="宋体" w:eastAsia="宋体" w:cs="宋体"/>
          <w:szCs w:val="21"/>
        </w:rPr>
        <w:t>发包人（全称）：</w:t>
      </w:r>
      <w:r>
        <w:rPr>
          <w:rFonts w:hint="eastAsia" w:ascii="宋体" w:hAnsi="宋体" w:eastAsia="宋体" w:cs="宋体"/>
          <w:szCs w:val="21"/>
          <w:u w:val="single"/>
        </w:rPr>
        <w:t xml:space="preserve">                                         </w:t>
      </w:r>
    </w:p>
    <w:p>
      <w:pPr>
        <w:spacing w:line="324" w:lineRule="auto"/>
        <w:jc w:val="left"/>
        <w:rPr>
          <w:rFonts w:hint="eastAsia" w:ascii="宋体" w:hAnsi="宋体" w:eastAsia="宋体" w:cs="宋体"/>
          <w:szCs w:val="21"/>
          <w:u w:val="single"/>
        </w:rPr>
      </w:pPr>
      <w:r>
        <w:rPr>
          <w:rFonts w:hint="eastAsia" w:ascii="宋体" w:hAnsi="宋体" w:eastAsia="宋体" w:cs="宋体"/>
          <w:szCs w:val="21"/>
        </w:rPr>
        <w:t>承包人（全称）：</w:t>
      </w:r>
      <w:r>
        <w:rPr>
          <w:rFonts w:hint="eastAsia" w:ascii="宋体" w:hAnsi="宋体" w:eastAsia="宋体" w:cs="宋体"/>
          <w:szCs w:val="21"/>
          <w:u w:val="single"/>
        </w:rPr>
        <w:t xml:space="preserve">                                         </w:t>
      </w:r>
    </w:p>
    <w:p>
      <w:pPr>
        <w:pStyle w:val="9"/>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一、工程概况</w:t>
      </w:r>
    </w:p>
    <w:p>
      <w:pPr>
        <w:pStyle w:val="9"/>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工程名称：</w:t>
      </w:r>
      <w:r>
        <w:rPr>
          <w:rFonts w:hint="eastAsia" w:ascii="宋体" w:hAnsi="宋体" w:eastAsia="宋体" w:cs="宋体"/>
          <w:szCs w:val="21"/>
          <w:u w:val="single"/>
        </w:rPr>
        <w:t xml:space="preserve">                                    </w:t>
      </w:r>
    </w:p>
    <w:p>
      <w:pPr>
        <w:pStyle w:val="9"/>
        <w:spacing w:after="0" w:line="324" w:lineRule="auto"/>
        <w:ind w:leftChars="0" w:rightChars="0" w:firstLine="420" w:firstLineChars="200"/>
        <w:jc w:val="left"/>
        <w:rPr>
          <w:rFonts w:hint="eastAsia" w:ascii="宋体" w:hAnsi="宋体" w:eastAsia="宋体" w:cs="宋体"/>
          <w:szCs w:val="21"/>
          <w:highlight w:val="yellow"/>
          <w:u w:val="single"/>
        </w:rPr>
      </w:pPr>
      <w:r>
        <w:rPr>
          <w:rFonts w:hint="eastAsia" w:ascii="宋体" w:hAnsi="宋体" w:eastAsia="宋体" w:cs="宋体"/>
          <w:szCs w:val="21"/>
        </w:rPr>
        <w:t>工程地点：</w:t>
      </w:r>
      <w:r>
        <w:rPr>
          <w:rFonts w:hint="eastAsia" w:ascii="宋体" w:hAnsi="宋体" w:eastAsia="宋体" w:cs="宋体"/>
          <w:szCs w:val="21"/>
          <w:u w:val="single"/>
        </w:rPr>
        <w:t xml:space="preserve">                                    </w:t>
      </w:r>
    </w:p>
    <w:p>
      <w:pPr>
        <w:pStyle w:val="9"/>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工程内容：</w:t>
      </w:r>
      <w:r>
        <w:rPr>
          <w:rFonts w:hint="eastAsia" w:ascii="宋体" w:hAnsi="宋体" w:eastAsia="宋体" w:cs="宋体"/>
          <w:szCs w:val="21"/>
          <w:u w:val="single"/>
        </w:rPr>
        <w:t xml:space="preserve">                                    </w:t>
      </w:r>
    </w:p>
    <w:p>
      <w:pPr>
        <w:pStyle w:val="9"/>
        <w:spacing w:after="0" w:line="324" w:lineRule="auto"/>
        <w:ind w:rightChars="0"/>
        <w:jc w:val="left"/>
        <w:rPr>
          <w:rFonts w:hint="eastAsia" w:ascii="宋体" w:hAnsi="宋体" w:eastAsia="宋体" w:cs="宋体"/>
          <w:szCs w:val="21"/>
        </w:rPr>
      </w:pPr>
      <w:r>
        <w:rPr>
          <w:rFonts w:hint="eastAsia" w:ascii="宋体" w:hAnsi="宋体" w:eastAsia="宋体" w:cs="宋体"/>
          <w:szCs w:val="21"/>
        </w:rPr>
        <w:t>二、工程承包范围</w:t>
      </w:r>
    </w:p>
    <w:p>
      <w:pPr>
        <w:pStyle w:val="9"/>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承包范围：</w:t>
      </w:r>
      <w:r>
        <w:rPr>
          <w:rFonts w:hint="eastAsia" w:ascii="宋体" w:hAnsi="宋体" w:eastAsia="宋体" w:cs="宋体"/>
          <w:szCs w:val="21"/>
        </w:rPr>
        <w:tab/>
      </w:r>
      <w:r>
        <w:rPr>
          <w:rFonts w:hint="eastAsia" w:ascii="宋体" w:hAnsi="宋体" w:eastAsia="宋体" w:cs="宋体"/>
          <w:szCs w:val="21"/>
          <w:u w:val="single"/>
        </w:rPr>
        <w:t>施工设计图纸和工程量清单内全部内容</w:t>
      </w:r>
    </w:p>
    <w:p>
      <w:pPr>
        <w:pStyle w:val="9"/>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三、合同工期</w:t>
      </w:r>
    </w:p>
    <w:p>
      <w:pPr>
        <w:pStyle w:val="9"/>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 xml:space="preserve">开工日期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24" w:lineRule="auto"/>
        <w:ind w:firstLine="420" w:firstLineChars="200"/>
        <w:rPr>
          <w:rFonts w:hint="eastAsia" w:ascii="宋体" w:hAnsi="宋体" w:eastAsia="宋体" w:cs="宋体"/>
          <w:sz w:val="30"/>
          <w:szCs w:val="30"/>
        </w:rPr>
      </w:pPr>
      <w:r>
        <w:rPr>
          <w:rFonts w:hint="eastAsia" w:ascii="宋体" w:hAnsi="宋体" w:eastAsia="宋体" w:cs="宋体"/>
          <w:szCs w:val="21"/>
        </w:rPr>
        <w:t>合同工期总日历天数</w:t>
      </w:r>
      <w:r>
        <w:rPr>
          <w:rFonts w:hint="eastAsia" w:ascii="宋体" w:hAnsi="宋体" w:eastAsia="宋体" w:cs="宋体"/>
          <w:bCs/>
          <w:szCs w:val="21"/>
          <w:u w:val="single"/>
          <w:shd w:val="pct10" w:color="auto" w:fill="FFFFFF"/>
          <w:lang w:val="en-US" w:eastAsia="zh-CN"/>
        </w:rPr>
        <w:t xml:space="preserve">       </w:t>
      </w:r>
      <w:r>
        <w:rPr>
          <w:rFonts w:hint="eastAsia" w:ascii="宋体" w:hAnsi="宋体" w:eastAsia="宋体" w:cs="宋体"/>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hint="eastAsia" w:ascii="宋体" w:hAnsi="宋体" w:eastAsia="宋体" w:cs="宋体"/>
          <w:szCs w:val="21"/>
        </w:rPr>
      </w:pPr>
    </w:p>
    <w:p>
      <w:pPr>
        <w:pStyle w:val="9"/>
        <w:tabs>
          <w:tab w:val="center" w:pos="4422"/>
        </w:tabs>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四、质量标准</w:t>
      </w:r>
    </w:p>
    <w:p>
      <w:pPr>
        <w:pStyle w:val="9"/>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工程质量标准：</w:t>
      </w:r>
      <w:r>
        <w:rPr>
          <w:rFonts w:hint="eastAsia" w:ascii="宋体" w:hAnsi="宋体" w:eastAsia="宋体" w:cs="宋体"/>
          <w:szCs w:val="21"/>
          <w:u w:val="single"/>
        </w:rPr>
        <w:t xml:space="preserve">   合格</w:t>
      </w:r>
      <w:r>
        <w:rPr>
          <w:rFonts w:hint="eastAsia" w:ascii="宋体" w:hAnsi="宋体" w:eastAsia="宋体" w:cs="宋体"/>
          <w:szCs w:val="21"/>
          <w:u w:val="single"/>
        </w:rPr>
        <w:tab/>
      </w:r>
    </w:p>
    <w:p>
      <w:pPr>
        <w:pStyle w:val="9"/>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五、合同价款</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金额（大写）：（人民币）￥：  元</w:t>
      </w:r>
    </w:p>
    <w:p>
      <w:pPr>
        <w:pStyle w:val="9"/>
        <w:tabs>
          <w:tab w:val="left" w:pos="6825"/>
        </w:tabs>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六、组成合同的文件</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组成本合同的文件包括：</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1、本合同协议书</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2、中标通知书</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3、投标书及其附件</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4、本合同专用条款</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5、本合同通用条款</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6、标准、规范及有关技术文件</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7、图纸</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8、工程量清单</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9、工程报价单或预算书</w:t>
      </w:r>
    </w:p>
    <w:p>
      <w:pPr>
        <w:pStyle w:val="9"/>
        <w:tabs>
          <w:tab w:val="left" w:pos="0"/>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双方有关工程的洽商、变更等书面协议或文件视为本合同的组成部分。</w:t>
      </w:r>
    </w:p>
    <w:p>
      <w:pPr>
        <w:pStyle w:val="9"/>
        <w:tabs>
          <w:tab w:val="left" w:pos="6825"/>
        </w:tabs>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hint="eastAsia" w:ascii="宋体" w:hAnsi="宋体" w:eastAsia="宋体" w:cs="宋体"/>
          <w:szCs w:val="21"/>
        </w:rPr>
      </w:pPr>
      <w:r>
        <w:rPr>
          <w:rFonts w:hint="eastAsia" w:ascii="宋体" w:hAnsi="宋体" w:eastAsia="宋体" w:cs="宋体"/>
          <w:szCs w:val="21"/>
        </w:rPr>
        <w:t>十、合同生效</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合同订立时间：  年  月  日</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合同订立地点：</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本合同双方约定  后生效。</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p>
    <w:p>
      <w:pPr>
        <w:pStyle w:val="9"/>
        <w:tabs>
          <w:tab w:val="left" w:pos="6825"/>
        </w:tabs>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发包人：（公章）承包人（公章）：</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p>
    <w:p>
      <w:pPr>
        <w:pStyle w:val="9"/>
        <w:tabs>
          <w:tab w:val="left" w:pos="6825"/>
        </w:tabs>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住所：  住所：</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p>
    <w:p>
      <w:pPr>
        <w:pStyle w:val="9"/>
        <w:tabs>
          <w:tab w:val="left" w:pos="6825"/>
        </w:tabs>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法定代表人：法定代表人：</w:t>
      </w:r>
    </w:p>
    <w:p>
      <w:pPr>
        <w:pStyle w:val="9"/>
        <w:tabs>
          <w:tab w:val="left" w:pos="6825"/>
        </w:tabs>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委托代理人： 委托代理人：</w:t>
      </w:r>
    </w:p>
    <w:p>
      <w:pPr>
        <w:pStyle w:val="9"/>
        <w:tabs>
          <w:tab w:val="left" w:pos="6825"/>
        </w:tabs>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电话：电话：</w:t>
      </w:r>
    </w:p>
    <w:p>
      <w:pPr>
        <w:pStyle w:val="9"/>
        <w:tabs>
          <w:tab w:val="left" w:pos="6825"/>
        </w:tabs>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传真：传真：</w:t>
      </w:r>
    </w:p>
    <w:p>
      <w:pPr>
        <w:pStyle w:val="9"/>
        <w:tabs>
          <w:tab w:val="left" w:pos="6825"/>
        </w:tabs>
        <w:spacing w:after="0" w:line="324" w:lineRule="auto"/>
        <w:ind w:leftChars="0" w:rightChars="0" w:firstLine="420" w:firstLineChars="200"/>
        <w:jc w:val="left"/>
        <w:rPr>
          <w:rFonts w:hint="eastAsia" w:ascii="宋体" w:hAnsi="宋体" w:eastAsia="宋体" w:cs="宋体"/>
          <w:szCs w:val="21"/>
          <w:u w:val="single"/>
        </w:rPr>
      </w:pPr>
      <w:r>
        <w:rPr>
          <w:rFonts w:hint="eastAsia" w:ascii="宋体" w:hAnsi="宋体" w:eastAsia="宋体" w:cs="宋体"/>
          <w:szCs w:val="21"/>
        </w:rPr>
        <w:t>开户银行：开户银行：</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账号：账号：</w:t>
      </w:r>
    </w:p>
    <w:p>
      <w:pPr>
        <w:pStyle w:val="9"/>
        <w:tabs>
          <w:tab w:val="left" w:pos="6825"/>
        </w:tabs>
        <w:spacing w:after="0" w:line="324" w:lineRule="auto"/>
        <w:ind w:leftChars="0" w:rightChars="0" w:firstLine="420" w:firstLineChars="200"/>
        <w:jc w:val="left"/>
        <w:rPr>
          <w:rFonts w:hint="eastAsia" w:ascii="宋体" w:hAnsi="宋体" w:eastAsia="宋体" w:cs="宋体"/>
          <w:szCs w:val="21"/>
        </w:rPr>
      </w:pPr>
      <w:r>
        <w:rPr>
          <w:rFonts w:hint="eastAsia" w:ascii="宋体" w:hAnsi="宋体" w:eastAsia="宋体" w:cs="宋体"/>
          <w:szCs w:val="21"/>
        </w:rPr>
        <w:t>邮政编号： 邮政编号：</w:t>
      </w:r>
    </w:p>
    <w:p>
      <w:pPr>
        <w:rPr>
          <w:rFonts w:hint="eastAsia" w:ascii="宋体" w:hAnsi="宋体" w:eastAsia="宋体" w:cs="宋体"/>
        </w:rPr>
      </w:pPr>
      <w:r>
        <w:rPr>
          <w:rFonts w:hint="eastAsia" w:ascii="宋体" w:hAnsi="宋体" w:eastAsia="宋体" w:cs="宋体"/>
          <w:b/>
          <w:bCs/>
          <w:kern w:val="44"/>
          <w:sz w:val="44"/>
          <w:szCs w:val="44"/>
        </w:rPr>
        <w:br w:type="page"/>
      </w:r>
    </w:p>
    <w:p>
      <w:pPr>
        <w:pStyle w:val="24"/>
        <w:jc w:val="center"/>
        <w:rPr>
          <w:rFonts w:hint="eastAsia" w:ascii="宋体" w:hAnsi="宋体" w:eastAsia="宋体" w:cs="宋体"/>
          <w:color w:val="auto"/>
          <w:sz w:val="21"/>
          <w:szCs w:val="22"/>
        </w:rPr>
      </w:pPr>
      <w:bookmarkStart w:id="300" w:name="_Toc499378902"/>
      <w:bookmarkStart w:id="301" w:name="_Toc358271709"/>
      <w:bookmarkStart w:id="302" w:name="_Toc499379024"/>
      <w:bookmarkStart w:id="303" w:name="_Toc429314959"/>
      <w:r>
        <w:rPr>
          <w:rFonts w:hint="eastAsia" w:ascii="宋体" w:hAnsi="宋体" w:eastAsia="宋体" w:cs="宋体"/>
          <w:color w:val="auto"/>
        </w:rPr>
        <w:t>专用条款</w:t>
      </w:r>
      <w:bookmarkEnd w:id="300"/>
      <w:bookmarkEnd w:id="301"/>
      <w:bookmarkEnd w:id="302"/>
      <w:bookmarkEnd w:id="303"/>
    </w:p>
    <w:bookmarkEnd w:id="287"/>
    <w:bookmarkEnd w:id="288"/>
    <w:bookmarkEnd w:id="289"/>
    <w:bookmarkEnd w:id="290"/>
    <w:bookmarkEnd w:id="291"/>
    <w:bookmarkEnd w:id="292"/>
    <w:bookmarkEnd w:id="293"/>
    <w:bookmarkEnd w:id="294"/>
    <w:bookmarkEnd w:id="295"/>
    <w:bookmarkEnd w:id="296"/>
    <w:bookmarkEnd w:id="297"/>
    <w:p>
      <w:pPr>
        <w:pStyle w:val="9"/>
        <w:tabs>
          <w:tab w:val="left" w:pos="6825"/>
        </w:tabs>
        <w:ind w:left="63" w:right="63" w:firstLine="482" w:firstLineChars="200"/>
        <w:rPr>
          <w:rFonts w:hint="eastAsia" w:ascii="宋体" w:hAnsi="宋体" w:eastAsia="宋体" w:cs="宋体"/>
        </w:rPr>
      </w:pPr>
      <w:r>
        <w:rPr>
          <w:rFonts w:hint="eastAsia" w:ascii="宋体" w:hAnsi="宋体" w:eastAsia="宋体" w:cs="宋体"/>
          <w:b/>
          <w:bCs/>
          <w:sz w:val="24"/>
          <w:szCs w:val="24"/>
        </w:rPr>
        <w:t>第二部分 通用合同条款</w:t>
      </w:r>
    </w:p>
    <w:p>
      <w:pPr>
        <w:pStyle w:val="9"/>
        <w:tabs>
          <w:tab w:val="left" w:pos="6825"/>
        </w:tabs>
        <w:spacing w:line="400" w:lineRule="exact"/>
        <w:ind w:right="63"/>
        <w:jc w:val="left"/>
        <w:rPr>
          <w:rFonts w:hint="eastAsia" w:ascii="宋体" w:hAnsi="宋体" w:eastAsia="宋体" w:cs="宋体"/>
          <w:sz w:val="24"/>
        </w:rPr>
      </w:pPr>
      <w:r>
        <w:rPr>
          <w:rFonts w:hint="eastAsia" w:ascii="宋体" w:hAnsi="宋体" w:eastAsia="宋体" w:cs="宋体"/>
        </w:rPr>
        <w:t>参照《建设工程施工合同（示范文本）》（GF-2013-0201）通用合同条款执行，本招标文件省略。</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 xml:space="preserve">1.一般约定 </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 xml:space="preserve">1.1词语定义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 xml:space="preserve">1.1.1合同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1.1.1.10其他合同文件包括：</w:t>
      </w:r>
      <w:r>
        <w:rPr>
          <w:rFonts w:hint="eastAsia" w:ascii="宋体" w:hAnsi="宋体" w:eastAsia="宋体" w:cs="宋体"/>
          <w:iCs/>
          <w:szCs w:val="21"/>
          <w:u w:val="single"/>
        </w:rPr>
        <w:t>合同协议书、中标通知书、投标函及其附录、专用合同条款及其附件、通用合同条款、技术标准和要求、图纸、已标价工程量清单或预算书以及其他合同文件</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 xml:space="preserve">1.1.2 合同当事人及其他相关方发包人、承包人、监理人、设计人及其他相关方。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 xml:space="preserve">1.1.2.4监理人： </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名    称：</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资质类别和等级：</w:t>
      </w:r>
      <w:r>
        <w:rPr>
          <w:rFonts w:hint="eastAsia" w:ascii="宋体" w:hAnsi="宋体" w:eastAsia="宋体" w:cs="宋体"/>
          <w:iCs/>
          <w:szCs w:val="21"/>
          <w:u w:val="single"/>
        </w:rPr>
        <w:t xml:space="preserve">                                                       </w:t>
      </w:r>
      <w:r>
        <w:rPr>
          <w:rFonts w:hint="eastAsia" w:ascii="宋体" w:hAnsi="宋体" w:eastAsia="宋体" w:cs="宋体"/>
          <w:iCs/>
          <w:szCs w:val="21"/>
        </w:rPr>
        <w:t xml:space="preserve">； </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联系电话：</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电子信箱：</w:t>
      </w:r>
      <w:r>
        <w:rPr>
          <w:rFonts w:hint="eastAsia" w:ascii="宋体" w:hAnsi="宋体" w:eastAsia="宋体" w:cs="宋体"/>
          <w:iCs/>
          <w:szCs w:val="21"/>
          <w:u w:val="single"/>
        </w:rPr>
        <w:t xml:space="preserve">                                                             </w:t>
      </w:r>
      <w:r>
        <w:rPr>
          <w:rFonts w:hint="eastAsia" w:ascii="宋体" w:hAnsi="宋体" w:eastAsia="宋体" w:cs="宋体"/>
          <w:iCs/>
          <w:szCs w:val="21"/>
        </w:rPr>
        <w:t xml:space="preserve">；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通信地址：</w:t>
      </w:r>
      <w:r>
        <w:rPr>
          <w:rFonts w:hint="eastAsia" w:ascii="宋体" w:hAnsi="宋体" w:eastAsia="宋体" w:cs="宋体"/>
          <w:iCs/>
          <w:szCs w:val="21"/>
          <w:u w:val="single"/>
        </w:rPr>
        <w:t xml:space="preserve">                                                              </w:t>
      </w:r>
      <w:r>
        <w:rPr>
          <w:rFonts w:hint="eastAsia" w:ascii="宋体" w:hAnsi="宋体" w:eastAsia="宋体" w:cs="宋体"/>
          <w:iCs/>
          <w:szCs w:val="21"/>
        </w:rPr>
        <w:t xml:space="preserve">。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1.1.2.5设计人：</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名    称：</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资质类别和等级：</w:t>
      </w:r>
      <w:r>
        <w:rPr>
          <w:rFonts w:hint="eastAsia" w:ascii="宋体" w:hAnsi="宋体" w:eastAsia="宋体" w:cs="宋体"/>
          <w:iCs/>
          <w:szCs w:val="21"/>
          <w:u w:val="single"/>
        </w:rPr>
        <w:t xml:space="preserve">                                                        </w:t>
      </w:r>
      <w:r>
        <w:rPr>
          <w:rFonts w:hint="eastAsia" w:ascii="宋体" w:hAnsi="宋体" w:eastAsia="宋体" w:cs="宋体"/>
          <w:iCs/>
          <w:szCs w:val="21"/>
        </w:rPr>
        <w:t xml:space="preserve">；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联系电话：</w:t>
      </w:r>
      <w:r>
        <w:rPr>
          <w:rFonts w:hint="eastAsia" w:ascii="宋体" w:hAnsi="宋体" w:eastAsia="宋体" w:cs="宋体"/>
          <w:iCs/>
          <w:szCs w:val="21"/>
          <w:u w:val="single"/>
        </w:rPr>
        <w:t xml:space="preserve">                                                              </w:t>
      </w:r>
      <w:r>
        <w:rPr>
          <w:rFonts w:hint="eastAsia" w:ascii="宋体" w:hAnsi="宋体" w:eastAsia="宋体" w:cs="宋体"/>
          <w:iCs/>
          <w:szCs w:val="21"/>
        </w:rPr>
        <w:t xml:space="preserve">；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电子信箱：</w:t>
      </w:r>
      <w:r>
        <w:rPr>
          <w:rFonts w:hint="eastAsia" w:ascii="宋体" w:hAnsi="宋体" w:eastAsia="宋体" w:cs="宋体"/>
          <w:iCs/>
          <w:szCs w:val="21"/>
          <w:u w:val="single"/>
        </w:rPr>
        <w:t xml:space="preserve">                                                               </w:t>
      </w:r>
      <w:r>
        <w:rPr>
          <w:rFonts w:hint="eastAsia" w:ascii="宋体" w:hAnsi="宋体" w:eastAsia="宋体" w:cs="宋体"/>
          <w:iCs/>
          <w:szCs w:val="21"/>
        </w:rPr>
        <w:t xml:space="preserve">；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通信地址：</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1.1.3工程和设备</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1.1.3.7作为施工现场组成部分的其他场所包括：</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1.1.3.9永久占地包括：</w:t>
      </w:r>
      <w:r>
        <w:rPr>
          <w:rFonts w:hint="eastAsia" w:ascii="宋体" w:hAnsi="宋体" w:eastAsia="宋体" w:cs="宋体"/>
          <w:iCs/>
          <w:szCs w:val="21"/>
          <w:u w:val="single"/>
        </w:rPr>
        <w:t>是指专用合同条款中指明为实施工程需永久占用的土地</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1.1.3.10临时占地包括：</w:t>
      </w:r>
      <w:r>
        <w:rPr>
          <w:rFonts w:hint="eastAsia" w:ascii="宋体" w:hAnsi="宋体" w:eastAsia="宋体" w:cs="宋体"/>
          <w:iCs/>
          <w:szCs w:val="21"/>
          <w:u w:val="single"/>
        </w:rPr>
        <w:t>是指专用合同条款中指明为实施工程需要临时占用的土地</w:t>
      </w:r>
      <w:r>
        <w:rPr>
          <w:rFonts w:hint="eastAsia" w:ascii="宋体" w:hAnsi="宋体" w:eastAsia="宋体" w:cs="宋体"/>
          <w:iCs/>
          <w:szCs w:val="21"/>
        </w:rPr>
        <w:t>。</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1.3法律</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适用于合同的其他规范性文件：</w:t>
      </w:r>
      <w:r>
        <w:rPr>
          <w:rFonts w:hint="eastAsia" w:ascii="宋体" w:hAnsi="宋体" w:eastAsia="宋体" w:cs="宋体"/>
          <w:iCs/>
          <w:szCs w:val="21"/>
          <w:u w:val="single"/>
        </w:rPr>
        <w:t xml:space="preserve"> \</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1.4标准和规范</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1.4.1适用于工程的标准规范包括：</w:t>
      </w:r>
      <w:r>
        <w:rPr>
          <w:rFonts w:hint="eastAsia" w:ascii="宋体" w:hAnsi="宋体" w:eastAsia="宋体" w:cs="宋体"/>
          <w:iCs/>
          <w:szCs w:val="21"/>
          <w:u w:val="single"/>
        </w:rPr>
        <w:t>国家标准、行业标准、工程所在地的地方性标准，以及相应的规范、规程等</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1.4.2发包人提供国外标准、规范的名称：</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发包人提供国外标准、规范的份数：</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发包人提供国外标准、规范的名称：</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1.4.3发包人对工程的技术标准和功能要求的特殊要求：</w:t>
      </w:r>
      <w:r>
        <w:rPr>
          <w:rFonts w:hint="eastAsia" w:ascii="宋体" w:hAnsi="宋体" w:eastAsia="宋体" w:cs="宋体"/>
          <w:iCs/>
          <w:szCs w:val="21"/>
          <w:u w:val="single"/>
        </w:rPr>
        <w:t xml:space="preserve"> \ </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1.5合同文件的优先顺序</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合同文件组成及优先顺序为：</w:t>
      </w:r>
      <w:r>
        <w:rPr>
          <w:rFonts w:hint="eastAsia" w:ascii="宋体" w:hAnsi="宋体" w:eastAsia="宋体" w:cs="宋体"/>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1.6图纸和承包人文件</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1.6.1图纸的提供</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发包人向承包人提供图纸的期限：</w:t>
      </w:r>
      <w:r>
        <w:rPr>
          <w:rFonts w:hint="eastAsia" w:ascii="宋体" w:hAnsi="宋体" w:eastAsia="宋体" w:cs="宋体"/>
          <w:iCs/>
          <w:szCs w:val="21"/>
          <w:u w:val="single"/>
        </w:rPr>
        <w:t>合同备案后7天内</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发包人向承包人提供图纸的数量：</w:t>
      </w:r>
      <w:r>
        <w:rPr>
          <w:rFonts w:hint="eastAsia" w:ascii="宋体" w:hAnsi="宋体" w:eastAsia="宋体" w:cs="宋体"/>
          <w:iCs/>
          <w:szCs w:val="21"/>
          <w:u w:val="single"/>
        </w:rPr>
        <w:t xml:space="preserve">    双方约定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发包人向承包人提供图纸的内容：</w:t>
      </w:r>
      <w:r>
        <w:rPr>
          <w:rFonts w:hint="eastAsia" w:ascii="宋体" w:hAnsi="宋体" w:eastAsia="宋体" w:cs="宋体"/>
          <w:iCs/>
          <w:szCs w:val="21"/>
          <w:u w:val="single"/>
        </w:rPr>
        <w:t>设计施工图纸范围内全部内容</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1.6.4承包人文件</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需要由承包人提供的文件，包括：</w:t>
      </w:r>
      <w:r>
        <w:rPr>
          <w:rFonts w:hint="eastAsia" w:ascii="宋体" w:hAnsi="宋体" w:eastAsia="宋体" w:cs="宋体"/>
          <w:iCs/>
          <w:szCs w:val="21"/>
          <w:u w:val="single"/>
        </w:rPr>
        <w:t>按照专用合同条款的约定提供应当由其编制的与工程施工有关的文件。</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承包人提供的文件的期限为：</w:t>
      </w:r>
      <w:r>
        <w:rPr>
          <w:rFonts w:hint="eastAsia" w:ascii="宋体" w:hAnsi="宋体" w:eastAsia="宋体" w:cs="宋体"/>
          <w:iCs/>
          <w:szCs w:val="21"/>
          <w:u w:val="single"/>
        </w:rPr>
        <w:t>合同备案后7日内；</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承包人提供的文件的数量为：</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承包人提供的文件的形式为：</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发包人审批承包人文件的期限：</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1.6.5现场图纸准备</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关于现场图纸准备的约定：</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1.7联络</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1.7.1发包人和承包人应当在</w:t>
      </w:r>
      <w:r>
        <w:rPr>
          <w:rFonts w:hint="eastAsia" w:ascii="宋体" w:hAnsi="宋体" w:eastAsia="宋体" w:cs="宋体"/>
          <w:iCs/>
          <w:szCs w:val="21"/>
          <w:u w:val="single"/>
        </w:rPr>
        <w:t>3</w:t>
      </w:r>
      <w:r>
        <w:rPr>
          <w:rFonts w:hint="eastAsia" w:ascii="宋体" w:hAnsi="宋体" w:eastAsia="宋体" w:cs="宋体"/>
          <w:iCs/>
          <w:szCs w:val="21"/>
        </w:rPr>
        <w:t>天内将与合同有关的通知、批准、证明、证书、指示、指令、</w:t>
      </w:r>
    </w:p>
    <w:p>
      <w:pPr>
        <w:spacing w:line="400" w:lineRule="exact"/>
        <w:rPr>
          <w:rFonts w:hint="eastAsia" w:ascii="宋体" w:hAnsi="宋体" w:eastAsia="宋体" w:cs="宋体"/>
          <w:iCs/>
          <w:szCs w:val="21"/>
        </w:rPr>
      </w:pPr>
      <w:r>
        <w:rPr>
          <w:rFonts w:hint="eastAsia" w:ascii="宋体" w:hAnsi="宋体" w:eastAsia="宋体" w:cs="宋体"/>
          <w:iCs/>
          <w:szCs w:val="21"/>
        </w:rPr>
        <w:t>要求、请求、同意、意见、确定和决定等书面函件送达对方当事人。</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1.7.2发包人接收文件的地点：；</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发包人指定的接收人为：。</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承包人接收文件的地点：；</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承包人指定的接收人为：。</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监理人接收文件的地点：；</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监理人指定的接收人为：。</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1.10交通运输</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1.10.1出入现场的权利</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关于出入现场的权利的约定：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1.10.3场内交通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关于场外交通和场内交通的边界的约定：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关于发包人向承包人免费提供满足工程施工需要的场内道路和交通设施的约定：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1.10.4超大件和超重件的运输</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运输超大件或超重件所需的道路和桥梁临时加固改造费用和其他有关费用由</w:t>
      </w:r>
      <w:r>
        <w:rPr>
          <w:rFonts w:hint="eastAsia" w:ascii="宋体" w:hAnsi="宋体" w:eastAsia="宋体" w:cs="宋体"/>
          <w:iCs/>
          <w:szCs w:val="21"/>
          <w:u w:val="single"/>
        </w:rPr>
        <w:t>承包人</w:t>
      </w:r>
      <w:r>
        <w:rPr>
          <w:rFonts w:hint="eastAsia" w:ascii="宋体" w:hAnsi="宋体" w:eastAsia="宋体" w:cs="宋体"/>
          <w:iCs/>
          <w:szCs w:val="21"/>
        </w:rPr>
        <w:t>承担。</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1.11知识产权</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iCs/>
          <w:szCs w:val="21"/>
          <w:u w:val="single"/>
        </w:rPr>
        <w:t>发包人</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关于发包人提供的上述文件的使用限制的要求：</w:t>
      </w:r>
      <w:r>
        <w:rPr>
          <w:rFonts w:hint="eastAsia" w:ascii="宋体" w:hAnsi="宋体" w:eastAsia="宋体" w:cs="宋体"/>
          <w:iCs/>
          <w:szCs w:val="21"/>
          <w:u w:val="single"/>
        </w:rPr>
        <w:t>发包人可以为实现合同目的而复制、使用此类文件，但不能用于与合同无关的其它事项</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1.11.2关于承包人为实施工程所编制文件的著作权的归属：</w:t>
      </w:r>
      <w:r>
        <w:rPr>
          <w:rFonts w:hint="eastAsia" w:ascii="宋体" w:hAnsi="宋体" w:eastAsia="宋体" w:cs="宋体"/>
          <w:iCs/>
          <w:szCs w:val="21"/>
          <w:u w:val="single"/>
        </w:rPr>
        <w:t>承包人</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关于承包人提供的上述文件的使用限制的要求：</w:t>
      </w:r>
      <w:r>
        <w:rPr>
          <w:rFonts w:hint="eastAsia" w:ascii="宋体" w:hAnsi="宋体" w:eastAsia="宋体" w:cs="宋体"/>
          <w:iCs/>
          <w:szCs w:val="21"/>
          <w:u w:val="single"/>
        </w:rPr>
        <w:t>承包人可以为实现合同目的而复制、使用此类文件，但不能用于与合同无关的其它事项</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1.11.4承包人在施工过程中所采用的专利、专有技术、技术秘密的使用费的承担方式：</w:t>
      </w:r>
      <w:r>
        <w:rPr>
          <w:rFonts w:hint="eastAsia" w:ascii="宋体" w:hAnsi="宋体" w:eastAsia="宋体" w:cs="宋体"/>
          <w:iCs/>
          <w:szCs w:val="21"/>
          <w:u w:val="single"/>
        </w:rPr>
        <w:t>由承包人承担</w:t>
      </w:r>
      <w:r>
        <w:rPr>
          <w:rFonts w:hint="eastAsia" w:ascii="宋体" w:hAnsi="宋体" w:eastAsia="宋体" w:cs="宋体"/>
          <w:iCs/>
          <w:szCs w:val="21"/>
        </w:rPr>
        <w:t>。</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2.发包人</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2.2发包人代表</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发包人代表：</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姓    名：</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身份证号：</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职务：</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联系电话：</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电子信箱：</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通信地址：</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left="420" w:leftChars="200"/>
        <w:rPr>
          <w:rFonts w:hint="eastAsia" w:ascii="宋体" w:hAnsi="宋体" w:eastAsia="宋体" w:cs="宋体"/>
          <w:iCs/>
          <w:szCs w:val="21"/>
        </w:rPr>
      </w:pPr>
      <w:r>
        <w:rPr>
          <w:rFonts w:hint="eastAsia" w:ascii="宋体" w:hAnsi="宋体" w:eastAsia="宋体" w:cs="宋体"/>
          <w:iCs/>
          <w:szCs w:val="21"/>
        </w:rPr>
        <w:t>发包人对发包人代表的授权范围如下：</w:t>
      </w:r>
      <w:r>
        <w:rPr>
          <w:rFonts w:hint="eastAsia" w:ascii="宋体" w:hAnsi="宋体" w:eastAsia="宋体" w:cs="宋体"/>
          <w:iCs/>
          <w:szCs w:val="21"/>
          <w:u w:val="single"/>
        </w:rPr>
        <w:t>发包人代表在发包人的授权范围内，负责处理合同履行过程中与发包人有关的具体事宜</w:t>
      </w:r>
      <w:r>
        <w:rPr>
          <w:rFonts w:hint="eastAsia" w:ascii="宋体" w:hAnsi="宋体" w:eastAsia="宋体" w:cs="宋体"/>
          <w:iCs/>
          <w:szCs w:val="21"/>
        </w:rPr>
        <w:t>。</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2.4施工现场、施工条件和基础资料的提供</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2.4.1提供施工现场</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关于发包人移交施工现场的期限要求：</w:t>
      </w:r>
      <w:r>
        <w:rPr>
          <w:rFonts w:hint="eastAsia" w:ascii="宋体" w:hAnsi="宋体" w:eastAsia="宋体" w:cs="宋体"/>
          <w:iCs/>
          <w:szCs w:val="21"/>
          <w:u w:val="single"/>
        </w:rPr>
        <w:t>开工日期7天前</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2.4.2提供施工条件</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关于发包人应负责提供施工所需要的条件，包括：</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2.5资金来源证明及支付担保</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发包人提供资金来源证明的期限要求：</w:t>
      </w:r>
      <w:r>
        <w:rPr>
          <w:rFonts w:hint="eastAsia" w:ascii="宋体" w:hAnsi="宋体" w:eastAsia="宋体" w:cs="宋体"/>
          <w:iCs/>
          <w:szCs w:val="21"/>
          <w:u w:val="single"/>
        </w:rPr>
        <w:t>不提供。</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发包人是否提供支付担保：</w:t>
      </w:r>
      <w:r>
        <w:rPr>
          <w:rFonts w:hint="eastAsia" w:ascii="宋体" w:hAnsi="宋体" w:eastAsia="宋体" w:cs="宋体"/>
          <w:iCs/>
          <w:szCs w:val="21"/>
          <w:u w:val="single"/>
        </w:rPr>
        <w:t>不提供。</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发包人提供支付担保的形式：</w:t>
      </w:r>
      <w:r>
        <w:rPr>
          <w:rFonts w:hint="eastAsia" w:ascii="宋体" w:hAnsi="宋体" w:eastAsia="宋体" w:cs="宋体"/>
          <w:iCs/>
          <w:szCs w:val="21"/>
          <w:u w:val="single"/>
        </w:rPr>
        <w:t>\。</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3.承包人</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3.1承包人的一般义务</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（9）承包人提交的竣工资料的内容：</w:t>
      </w:r>
      <w:r>
        <w:rPr>
          <w:rFonts w:hint="eastAsia" w:ascii="宋体" w:hAnsi="宋体" w:eastAsia="宋体" w:cs="宋体"/>
          <w:iCs/>
          <w:szCs w:val="21"/>
          <w:u w:val="single"/>
        </w:rPr>
        <w:t>按行业行政主管部门要求提供。</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承包人需要提交的竣工资料套数：</w:t>
      </w:r>
      <w:r>
        <w:rPr>
          <w:rFonts w:hint="eastAsia" w:ascii="宋体" w:hAnsi="宋体" w:eastAsia="宋体" w:cs="宋体"/>
          <w:iCs/>
          <w:szCs w:val="21"/>
          <w:u w:val="single"/>
        </w:rPr>
        <w:t>按行业行政主管部门要求提供。</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承包人提交的竣工资料的费用承担：</w:t>
      </w:r>
      <w:r>
        <w:rPr>
          <w:rFonts w:hint="eastAsia" w:ascii="宋体" w:hAnsi="宋体" w:eastAsia="宋体" w:cs="宋体"/>
          <w:iCs/>
          <w:szCs w:val="21"/>
          <w:u w:val="single"/>
        </w:rPr>
        <w:t>由承包人承担。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承包人提交的竣工资料移交时间：</w:t>
      </w:r>
      <w:r>
        <w:rPr>
          <w:rFonts w:hint="eastAsia" w:ascii="宋体" w:hAnsi="宋体" w:eastAsia="宋体" w:cs="宋体"/>
          <w:iCs/>
          <w:szCs w:val="21"/>
          <w:u w:val="single"/>
        </w:rPr>
        <w:t>竣工验收合格30日内。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承包人提交的竣工资料形式要求：</w:t>
      </w:r>
      <w:r>
        <w:rPr>
          <w:rFonts w:hint="eastAsia" w:ascii="宋体" w:hAnsi="宋体" w:eastAsia="宋体" w:cs="宋体"/>
          <w:iCs/>
          <w:szCs w:val="21"/>
          <w:u w:val="single"/>
        </w:rPr>
        <w:t>按规定要求。</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（10）承包人应履行的其他义务：</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3.2项目经理</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3.2.1项目经理：</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姓    名：</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身份证号：</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建造师执业资格等级：</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建造师注册证书号：</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建造师执业印章号：</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安全生产考核合格证书号：</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联系电话：</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电子信箱：</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通信地址：</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承包人对项目经理的授权范围如下：</w:t>
      </w:r>
      <w:r>
        <w:rPr>
          <w:rFonts w:hint="eastAsia" w:ascii="宋体" w:hAnsi="宋体" w:eastAsia="宋体" w:cs="宋体"/>
          <w:iCs/>
          <w:szCs w:val="21"/>
          <w:u w:val="single"/>
        </w:rPr>
        <w:t>项目经理按承包人合同约定组织工程实施。</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关于项目经理每月在施工现场的时间要求：</w:t>
      </w:r>
      <w:r>
        <w:rPr>
          <w:rFonts w:hint="eastAsia" w:ascii="宋体" w:hAnsi="宋体" w:eastAsia="宋体" w:cs="宋体"/>
          <w:iCs/>
          <w:szCs w:val="21"/>
          <w:u w:val="single"/>
        </w:rPr>
        <w:t>应符合“大冶市政府投资工程施工现场关键岗位人员考勤办法”的规定。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承包人未提交劳动合同，以及没有为项目经理缴纳社会保险证明的违约责任：</w:t>
      </w:r>
      <w:r>
        <w:rPr>
          <w:rFonts w:hint="eastAsia" w:ascii="宋体" w:hAnsi="宋体" w:eastAsia="宋体" w:cs="宋体"/>
          <w:iCs/>
          <w:szCs w:val="21"/>
          <w:u w:val="single"/>
        </w:rPr>
        <w:t>由承包人承担。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项目经理未经批准，擅自离开施工现场的违约责任：</w:t>
      </w:r>
      <w:r>
        <w:rPr>
          <w:rFonts w:hint="eastAsia" w:ascii="宋体" w:hAnsi="宋体" w:eastAsia="宋体" w:cs="宋体"/>
          <w:iCs/>
          <w:szCs w:val="21"/>
          <w:u w:val="single"/>
        </w:rPr>
        <w:t>由承包人承担。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3.2.3承包人擅自更换项目经理的违约责任：</w:t>
      </w:r>
      <w:r>
        <w:rPr>
          <w:rFonts w:hint="eastAsia" w:ascii="宋体" w:hAnsi="宋体" w:eastAsia="宋体" w:cs="宋体"/>
          <w:iCs/>
          <w:szCs w:val="21"/>
          <w:u w:val="single"/>
        </w:rPr>
        <w:t>由承包人承担。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3.2.4承包人无正当理由拒绝更换项目经理的违约责任：</w:t>
      </w:r>
      <w:r>
        <w:rPr>
          <w:rFonts w:hint="eastAsia" w:ascii="宋体" w:hAnsi="宋体" w:eastAsia="宋体" w:cs="宋体"/>
          <w:iCs/>
          <w:szCs w:val="21"/>
          <w:u w:val="single"/>
        </w:rPr>
        <w:t>由承包人按规定承担违约责任。</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3.3承包人人员</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3.3.1承包人提交项目管理机构及施工现场管理人员安排报告的期限：</w:t>
      </w:r>
      <w:r>
        <w:rPr>
          <w:rFonts w:hint="eastAsia" w:ascii="宋体" w:hAnsi="宋体" w:eastAsia="宋体" w:cs="宋体"/>
          <w:iCs/>
          <w:szCs w:val="21"/>
          <w:u w:val="single"/>
        </w:rPr>
        <w:t>接到开工通知后7天内。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3.3.3承包人无正当理由拒绝撤换主要施工管理人员的违约责任：</w:t>
      </w:r>
      <w:r>
        <w:rPr>
          <w:rFonts w:hint="eastAsia" w:ascii="宋体" w:hAnsi="宋体" w:eastAsia="宋体" w:cs="宋体"/>
          <w:iCs/>
          <w:szCs w:val="21"/>
          <w:u w:val="single"/>
        </w:rPr>
        <w:t>按照专用合同条款的约定承担违约责任</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3.3.4承包人主要施工管理人员离开施工现场的批准要求：</w:t>
      </w:r>
      <w:r>
        <w:rPr>
          <w:rFonts w:hint="eastAsia" w:ascii="宋体" w:hAnsi="宋体" w:eastAsia="宋体" w:cs="宋体"/>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hint="eastAsia" w:ascii="宋体" w:hAnsi="宋体" w:eastAsia="宋体" w:cs="宋体"/>
          <w:iCs/>
          <w:szCs w:val="21"/>
        </w:rPr>
      </w:pPr>
      <w:r>
        <w:rPr>
          <w:rFonts w:hint="eastAsia" w:ascii="宋体" w:hAnsi="宋体" w:eastAsia="宋体" w:cs="宋体"/>
          <w:iCs/>
          <w:szCs w:val="21"/>
        </w:rPr>
        <w:t>3.3.5承包人擅自更换主要施工管理人员的违约责任：</w:t>
      </w:r>
      <w:r>
        <w:rPr>
          <w:rFonts w:hint="eastAsia" w:ascii="宋体" w:hAnsi="宋体" w:eastAsia="宋体" w:cs="宋体"/>
          <w:iCs/>
          <w:szCs w:val="21"/>
          <w:u w:val="single"/>
        </w:rPr>
        <w:t>按照专用合同条款约定承担违约责任。</w:t>
      </w:r>
      <w:r>
        <w:rPr>
          <w:rFonts w:hint="eastAsia" w:ascii="宋体" w:hAnsi="宋体" w:eastAsia="宋体" w:cs="宋体"/>
          <w:iCs/>
          <w:szCs w:val="21"/>
        </w:rPr>
        <w:t>承包人主要施工管理人员擅自离开施工现场的违约责任：</w:t>
      </w:r>
      <w:r>
        <w:rPr>
          <w:rFonts w:hint="eastAsia" w:ascii="宋体" w:hAnsi="宋体" w:eastAsia="宋体" w:cs="宋体"/>
          <w:iCs/>
          <w:szCs w:val="21"/>
          <w:u w:val="single"/>
        </w:rPr>
        <w:t>按照专用合同条款约定承担违约责任。</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3.5分包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3.5.1分包的一般约定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禁止分包的工程包括：</w:t>
      </w:r>
      <w:r>
        <w:rPr>
          <w:rFonts w:hint="eastAsia" w:ascii="宋体" w:hAnsi="宋体" w:eastAsia="宋体" w:cs="宋体"/>
          <w:iCs/>
          <w:szCs w:val="21"/>
          <w:u w:val="single"/>
        </w:rPr>
        <w:t>承包人不得将其承包的全部工程转包给第三人，或将其承包的全部工程肢解后以分包的名义转包给第三人。</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主体结构、关键性工作的范围：</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3.5.2分包的确定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允许分包的专业工程包括：</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其他关于分包的约定：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3.5.4分包合同价款</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关于分包合同价款支付的约定：</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3.6工程照管与成品、半成品保护</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承包人负责照管工程及工程相关的材料、工程设备的起始时间：</w:t>
      </w:r>
      <w:r>
        <w:rPr>
          <w:rFonts w:hint="eastAsia" w:ascii="宋体" w:hAnsi="宋体" w:eastAsia="宋体" w:cs="宋体"/>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3.7履约担保</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承包人是否提供履约担保：</w:t>
      </w:r>
      <w:r>
        <w:rPr>
          <w:rFonts w:hint="eastAsia" w:ascii="宋体" w:hAnsi="宋体" w:eastAsia="宋体" w:cs="宋体"/>
          <w:iCs/>
          <w:szCs w:val="21"/>
          <w:u w:val="single"/>
        </w:rPr>
        <w:t>是</w:t>
      </w:r>
      <w:r>
        <w:rPr>
          <w:rFonts w:hint="eastAsia" w:ascii="宋体" w:hAnsi="宋体" w:eastAsia="宋体" w:cs="宋体"/>
          <w:iCs/>
          <w:szCs w:val="21"/>
          <w:u w:val="single"/>
          <w:lang w:val="en-US" w:eastAsia="zh-CN"/>
        </w:rPr>
        <w:t>/否</w:t>
      </w:r>
      <w:r>
        <w:rPr>
          <w:rFonts w:hint="eastAsia" w:ascii="宋体" w:hAnsi="宋体" w:eastAsia="宋体" w:cs="宋体"/>
          <w:iCs/>
          <w:szCs w:val="21"/>
          <w:u w:val="single"/>
        </w:rPr>
        <w:t>。</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承包人提供履约担保的形式、金额及期限的：</w:t>
      </w:r>
      <w:r>
        <w:rPr>
          <w:rFonts w:hint="eastAsia" w:ascii="宋体" w:hAnsi="宋体" w:eastAsia="宋体" w:cs="宋体"/>
          <w:szCs w:val="21"/>
          <w:highlight w:val="none"/>
          <w:u w:val="single"/>
        </w:rPr>
        <w:t>在签订合同前，中标人应按中标价10%提供履约担保金</w:t>
      </w:r>
      <w:r>
        <w:rPr>
          <w:rFonts w:hint="eastAsia" w:ascii="宋体" w:hAnsi="宋体" w:eastAsia="宋体" w:cs="宋体"/>
          <w:iCs/>
          <w:szCs w:val="21"/>
          <w:highlight w:val="none"/>
          <w:u w:val="single"/>
        </w:rPr>
        <w:t>,工程主体</w:t>
      </w:r>
      <w:r>
        <w:rPr>
          <w:rFonts w:hint="eastAsia" w:ascii="宋体" w:hAnsi="宋体" w:eastAsia="宋体" w:cs="宋体"/>
          <w:iCs/>
          <w:szCs w:val="21"/>
          <w:highlight w:val="none"/>
          <w:u w:val="single"/>
          <w:lang w:eastAsia="zh-CN"/>
        </w:rPr>
        <w:t>完工</w:t>
      </w:r>
      <w:r>
        <w:rPr>
          <w:rFonts w:hint="eastAsia" w:ascii="宋体" w:hAnsi="宋体" w:eastAsia="宋体" w:cs="宋体"/>
          <w:iCs/>
          <w:szCs w:val="21"/>
          <w:highlight w:val="none"/>
          <w:u w:val="single"/>
        </w:rPr>
        <w:t>后按原渠道退还（不计利息）。</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4.监理人</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4.1监理人的一般规定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关于监理人的监理内容：</w:t>
      </w:r>
      <w:r>
        <w:rPr>
          <w:rFonts w:hint="eastAsia" w:ascii="宋体" w:hAnsi="宋体" w:eastAsia="宋体" w:cs="宋体"/>
          <w:iCs/>
          <w:szCs w:val="21"/>
          <w:u w:val="single"/>
        </w:rPr>
        <w:t>发包人和承包人在专用合同条款中明确监理人的监理内容及监理权限等事项。</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关于监理人的监理权限：</w:t>
      </w:r>
      <w:r>
        <w:rPr>
          <w:rFonts w:hint="eastAsia" w:ascii="宋体" w:hAnsi="宋体" w:eastAsia="宋体" w:cs="宋体"/>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关于监理人在施工现场的办公场所、生活场所的提供和费用承担的约定：</w:t>
      </w:r>
      <w:r>
        <w:rPr>
          <w:rFonts w:hint="eastAsia" w:ascii="宋体" w:hAnsi="宋体" w:eastAsia="宋体" w:cs="宋体"/>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4.2监理人员</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总监理工程师：</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姓    名：</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职务：</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监理工程师执业资格证书号：</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联系电话：</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电子信箱：</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通信地址：</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关于监理人的其他约定：</w:t>
      </w:r>
      <w:r>
        <w:rPr>
          <w:rFonts w:hint="eastAsia" w:ascii="宋体" w:hAnsi="宋体" w:eastAsia="宋体" w:cs="宋体"/>
          <w:iCs/>
          <w:szCs w:val="21"/>
          <w:u w:val="single"/>
        </w:rPr>
        <w:t xml:space="preserve">                                                     </w:t>
      </w:r>
      <w:r>
        <w:rPr>
          <w:rFonts w:hint="eastAsia" w:ascii="宋体" w:hAnsi="宋体" w:eastAsia="宋体" w:cs="宋体"/>
          <w:iCs/>
          <w:szCs w:val="21"/>
        </w:rPr>
        <w:t>。</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4.4商定或确定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在发包人和承包人不能通过协商达成一致意见时，发包人授权监理人对以下事项进行确定：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u w:val="single"/>
        </w:rPr>
        <w:t>（1）总监理工程师应将确定以书面形式通知发包人和承包人，并附详细依据；</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u w:val="single"/>
        </w:rPr>
        <w:t>（2）合同当事人对总监理工程师的确定没有异议的，按照总监理工程师的确定执行；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5.工程质量</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5.1质量要求</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5.1.1特殊质量标准和要求：</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关于工程奖项的约定：</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5.3隐蔽工程检查</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5.3.2承包人提前通知监理人隐蔽工程检查的期限的约定：</w:t>
      </w:r>
      <w:r>
        <w:rPr>
          <w:rFonts w:hint="eastAsia" w:ascii="宋体" w:hAnsi="宋体" w:eastAsia="宋体" w:cs="宋体"/>
          <w:iCs/>
          <w:szCs w:val="21"/>
          <w:u w:val="single"/>
        </w:rPr>
        <w:t>承包人在共同检查前48小时书面通知监理人。</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监理人不能按时进行检查时，应提前</w:t>
      </w:r>
      <w:r>
        <w:rPr>
          <w:rFonts w:hint="eastAsia" w:ascii="宋体" w:hAnsi="宋体" w:eastAsia="宋体" w:cs="宋体"/>
          <w:iCs/>
          <w:szCs w:val="21"/>
          <w:u w:val="single"/>
        </w:rPr>
        <w:t>24</w:t>
      </w:r>
      <w:r>
        <w:rPr>
          <w:rFonts w:hint="eastAsia" w:ascii="宋体" w:hAnsi="宋体" w:eastAsia="宋体" w:cs="宋体"/>
          <w:iCs/>
          <w:szCs w:val="21"/>
        </w:rPr>
        <w:t>小时提交书面延期要求。</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关于延期最长不得超过：</w:t>
      </w:r>
      <w:r>
        <w:rPr>
          <w:rFonts w:hint="eastAsia" w:ascii="宋体" w:hAnsi="宋体" w:eastAsia="宋体" w:cs="宋体"/>
          <w:iCs/>
          <w:szCs w:val="21"/>
          <w:u w:val="single"/>
        </w:rPr>
        <w:t>48</w:t>
      </w:r>
      <w:r>
        <w:rPr>
          <w:rFonts w:hint="eastAsia" w:ascii="宋体" w:hAnsi="宋体" w:eastAsia="宋体" w:cs="宋体"/>
          <w:iCs/>
          <w:szCs w:val="21"/>
        </w:rPr>
        <w:t>小时。</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6.安全文明施工与环境保护</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6.1安全文明施工</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6.1.1项目安全生产的达标目标及相应事项的约定：</w:t>
      </w:r>
      <w:r>
        <w:rPr>
          <w:rFonts w:hint="eastAsia" w:ascii="宋体" w:hAnsi="宋体" w:eastAsia="宋体" w:cs="宋体"/>
          <w:iCs/>
          <w:szCs w:val="21"/>
          <w:u w:val="single"/>
        </w:rPr>
        <w:t>按安全文明施工要求执行</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6.1.4关于治安保卫的特别约定：</w:t>
      </w:r>
      <w:r>
        <w:rPr>
          <w:rFonts w:hint="eastAsia" w:ascii="宋体" w:hAnsi="宋体" w:eastAsia="宋体" w:cs="宋体"/>
          <w:iCs/>
          <w:szCs w:val="21"/>
          <w:u w:val="single"/>
        </w:rPr>
        <w:t>按安全文明施工要求执行。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关于编制施工场地治安管理计划的约定：</w:t>
      </w:r>
      <w:r>
        <w:rPr>
          <w:rFonts w:hint="eastAsia" w:ascii="宋体" w:hAnsi="宋体" w:eastAsia="宋体" w:cs="宋体"/>
          <w:iCs/>
          <w:szCs w:val="21"/>
          <w:u w:val="single"/>
        </w:rPr>
        <w:t>按安全文明施工要求执行。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6.1.5文明施工</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合同当事人对文明施工的要求：</w:t>
      </w:r>
      <w:r>
        <w:rPr>
          <w:rFonts w:hint="eastAsia" w:ascii="宋体" w:hAnsi="宋体" w:eastAsia="宋体" w:cs="宋体"/>
          <w:iCs/>
          <w:szCs w:val="21"/>
          <w:u w:val="single"/>
        </w:rPr>
        <w:t>按国家规定安全文明施工要求执行。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6.1.6关于安全文明施工费支付比例和支付期限的约定：</w:t>
      </w:r>
      <w:r>
        <w:rPr>
          <w:rFonts w:hint="eastAsia" w:ascii="宋体" w:hAnsi="宋体" w:eastAsia="宋体" w:cs="宋体"/>
          <w:iCs/>
          <w:szCs w:val="21"/>
          <w:u w:val="single"/>
        </w:rPr>
        <w:t>双方约定。</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7.工期和进度</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7.1施工组织设计</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7.1.1合同当事人约定的施工组织设计应包括的其他内容：</w:t>
      </w:r>
      <w:r>
        <w:rPr>
          <w:rFonts w:hint="eastAsia" w:ascii="宋体" w:hAnsi="宋体" w:eastAsia="宋体" w:cs="宋体"/>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7.1.2施工组织设计的提交和修改</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承包人提交详细施工组织设计的期限的约定：</w:t>
      </w:r>
      <w:r>
        <w:rPr>
          <w:rFonts w:hint="eastAsia" w:ascii="宋体" w:hAnsi="宋体" w:eastAsia="宋体" w:cs="宋体"/>
          <w:iCs/>
          <w:szCs w:val="21"/>
          <w:u w:val="single"/>
        </w:rPr>
        <w:t>承包人应在合同签订后14天内。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发包人和监理人在收到详细的施工组织设计后确认或提出修改意见的期限</w:t>
      </w:r>
      <w:r>
        <w:rPr>
          <w:rFonts w:hint="eastAsia" w:ascii="宋体" w:hAnsi="宋体" w:eastAsia="宋体" w:cs="宋体"/>
          <w:iCs/>
          <w:szCs w:val="21"/>
          <w:u w:val="single"/>
        </w:rPr>
        <w:t>7天内。</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7.2施工进度计划</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7.2.2施工进度计划的修订</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发包人和监理人在收到修订的施工进度计划后确认或提出修改意见的期限：</w:t>
      </w:r>
      <w:r>
        <w:rPr>
          <w:rFonts w:hint="eastAsia" w:ascii="宋体" w:hAnsi="宋体" w:eastAsia="宋体" w:cs="宋体"/>
          <w:iCs/>
          <w:szCs w:val="21"/>
          <w:u w:val="single"/>
        </w:rPr>
        <w:t>7天内完成。</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7.3开工</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7.3.1开工准备</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关于承包人提交工程开工报审表的期限：</w:t>
      </w:r>
      <w:r>
        <w:rPr>
          <w:rFonts w:hint="eastAsia" w:ascii="宋体" w:hAnsi="宋体" w:eastAsia="宋体" w:cs="宋体"/>
          <w:iCs/>
          <w:szCs w:val="21"/>
          <w:u w:val="single"/>
        </w:rPr>
        <w:t>按照第7.1款施工组织设计约定的期限。</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关于发包人应完成的其他开工准备工作及期限：</w:t>
      </w:r>
      <w:r>
        <w:rPr>
          <w:rFonts w:hint="eastAsia" w:ascii="宋体" w:hAnsi="宋体" w:eastAsia="宋体" w:cs="宋体"/>
          <w:iCs/>
          <w:szCs w:val="21"/>
          <w:u w:val="single"/>
        </w:rPr>
        <w:t>承包人应在合同签订后14天内。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关于承包人应完成的其他开工准备工作及期限：</w:t>
      </w:r>
      <w:r>
        <w:rPr>
          <w:rFonts w:hint="eastAsia" w:ascii="宋体" w:hAnsi="宋体" w:eastAsia="宋体" w:cs="宋体"/>
          <w:iCs/>
          <w:szCs w:val="21"/>
          <w:u w:val="single"/>
        </w:rPr>
        <w:t>7天内。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7.3.2开工通知</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因发包人原因造成监理人未能在计划开工日期之日起</w:t>
      </w:r>
      <w:r>
        <w:rPr>
          <w:rFonts w:hint="eastAsia" w:ascii="宋体" w:hAnsi="宋体" w:eastAsia="宋体" w:cs="宋体"/>
          <w:iCs/>
          <w:szCs w:val="21"/>
          <w:u w:val="single"/>
        </w:rPr>
        <w:t>\</w:t>
      </w:r>
      <w:r>
        <w:rPr>
          <w:rFonts w:hint="eastAsia" w:ascii="宋体" w:hAnsi="宋体" w:eastAsia="宋体" w:cs="宋体"/>
          <w:iCs/>
          <w:szCs w:val="21"/>
        </w:rPr>
        <w:t>天内发出开工通知的，承包人有权提出价格调整要求，或者解除合同。</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7.4测量放线</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7.4.1发包人通过监理人向承包人提供测量基准点、基准线和水准点及其书面资料的期限</w:t>
      </w:r>
      <w:r>
        <w:rPr>
          <w:rFonts w:hint="eastAsia" w:ascii="宋体" w:hAnsi="宋体" w:eastAsia="宋体" w:cs="宋体"/>
          <w:iCs/>
          <w:szCs w:val="21"/>
          <w:u w:val="single"/>
        </w:rPr>
        <w:t>开工日期前7天。</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7.5工期延误</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7.5.1因发包人原因导致工期延误</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（7）因发包人原因导致工期延误的其他情形：</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7.5.2因承包人原因导致工期延误</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因承包人原因造成工期延误，逾期竣工违约金的计算方法为：</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因承包人原因造成工期延误，逾期竣工违约金的上限：</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7.6不利物质条件</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不利物质条件的其他情形和有关约定：</w:t>
      </w:r>
      <w:r>
        <w:rPr>
          <w:rFonts w:hint="eastAsia" w:ascii="宋体" w:hAnsi="宋体" w:eastAsia="宋体" w:cs="宋体"/>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7.7异常恶劣的气候条件</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发包人和承包人同意以下情形视为异常恶劣的气候条件：</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u w:val="single"/>
        </w:rPr>
        <w:t>（1）台风；</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u w:val="single"/>
        </w:rPr>
        <w:t>（2）地震；</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u w:val="single"/>
        </w:rPr>
        <w:t>（3）洪涝灾害、冰雹等不可预见性自然灾害导致无法施工的恶劣气候。</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7.8提前竣工的奖励</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7.8.1提前竣工的奖励：</w:t>
      </w:r>
      <w:r>
        <w:rPr>
          <w:rFonts w:hint="eastAsia" w:ascii="宋体" w:hAnsi="宋体" w:eastAsia="宋体" w:cs="宋体"/>
          <w:iCs/>
          <w:szCs w:val="21"/>
          <w:u w:val="single"/>
        </w:rPr>
        <w:t>双方约定。</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8.材料与设备</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8.4材料与工程设备的保管与使用</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8.4.1发包人供应的材料设备的保管费用的承担：</w:t>
      </w:r>
      <w:r>
        <w:rPr>
          <w:rFonts w:hint="eastAsia" w:ascii="宋体" w:hAnsi="宋体" w:eastAsia="宋体" w:cs="宋体"/>
          <w:iCs/>
          <w:szCs w:val="21"/>
          <w:u w:val="single"/>
        </w:rPr>
        <w:t>\。</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8.6样品</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8.6.1样品的报送与封存</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需要承包人报送样品的材料或工程设备，样品的种类、名称、规格、数量要求：</w:t>
      </w:r>
      <w:r>
        <w:rPr>
          <w:rFonts w:hint="eastAsia" w:ascii="宋体" w:hAnsi="宋体" w:eastAsia="宋体" w:cs="宋体"/>
          <w:iCs/>
          <w:szCs w:val="21"/>
          <w:u w:val="single"/>
        </w:rPr>
        <w:t>按监理人要求执行。</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8.8施工设备和临时设施</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8.8.1承包人提供的施工设备和临时设施</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关于修建临时设施费用承担的约定：</w:t>
      </w:r>
      <w:r>
        <w:rPr>
          <w:rFonts w:hint="eastAsia" w:ascii="宋体" w:hAnsi="宋体" w:eastAsia="宋体" w:cs="宋体"/>
          <w:iCs/>
          <w:szCs w:val="21"/>
          <w:u w:val="single"/>
        </w:rPr>
        <w:t>双方另行约定。</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9.试验与检验</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9.1试验设备与试验人员</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9.1.2试验设备</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施工现场需要配置的试验场所：</w:t>
      </w:r>
      <w:r>
        <w:rPr>
          <w:rFonts w:hint="eastAsia" w:ascii="宋体" w:hAnsi="宋体" w:eastAsia="宋体" w:cs="宋体"/>
          <w:iCs/>
          <w:szCs w:val="21"/>
          <w:u w:val="single"/>
        </w:rPr>
        <w:t>符合实验场所要求并经监理人与承包人共同校定。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施工现场需要配备的试验设备：</w:t>
      </w:r>
      <w:r>
        <w:rPr>
          <w:rFonts w:hint="eastAsia" w:ascii="宋体" w:hAnsi="宋体" w:eastAsia="宋体" w:cs="宋体"/>
          <w:iCs/>
          <w:szCs w:val="21"/>
          <w:u w:val="single"/>
        </w:rPr>
        <w:t>符合实验设备要求并经监理人与承包人共同校定。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施工现场需要具备的其他试验条件：</w:t>
      </w:r>
      <w:r>
        <w:rPr>
          <w:rFonts w:hint="eastAsia" w:ascii="宋体" w:hAnsi="宋体" w:eastAsia="宋体" w:cs="宋体"/>
          <w:iCs/>
          <w:szCs w:val="21"/>
          <w:u w:val="single"/>
        </w:rPr>
        <w:t>符合实验要求并经监理人与承包人共同校定。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9.4现场工艺试验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现场工艺试验的有关约定：</w:t>
      </w:r>
      <w:r>
        <w:rPr>
          <w:rFonts w:hint="eastAsia" w:ascii="宋体" w:hAnsi="宋体" w:eastAsia="宋体" w:cs="宋体"/>
          <w:iCs/>
          <w:szCs w:val="21"/>
          <w:u w:val="single"/>
        </w:rPr>
        <w:t>承包人应按合同约定或监理人指示进行现场工艺试验。</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10.变更</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10.1变更的范围</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关于变更的范围的约定：</w:t>
      </w:r>
      <w:r>
        <w:rPr>
          <w:rFonts w:hint="eastAsia" w:ascii="宋体" w:hAnsi="宋体" w:eastAsia="宋体" w:cs="宋体"/>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10.4变更估价</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10.4.1变更估价原则</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关于变更估价的约定:</w:t>
      </w:r>
      <w:r>
        <w:rPr>
          <w:rFonts w:hint="eastAsia" w:ascii="宋体" w:hAnsi="宋体" w:eastAsia="宋体" w:cs="宋体"/>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10.5承包人的合理化建议</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监理人审查承包人合理化建议的期限：</w:t>
      </w:r>
      <w:r>
        <w:rPr>
          <w:rFonts w:hint="eastAsia" w:ascii="宋体" w:hAnsi="宋体" w:eastAsia="宋体" w:cs="宋体"/>
          <w:iCs/>
          <w:szCs w:val="21"/>
          <w:u w:val="single"/>
        </w:rPr>
        <w:t>在收到承包人承包人提交的合理化建议后7天内。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发包人审批承包人合理化建议的期限：</w:t>
      </w:r>
      <w:r>
        <w:rPr>
          <w:rFonts w:hint="eastAsia" w:ascii="宋体" w:hAnsi="宋体" w:eastAsia="宋体" w:cs="宋体"/>
          <w:iCs/>
          <w:szCs w:val="21"/>
          <w:u w:val="single"/>
        </w:rPr>
        <w:t>收到监理人报送的合理化建议后7天内审批完毕。</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承包人提出的合理化建议降低了合同价格或者提高了工程经济效益的奖励的方法和金额为：</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10.7暂估价</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暂估价材料和工程设备的明细详见附件11：《暂估价一览表》。</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10.7.1依法必须招标的暂估价项目</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对于依法必须招标的暂估价项目的确认和批准采取第</w:t>
      </w:r>
      <w:r>
        <w:rPr>
          <w:rFonts w:hint="eastAsia" w:ascii="宋体" w:hAnsi="宋体" w:eastAsia="宋体" w:cs="宋体"/>
          <w:iCs/>
          <w:szCs w:val="21"/>
          <w:u w:val="single"/>
        </w:rPr>
        <w:t>2</w:t>
      </w:r>
      <w:r>
        <w:rPr>
          <w:rFonts w:hint="eastAsia" w:ascii="宋体" w:hAnsi="宋体" w:eastAsia="宋体" w:cs="宋体"/>
          <w:iCs/>
          <w:szCs w:val="21"/>
        </w:rPr>
        <w:t>种方式确定。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10.7.2不属于依法必须招标的暂估价项目</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对于不属于依法必须招标的暂估价项目的确认和批准采取第</w:t>
      </w:r>
      <w:r>
        <w:rPr>
          <w:rFonts w:hint="eastAsia" w:ascii="宋体" w:hAnsi="宋体" w:eastAsia="宋体" w:cs="宋体"/>
          <w:iCs/>
          <w:szCs w:val="21"/>
          <w:u w:val="single"/>
        </w:rPr>
        <w:t>2</w:t>
      </w:r>
      <w:r>
        <w:rPr>
          <w:rFonts w:hint="eastAsia" w:ascii="宋体" w:hAnsi="宋体" w:eastAsia="宋体" w:cs="宋体"/>
          <w:iCs/>
          <w:szCs w:val="21"/>
        </w:rPr>
        <w:t>种方式确定。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第3种方式：承包人直接实施的暂估价项目</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承包人直接实施的暂估价项目的约定：</w:t>
      </w:r>
      <w:r>
        <w:rPr>
          <w:rFonts w:hint="eastAsia" w:ascii="宋体" w:hAnsi="宋体" w:eastAsia="宋体" w:cs="宋体"/>
          <w:iCs/>
          <w:szCs w:val="21"/>
          <w:u w:val="single"/>
        </w:rPr>
        <w:t>经发包人和承包人协商一致后，可由承包人自行实施暂估价项目。</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10.8暂列金额</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合同当事人关于暂列金额使用的约定：</w:t>
      </w:r>
      <w:r>
        <w:rPr>
          <w:rFonts w:hint="eastAsia" w:ascii="宋体" w:hAnsi="宋体" w:eastAsia="宋体" w:cs="宋体"/>
          <w:iCs/>
          <w:szCs w:val="21"/>
          <w:u w:val="single"/>
        </w:rPr>
        <w:t>暂列金额应按照发包人的要求使用，发包人的要求应通过监理人发出。</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11.价格调整</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11.1市场价格波动引起的调整</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市场价格波动是否调整合同价格的约定：</w:t>
      </w:r>
      <w:r>
        <w:rPr>
          <w:rFonts w:hint="eastAsia" w:ascii="宋体" w:hAnsi="宋体" w:eastAsia="宋体" w:cs="宋体"/>
          <w:iCs/>
          <w:szCs w:val="21"/>
          <w:u w:val="single"/>
        </w:rPr>
        <w:t>施工期间各种施工风险及建材市场风险和国家政</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u w:val="single"/>
        </w:rPr>
        <w:t>策性调价风险计入总价中，今后不做调整</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因市场价格波动调整合同价格，采用以下第</w:t>
      </w:r>
      <w:r>
        <w:rPr>
          <w:rFonts w:hint="eastAsia" w:ascii="宋体" w:hAnsi="宋体" w:eastAsia="宋体" w:cs="宋体"/>
          <w:iCs/>
          <w:szCs w:val="21"/>
          <w:u w:val="single"/>
        </w:rPr>
        <w:t>2</w:t>
      </w:r>
      <w:r>
        <w:rPr>
          <w:rFonts w:hint="eastAsia" w:ascii="宋体" w:hAnsi="宋体" w:eastAsia="宋体" w:cs="宋体"/>
          <w:iCs/>
          <w:szCs w:val="21"/>
        </w:rPr>
        <w:t>种方式对合同价格进行调整：</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第1种方式：采用价格指数进行价格调整。</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关于各可调因子、定值和变值权重，以及基本价格指数及其来源的约定：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第2种方式：采用造价信息进行价格调整。</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（2）关于基准价格的约定：</w:t>
      </w:r>
      <w:r>
        <w:rPr>
          <w:rFonts w:hint="eastAsia" w:ascii="宋体" w:hAnsi="宋体" w:eastAsia="宋体" w:cs="宋体"/>
          <w:iCs/>
          <w:szCs w:val="21"/>
          <w:u w:val="single"/>
        </w:rPr>
        <w:t>详见招标文件。</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第3种方式：其他价格调整方式：</w:t>
      </w:r>
      <w:r>
        <w:rPr>
          <w:rFonts w:hint="eastAsia" w:ascii="宋体" w:hAnsi="宋体" w:eastAsia="宋体" w:cs="宋体"/>
          <w:iCs/>
          <w:szCs w:val="21"/>
          <w:u w:val="single"/>
        </w:rPr>
        <w:t xml:space="preserve">  \  </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12.合同价格、计量与支付</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12.1合同价格形式</w:t>
      </w:r>
    </w:p>
    <w:p>
      <w:pPr>
        <w:widowControl/>
        <w:numPr>
          <w:ilvl w:val="0"/>
          <w:numId w:val="3"/>
        </w:numPr>
        <w:spacing w:line="400" w:lineRule="exact"/>
        <w:ind w:firstLine="420" w:firstLineChars="200"/>
        <w:jc w:val="left"/>
        <w:rPr>
          <w:rFonts w:hint="eastAsia" w:ascii="宋体" w:hAnsi="宋体" w:eastAsia="宋体" w:cs="宋体"/>
          <w:iCs/>
          <w:szCs w:val="21"/>
        </w:rPr>
      </w:pPr>
      <w:r>
        <w:rPr>
          <w:rFonts w:hint="eastAsia" w:ascii="宋体" w:hAnsi="宋体" w:eastAsia="宋体" w:cs="宋体"/>
          <w:iCs/>
          <w:szCs w:val="21"/>
        </w:rPr>
        <w:t>单价合同。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本合同采用固定单价合同。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综合单价包含的风险范围：</w:t>
      </w:r>
      <w:r>
        <w:rPr>
          <w:rFonts w:hint="eastAsia" w:ascii="宋体" w:hAnsi="宋体" w:eastAsia="宋体" w:cs="宋体"/>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风险费用的计算方法：</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风险范围以外合同价格的调整方法：</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2、总价合同。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总价包含的风险范围：</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风险费用的计算方法：</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风险范围以外合同价格的调整方法：</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3、其他价格方式：</w:t>
      </w:r>
      <w:r>
        <w:rPr>
          <w:rFonts w:hint="eastAsia" w:ascii="宋体" w:hAnsi="宋体" w:eastAsia="宋体" w:cs="宋体"/>
          <w:iCs/>
          <w:szCs w:val="21"/>
          <w:u w:val="single"/>
        </w:rPr>
        <w:t xml:space="preserve">  \   </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12.2预付款</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12.2.1预付款的支付</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预付款支付比例或金额：</w:t>
      </w:r>
      <w:r>
        <w:rPr>
          <w:rFonts w:hint="eastAsia" w:ascii="宋体" w:hAnsi="宋体" w:eastAsia="宋体" w:cs="宋体"/>
          <w:iCs/>
          <w:szCs w:val="21"/>
          <w:u w:val="single"/>
        </w:rPr>
        <w:t>无</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预付款支付期限：</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预付款扣回的方式：</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12.2.2预付款担保</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承包人提交预付款担保的期限：</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预付款担保的形式为：</w:t>
      </w:r>
      <w:r>
        <w:rPr>
          <w:rFonts w:hint="eastAsia" w:ascii="宋体" w:hAnsi="宋体" w:eastAsia="宋体" w:cs="宋体"/>
          <w:iCs/>
          <w:szCs w:val="21"/>
          <w:u w:val="single"/>
        </w:rPr>
        <w:t xml:space="preserve">   \    </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12.3计量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12.3.1计量原则</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工程量计算规则：</w:t>
      </w:r>
      <w:r>
        <w:rPr>
          <w:rFonts w:hint="eastAsia" w:ascii="宋体" w:hAnsi="宋体" w:eastAsia="宋体" w:cs="宋体"/>
          <w:iCs/>
          <w:szCs w:val="21"/>
          <w:u w:val="single"/>
        </w:rPr>
        <w:t>工程量计量按照合同约定的工程量计算规则、图纸及变更指示等进行计量。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12.3.2计量周期</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关于计量周期的约定：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12.3.3单价合同的计量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关于单价合同计量的约定：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12.3.4总价合同的计量</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关于总价合同计量的约定：</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12.3.5总价合同采用支付分解表计量支付的，是否适用第12.3.4项〔总价合同的计量〕约定进行计量：</w:t>
      </w:r>
      <w:r>
        <w:rPr>
          <w:rFonts w:hint="eastAsia" w:ascii="宋体" w:hAnsi="宋体" w:eastAsia="宋体" w:cs="宋体"/>
          <w:iCs/>
          <w:szCs w:val="21"/>
          <w:u w:val="single"/>
        </w:rPr>
        <w:t xml:space="preserve"> \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12.3.6其他价格形式合同的计量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其他价格形式的计量方式和程序：</w:t>
      </w:r>
      <w:r>
        <w:rPr>
          <w:rFonts w:hint="eastAsia" w:ascii="宋体" w:hAnsi="宋体" w:eastAsia="宋体" w:cs="宋体"/>
          <w:iCs/>
          <w:szCs w:val="21"/>
          <w:u w:val="single"/>
        </w:rPr>
        <w:t xml:space="preserve">    \    </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12.4工程进度款支付</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12.4.1付款周期</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关于付款周期的约定：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12.4.2进度付款申请单的编制</w:t>
      </w:r>
    </w:p>
    <w:p>
      <w:pPr>
        <w:spacing w:line="400" w:lineRule="exact"/>
        <w:ind w:firstLine="420" w:firstLineChars="200"/>
        <w:rPr>
          <w:rFonts w:hint="eastAsia" w:ascii="宋体" w:hAnsi="宋体" w:eastAsia="宋体" w:cs="宋体"/>
          <w:b/>
          <w:bCs/>
          <w:szCs w:val="21"/>
          <w:u w:val="single"/>
        </w:rPr>
      </w:pPr>
      <w:r>
        <w:rPr>
          <w:rFonts w:hint="eastAsia" w:ascii="宋体" w:hAnsi="宋体" w:eastAsia="宋体" w:cs="宋体"/>
          <w:szCs w:val="21"/>
        </w:rPr>
        <w:t>关于进度付款申请单编制的约定：</w:t>
      </w:r>
      <w:r>
        <w:rPr>
          <w:rFonts w:hint="eastAsia" w:ascii="宋体" w:hAnsi="宋体" w:eastAsia="宋体" w:cs="宋体"/>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12.4.3进度付款申请单的提交</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（1）单价合同进度付款申请单提交的约定：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（2）总价合同进度付款申请单提交的约定：</w:t>
      </w:r>
      <w:r>
        <w:rPr>
          <w:rFonts w:hint="eastAsia" w:ascii="宋体" w:hAnsi="宋体" w:eastAsia="宋体" w:cs="宋体"/>
          <w:iCs/>
          <w:szCs w:val="21"/>
          <w:u w:val="single"/>
        </w:rPr>
        <w:t xml:space="preserve">  按月向监理人提交。</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（3）其他价格形式合同进度付款申请单提交的约定：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 xml:space="preserve">12.4.4 进度款审核和支付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（1）监理人审查并报送发包人的期限：</w:t>
      </w:r>
      <w:r>
        <w:rPr>
          <w:rFonts w:hint="eastAsia" w:ascii="宋体" w:hAnsi="宋体" w:eastAsia="宋体" w:cs="宋体"/>
          <w:iCs/>
          <w:szCs w:val="21"/>
          <w:u w:val="single"/>
        </w:rPr>
        <w:t xml:space="preserve">  7天内完成。</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发包人完成审批并签发进度款支付证书的期限：</w:t>
      </w:r>
      <w:r>
        <w:rPr>
          <w:rFonts w:hint="eastAsia" w:ascii="宋体" w:hAnsi="宋体" w:eastAsia="宋体" w:cs="宋体"/>
          <w:iCs/>
          <w:szCs w:val="21"/>
          <w:u w:val="single"/>
        </w:rPr>
        <w:t>7天内完成。</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（2）发包人支付进度款的期限：</w:t>
      </w:r>
      <w:r>
        <w:rPr>
          <w:rFonts w:hint="eastAsia" w:ascii="宋体" w:hAnsi="宋体" w:eastAsia="宋体" w:cs="宋体"/>
          <w:iCs/>
          <w:szCs w:val="21"/>
          <w:u w:val="single"/>
        </w:rPr>
        <w:t>双方约定</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发包人逾期支付进度款的违约金的计算方式：</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12.4.6支付分解表的编制</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2、总价合同支付分解表的编制与审批：</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3、单价合同的总价项目支付分解表的编制与审批：</w:t>
      </w:r>
      <w:r>
        <w:rPr>
          <w:rFonts w:hint="eastAsia" w:ascii="宋体" w:hAnsi="宋体" w:eastAsia="宋体" w:cs="宋体"/>
          <w:iCs/>
          <w:szCs w:val="21"/>
          <w:u w:val="single"/>
        </w:rPr>
        <w:t>双方约定</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13.验收和工程试车</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13.1分部分项工程验收</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13.1.1监理人不能按时进行验收时，应提前</w:t>
      </w:r>
      <w:r>
        <w:rPr>
          <w:rFonts w:hint="eastAsia" w:ascii="宋体" w:hAnsi="宋体" w:eastAsia="宋体" w:cs="宋体"/>
          <w:iCs/>
          <w:szCs w:val="21"/>
          <w:u w:val="single"/>
        </w:rPr>
        <w:t xml:space="preserve">  24  </w:t>
      </w:r>
      <w:r>
        <w:rPr>
          <w:rFonts w:hint="eastAsia" w:ascii="宋体" w:hAnsi="宋体" w:eastAsia="宋体" w:cs="宋体"/>
          <w:iCs/>
          <w:szCs w:val="21"/>
        </w:rPr>
        <w:t>小时提交书面延期要求。</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关于延期最长不得超过：</w:t>
      </w:r>
      <w:r>
        <w:rPr>
          <w:rFonts w:hint="eastAsia" w:ascii="宋体" w:hAnsi="宋体" w:eastAsia="宋体" w:cs="宋体"/>
          <w:iCs/>
          <w:szCs w:val="21"/>
          <w:u w:val="single"/>
        </w:rPr>
        <w:t xml:space="preserve">   48   </w:t>
      </w:r>
      <w:r>
        <w:rPr>
          <w:rFonts w:hint="eastAsia" w:ascii="宋体" w:hAnsi="宋体" w:eastAsia="宋体" w:cs="宋体"/>
          <w:iCs/>
          <w:szCs w:val="21"/>
        </w:rPr>
        <w:t>小时。</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13.2竣工验收</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13.2.2竣工验收程序</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关于竣工验收程序的约定：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发包人不按照本项约定组织竣工验收、颁发工程接收证书的违约金的计算方法：</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13.2.5移交、接收全部与部分工程</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承包人向发包人移交工程的期限：</w:t>
      </w:r>
      <w:r>
        <w:rPr>
          <w:rFonts w:hint="eastAsia" w:ascii="宋体" w:hAnsi="宋体" w:eastAsia="宋体" w:cs="宋体"/>
          <w:iCs/>
          <w:szCs w:val="21"/>
          <w:u w:val="single"/>
        </w:rPr>
        <w:t>合同当事人应当在颁发工程接收证书后7天内完成工程的移交。</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发包人未按本合同约定接收全部或部分工程的，违约金的计算方法为：</w:t>
      </w:r>
      <w:r>
        <w:rPr>
          <w:rFonts w:hint="eastAsia" w:ascii="宋体" w:hAnsi="宋体" w:eastAsia="宋体" w:cs="宋体"/>
          <w:iCs/>
          <w:szCs w:val="21"/>
          <w:u w:val="single"/>
        </w:rPr>
        <w:t xml:space="preserve">  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承包人未按时移交工程的，违约金的计算方法为：</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13.3工程试车</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13.3.1试车程序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工程试车内容：</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 xml:space="preserve">（1）单机无负荷试车费用由 </w:t>
      </w:r>
      <w:r>
        <w:rPr>
          <w:rFonts w:hint="eastAsia" w:ascii="宋体" w:hAnsi="宋体" w:eastAsia="宋体" w:cs="宋体"/>
          <w:iCs/>
          <w:szCs w:val="21"/>
          <w:u w:val="single"/>
        </w:rPr>
        <w:t xml:space="preserve">    承包人    </w:t>
      </w:r>
      <w:r>
        <w:rPr>
          <w:rFonts w:hint="eastAsia" w:ascii="宋体" w:hAnsi="宋体" w:eastAsia="宋体" w:cs="宋体"/>
          <w:iCs/>
          <w:szCs w:val="21"/>
        </w:rPr>
        <w:t>承担；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 xml:space="preserve">（2）无负荷联动试车费用由 </w:t>
      </w:r>
      <w:r>
        <w:rPr>
          <w:rFonts w:hint="eastAsia" w:ascii="宋体" w:hAnsi="宋体" w:eastAsia="宋体" w:cs="宋体"/>
          <w:iCs/>
          <w:szCs w:val="21"/>
          <w:u w:val="single"/>
        </w:rPr>
        <w:t xml:space="preserve">    承包人    </w:t>
      </w:r>
      <w:r>
        <w:rPr>
          <w:rFonts w:hint="eastAsia" w:ascii="宋体" w:hAnsi="宋体" w:eastAsia="宋体" w:cs="宋体"/>
          <w:iCs/>
          <w:szCs w:val="21"/>
        </w:rPr>
        <w:t>承担。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13.3.3投料试车</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关于投料试车相关事项的约定：</w:t>
      </w:r>
      <w:r>
        <w:rPr>
          <w:rFonts w:hint="eastAsia" w:ascii="宋体" w:hAnsi="宋体" w:eastAsia="宋体" w:cs="宋体"/>
          <w:iCs/>
          <w:szCs w:val="21"/>
          <w:u w:val="single"/>
        </w:rPr>
        <w:t>如需进行投料试车的，发包人应在工程竣工验收后组织投料试车。费用由承包人承担。</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13.6竣工退场</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13.6.1竣工退场</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承包人完成竣工退场的期限：</w:t>
      </w:r>
      <w:r>
        <w:rPr>
          <w:rFonts w:hint="eastAsia" w:ascii="宋体" w:hAnsi="宋体" w:eastAsia="宋体" w:cs="宋体"/>
          <w:iCs/>
          <w:szCs w:val="21"/>
          <w:u w:val="single"/>
        </w:rPr>
        <w:t>颁发工程竣工合格证书后30日内。</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14.竣工结算</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14.1竣工付款申请</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承包人提交竣工付款申请单的期限：</w:t>
      </w:r>
      <w:r>
        <w:rPr>
          <w:rFonts w:hint="eastAsia" w:ascii="宋体" w:hAnsi="宋体" w:eastAsia="宋体" w:cs="宋体"/>
          <w:iCs/>
          <w:szCs w:val="21"/>
          <w:u w:val="single"/>
        </w:rPr>
        <w:t>双方约定</w:t>
      </w:r>
      <w:r>
        <w:rPr>
          <w:rFonts w:hint="eastAsia" w:ascii="宋体" w:hAnsi="宋体" w:eastAsia="宋体" w:cs="宋体"/>
          <w:iCs/>
          <w:szCs w:val="21"/>
        </w:rPr>
        <w:t>。</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竣工付款申请单应包括的内容：</w:t>
      </w:r>
      <w:r>
        <w:rPr>
          <w:rFonts w:hint="eastAsia" w:ascii="宋体" w:hAnsi="宋体" w:eastAsia="宋体" w:cs="宋体"/>
          <w:iCs/>
          <w:szCs w:val="21"/>
          <w:u w:val="single"/>
        </w:rPr>
        <w:t>（1）竣工结算合同价格；（2）发包人已支付承包人的款项；（3）应扣留的质量保证金；（4）发包人应支付承包人的合同价款。</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14.2竣工结算审核</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发包人审批竣工付款申请单的期限：</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发包人完成竣工付款的期限：</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关于竣工付款证书异议部分复核的方式和程序：</w:t>
      </w:r>
      <w:r>
        <w:rPr>
          <w:rFonts w:hint="eastAsia" w:ascii="宋体" w:hAnsi="宋体" w:eastAsia="宋体" w:cs="宋体"/>
          <w:iCs/>
          <w:szCs w:val="21"/>
          <w:u w:val="single"/>
        </w:rPr>
        <w:t>双方约定。</w:t>
      </w:r>
    </w:p>
    <w:p>
      <w:pPr>
        <w:spacing w:line="400" w:lineRule="exact"/>
        <w:ind w:firstLine="525" w:firstLineChars="249"/>
        <w:rPr>
          <w:rFonts w:hint="eastAsia" w:ascii="宋体" w:hAnsi="宋体" w:eastAsia="宋体" w:cs="宋体"/>
          <w:iCs/>
          <w:szCs w:val="21"/>
          <w:u w:val="single"/>
        </w:rPr>
      </w:pPr>
      <w:r>
        <w:rPr>
          <w:rFonts w:hint="eastAsia" w:ascii="宋体" w:hAnsi="宋体" w:eastAsia="宋体" w:cs="宋体"/>
          <w:b/>
          <w:iCs/>
          <w:szCs w:val="21"/>
        </w:rPr>
        <w:t>14.4最终结清</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14.4.1最终结清申请单</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承包人提交最终结清申请单的份数：</w:t>
      </w:r>
      <w:r>
        <w:rPr>
          <w:rFonts w:hint="eastAsia" w:ascii="宋体" w:hAnsi="宋体" w:eastAsia="宋体" w:cs="宋体"/>
          <w:iCs/>
          <w:szCs w:val="21"/>
          <w:u w:val="single"/>
        </w:rPr>
        <w:t>按要求提交。</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承包人提交最终结算申请单的期限：</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14.4.2最终结清证书和支付</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（1）发包人完成最终结清申请单的审批并颁发最终结清证书的期限：</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（2）发包人完成支付的期限：</w:t>
      </w:r>
      <w:r>
        <w:rPr>
          <w:rFonts w:hint="eastAsia" w:ascii="宋体" w:hAnsi="宋体" w:eastAsia="宋体" w:cs="宋体"/>
          <w:iCs/>
          <w:szCs w:val="21"/>
          <w:u w:val="single"/>
        </w:rPr>
        <w:t>双方约定。</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15.缺陷责任期与保修</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15.1缺陷责任期</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缺陷责任期的具体期限：</w:t>
      </w:r>
      <w:r>
        <w:rPr>
          <w:rFonts w:hint="eastAsia" w:ascii="宋体" w:hAnsi="宋体" w:eastAsia="宋体" w:cs="宋体"/>
          <w:iCs/>
          <w:szCs w:val="21"/>
          <w:u w:val="single"/>
        </w:rPr>
        <w:t>1年</w:t>
      </w:r>
      <w:r>
        <w:rPr>
          <w:rFonts w:hint="eastAsia" w:ascii="宋体" w:hAnsi="宋体" w:eastAsia="宋体" w:cs="宋体"/>
          <w:szCs w:val="21"/>
          <w:u w:val="single"/>
        </w:rPr>
        <w:t>（自工程竣工验收之日起计算）</w:t>
      </w:r>
      <w:r>
        <w:rPr>
          <w:rFonts w:hint="eastAsia" w:ascii="宋体" w:hAnsi="宋体" w:eastAsia="宋体" w:cs="宋体"/>
          <w:iCs/>
          <w:szCs w:val="21"/>
          <w:u w:val="single"/>
        </w:rPr>
        <w:t>。</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15.3质量保证金</w:t>
      </w:r>
    </w:p>
    <w:p>
      <w:pPr>
        <w:spacing w:line="400" w:lineRule="exact"/>
        <w:ind w:firstLine="420" w:firstLineChars="200"/>
        <w:rPr>
          <w:rFonts w:hint="eastAsia" w:ascii="宋体" w:hAnsi="宋体" w:eastAsia="宋体" w:cs="宋体"/>
          <w:iCs/>
          <w:szCs w:val="21"/>
          <w:lang w:eastAsia="zh-CN"/>
        </w:rPr>
      </w:pPr>
      <w:r>
        <w:rPr>
          <w:rFonts w:hint="eastAsia" w:ascii="宋体" w:hAnsi="宋体" w:eastAsia="宋体" w:cs="宋体"/>
          <w:iCs/>
          <w:szCs w:val="21"/>
        </w:rPr>
        <w:t>关于是否扣留质量保证金的约定：</w:t>
      </w:r>
      <w:r>
        <w:rPr>
          <w:rFonts w:hint="eastAsia" w:ascii="宋体" w:hAnsi="宋体" w:eastAsia="宋体" w:cs="宋体"/>
          <w:iCs/>
          <w:szCs w:val="21"/>
          <w:u w:val="single"/>
          <w:lang w:val="en-US" w:eastAsia="zh-CN"/>
        </w:rPr>
        <w:t>/</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15.3.1承包人提供质量保证金的方式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质量保证金采用以下第</w:t>
      </w:r>
      <w:r>
        <w:rPr>
          <w:rFonts w:hint="eastAsia" w:ascii="宋体" w:hAnsi="宋体" w:eastAsia="宋体" w:cs="宋体"/>
          <w:iCs/>
          <w:szCs w:val="21"/>
          <w:u w:val="single"/>
        </w:rPr>
        <w:t xml:space="preserve">2 </w:t>
      </w:r>
      <w:r>
        <w:rPr>
          <w:rFonts w:hint="eastAsia" w:ascii="宋体" w:hAnsi="宋体" w:eastAsia="宋体" w:cs="宋体"/>
          <w:iCs/>
          <w:szCs w:val="21"/>
        </w:rPr>
        <w:t>种方式：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（1）质量保证金保函，保证金额为：</w:t>
      </w:r>
      <w:r>
        <w:rPr>
          <w:rFonts w:hint="eastAsia" w:ascii="宋体" w:hAnsi="宋体" w:eastAsia="宋体" w:cs="宋体"/>
          <w:iCs/>
          <w:szCs w:val="21"/>
          <w:u w:val="single"/>
        </w:rPr>
        <w:t xml:space="preserve">\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w:t>
      </w:r>
      <w:r>
        <w:rPr>
          <w:rFonts w:hint="eastAsia" w:ascii="宋体" w:hAnsi="宋体" w:eastAsia="宋体" w:cs="宋体"/>
          <w:iCs/>
          <w:szCs w:val="21"/>
          <w:u w:val="single"/>
          <w:lang w:val="en-US" w:eastAsia="zh-CN"/>
        </w:rPr>
        <w:t>3</w:t>
      </w:r>
      <w:r>
        <w:rPr>
          <w:rFonts w:hint="eastAsia" w:ascii="宋体" w:hAnsi="宋体" w:eastAsia="宋体" w:cs="宋体"/>
          <w:iCs/>
          <w:szCs w:val="21"/>
          <w:u w:val="single"/>
        </w:rPr>
        <w:t>%</w:t>
      </w:r>
      <w:r>
        <w:rPr>
          <w:rFonts w:hint="eastAsia" w:ascii="宋体" w:hAnsi="宋体" w:eastAsia="宋体" w:cs="宋体"/>
          <w:iCs/>
          <w:szCs w:val="21"/>
        </w:rPr>
        <w:t>的工程款；</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 xml:space="preserve">（3）其他方式: </w:t>
      </w:r>
      <w:r>
        <w:rPr>
          <w:rFonts w:hint="eastAsia" w:ascii="宋体" w:hAnsi="宋体" w:eastAsia="宋体" w:cs="宋体"/>
          <w:iCs/>
          <w:szCs w:val="21"/>
          <w:u w:val="single"/>
        </w:rPr>
        <w:t xml:space="preserve">\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15.3.2质量保证金的扣留</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质量保证金的扣留采取以下第</w:t>
      </w:r>
      <w:r>
        <w:rPr>
          <w:rFonts w:hint="eastAsia" w:ascii="宋体" w:hAnsi="宋体" w:eastAsia="宋体" w:cs="宋体"/>
          <w:iCs/>
          <w:szCs w:val="21"/>
          <w:u w:val="single"/>
        </w:rPr>
        <w:t xml:space="preserve"> 2</w:t>
      </w:r>
      <w:r>
        <w:rPr>
          <w:rFonts w:hint="eastAsia" w:ascii="宋体" w:hAnsi="宋体" w:eastAsia="宋体" w:cs="宋体"/>
          <w:iCs/>
          <w:szCs w:val="21"/>
        </w:rPr>
        <w:t>种方式：</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（1）在支付工程进度款时逐次扣留，在此情形下，质量保证金的计算基数不包括预付款的支付、扣回以及价格调整的金额；</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（2）工程竣工结算时一次性扣留质量保证金；</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（3）其他扣留方式:</w:t>
      </w:r>
      <w:r>
        <w:rPr>
          <w:rFonts w:hint="eastAsia" w:ascii="宋体" w:hAnsi="宋体" w:eastAsia="宋体" w:cs="宋体"/>
          <w:iCs/>
          <w:szCs w:val="21"/>
          <w:u w:val="single"/>
        </w:rPr>
        <w:t xml:space="preserve">   无  </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关于质量保证金的补充约定：</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15.4保修</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15.4.1保修责任</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工程保修期为：</w:t>
      </w:r>
      <w:r>
        <w:rPr>
          <w:rFonts w:hint="eastAsia" w:ascii="宋体" w:hAnsi="宋体" w:eastAsia="宋体" w:cs="宋体"/>
          <w:iCs/>
          <w:szCs w:val="21"/>
          <w:u w:val="single"/>
        </w:rPr>
        <w:t>按国家规定要求执行。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15.4.3修复通知</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承包人收到保修通知并到达工程现场的合理时间：</w:t>
      </w:r>
      <w:r>
        <w:rPr>
          <w:rFonts w:hint="eastAsia" w:ascii="宋体" w:hAnsi="宋体" w:eastAsia="宋体" w:cs="宋体"/>
          <w:iCs/>
          <w:szCs w:val="21"/>
          <w:u w:val="single"/>
        </w:rPr>
        <w:t xml:space="preserve">  48小时内书面确认   </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16.违约</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16.1发包人违约</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16.1.1发包人违约的情形</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发包人违约的其他情形：</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16.1.2发包人违约的责任</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发包人违约责任的承担方式和计算方法：</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（1）因发包人原因未能在计划开工日期前7天内下达开工通知的违约责任：</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（2）因发包人原因未能按合同约定支付合同价款的违约责任：</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（3）发包人违反第10.1款〔变更的范围〕第（2）项约定，自行实施被取消的工作或转由他人实施的违约责任：</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（5）因发包人违反合同约定造成暂停施工的违约责任:</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（6）发包人无正当理由没有在约定期限内发出复工指示，导致承包人无法复工的违约责任：</w:t>
      </w:r>
    </w:p>
    <w:p>
      <w:pPr>
        <w:spacing w:line="400" w:lineRule="exact"/>
        <w:rPr>
          <w:rFonts w:hint="eastAsia" w:ascii="宋体" w:hAnsi="宋体" w:eastAsia="宋体" w:cs="宋体"/>
          <w:iCs/>
          <w:szCs w:val="21"/>
        </w:rPr>
      </w:pP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（7）其他：</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16.1.3因发包人违约解除合同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承包人按16.1.1项〔发包人违约的情形〕约定暂停施工满</w:t>
      </w:r>
      <w:r>
        <w:rPr>
          <w:rFonts w:hint="eastAsia" w:ascii="宋体" w:hAnsi="宋体" w:eastAsia="宋体" w:cs="宋体"/>
          <w:iCs/>
          <w:szCs w:val="21"/>
          <w:u w:val="single"/>
        </w:rPr>
        <w:t>28</w:t>
      </w:r>
      <w:r>
        <w:rPr>
          <w:rFonts w:hint="eastAsia" w:ascii="宋体" w:hAnsi="宋体" w:eastAsia="宋体" w:cs="宋体"/>
          <w:iCs/>
          <w:szCs w:val="21"/>
        </w:rPr>
        <w:t>天后发包人仍不纠正其违约行为并致使合同目的不能实现的，承包人有权解除合同。</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16.2承包人违约</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16.2.1承包人违约的情形</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承包人违约的其他情形：</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16.2.2承包人违约的责任</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承包人违约责任的承担方式和计算方法：</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16.2.3因承包人违约解除合同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关于承包人违约解除合同的特别约定：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发包人继续使用承包人在施工现场的材料、设备、临时工程、承包人文件和由承包人或以其名义编制的其他文件的费用承担方式：</w:t>
      </w:r>
      <w:r>
        <w:rPr>
          <w:rFonts w:hint="eastAsia" w:ascii="宋体" w:hAnsi="宋体" w:eastAsia="宋体" w:cs="宋体"/>
          <w:iCs/>
          <w:szCs w:val="21"/>
          <w:u w:val="single"/>
        </w:rPr>
        <w:t>双方约定。</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17.不可抗力</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17.1不可抗力的确认</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除通用合同条款约定的不可抗力事件之外，视为不可抗力的其他情形：</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17.4因不可抗力解除合同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合同解除后，发包人应在商定或确定发包人应支付款项后</w:t>
      </w:r>
      <w:r>
        <w:rPr>
          <w:rFonts w:hint="eastAsia" w:ascii="宋体" w:hAnsi="宋体" w:eastAsia="宋体" w:cs="宋体"/>
          <w:iCs/>
          <w:szCs w:val="21"/>
          <w:u w:val="single"/>
        </w:rPr>
        <w:t>\</w:t>
      </w:r>
      <w:r>
        <w:rPr>
          <w:rFonts w:hint="eastAsia" w:ascii="宋体" w:hAnsi="宋体" w:eastAsia="宋体" w:cs="宋体"/>
          <w:iCs/>
          <w:szCs w:val="21"/>
        </w:rPr>
        <w:t>天内完成款项的支付。</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18.保险</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18.1工程保险</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关于工程保险的特别约定：</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18.3其他保险</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关于其他保险的约定：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承包人是否应为其施工设备等办理财产保险：</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18.7通知义务</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关于变更保险合同时的通知义务的约定：</w:t>
      </w:r>
      <w:r>
        <w:rPr>
          <w:rFonts w:hint="eastAsia" w:ascii="宋体" w:hAnsi="宋体" w:eastAsia="宋体" w:cs="宋体"/>
          <w:iCs/>
          <w:szCs w:val="21"/>
          <w:u w:val="single"/>
        </w:rPr>
        <w:t>双方约定。</w:t>
      </w:r>
    </w:p>
    <w:p>
      <w:pPr>
        <w:spacing w:line="400" w:lineRule="exact"/>
        <w:rPr>
          <w:rFonts w:hint="eastAsia" w:ascii="宋体" w:hAnsi="宋体" w:eastAsia="宋体" w:cs="宋体"/>
          <w:b/>
          <w:iCs/>
          <w:sz w:val="24"/>
          <w:szCs w:val="24"/>
        </w:rPr>
      </w:pPr>
      <w:r>
        <w:rPr>
          <w:rFonts w:hint="eastAsia" w:ascii="宋体" w:hAnsi="宋体" w:eastAsia="宋体" w:cs="宋体"/>
          <w:b/>
          <w:iCs/>
          <w:sz w:val="24"/>
          <w:szCs w:val="24"/>
        </w:rPr>
        <w:t>20.争议解决</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20.3争议评审</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合同当事人是否同意将工程争议提交争议评审小组决定：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20.3.1争议评审小组的确定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争议评审小组成员的确定：</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u w:val="single"/>
        </w:rPr>
      </w:pPr>
      <w:r>
        <w:rPr>
          <w:rFonts w:hint="eastAsia" w:ascii="宋体" w:hAnsi="宋体" w:eastAsia="宋体" w:cs="宋体"/>
          <w:iCs/>
          <w:szCs w:val="21"/>
        </w:rPr>
        <w:t>选定争议评审员的期限：</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争议评审小组成员的报酬承担方式：</w:t>
      </w:r>
      <w:r>
        <w:rPr>
          <w:rFonts w:hint="eastAsia" w:ascii="宋体" w:hAnsi="宋体" w:eastAsia="宋体" w:cs="宋体"/>
          <w:iCs/>
          <w:szCs w:val="21"/>
          <w:u w:val="single"/>
        </w:rPr>
        <w:t>双方约定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其他事项的约定：</w:t>
      </w:r>
      <w:r>
        <w:rPr>
          <w:rFonts w:hint="eastAsia" w:ascii="宋体" w:hAnsi="宋体" w:eastAsia="宋体" w:cs="宋体"/>
          <w:iCs/>
          <w:szCs w:val="21"/>
          <w:u w:val="single"/>
        </w:rPr>
        <w:t>按合同通用条款执行。</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20.3.2争议评审小组的决定</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合同当事人关于本项的约定：</w:t>
      </w:r>
      <w:r>
        <w:rPr>
          <w:rFonts w:hint="eastAsia" w:ascii="宋体" w:hAnsi="宋体" w:eastAsia="宋体" w:cs="宋体"/>
          <w:iCs/>
          <w:szCs w:val="21"/>
          <w:u w:val="single"/>
        </w:rPr>
        <w:t>双方约定</w:t>
      </w:r>
    </w:p>
    <w:p>
      <w:pPr>
        <w:spacing w:line="400" w:lineRule="exact"/>
        <w:ind w:firstLine="422" w:firstLineChars="200"/>
        <w:rPr>
          <w:rFonts w:hint="eastAsia" w:ascii="宋体" w:hAnsi="宋体" w:eastAsia="宋体" w:cs="宋体"/>
          <w:b/>
          <w:iCs/>
          <w:szCs w:val="21"/>
        </w:rPr>
      </w:pPr>
      <w:r>
        <w:rPr>
          <w:rFonts w:hint="eastAsia" w:ascii="宋体" w:hAnsi="宋体" w:eastAsia="宋体" w:cs="宋体"/>
          <w:b/>
          <w:iCs/>
          <w:szCs w:val="21"/>
        </w:rPr>
        <w:t>20.4仲裁或诉讼</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因合同及合同有关事项发生的争议，按下列第</w:t>
      </w:r>
      <w:r>
        <w:rPr>
          <w:rFonts w:hint="eastAsia" w:ascii="宋体" w:hAnsi="宋体" w:eastAsia="宋体" w:cs="宋体"/>
          <w:iCs/>
          <w:szCs w:val="21"/>
          <w:u w:val="single"/>
        </w:rPr>
        <w:t xml:space="preserve">  2   </w:t>
      </w:r>
      <w:r>
        <w:rPr>
          <w:rFonts w:hint="eastAsia" w:ascii="宋体" w:hAnsi="宋体" w:eastAsia="宋体" w:cs="宋体"/>
          <w:iCs/>
          <w:szCs w:val="21"/>
        </w:rPr>
        <w:t>种方式解决：</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             </w:t>
      </w:r>
      <w:r>
        <w:rPr>
          <w:rFonts w:hint="eastAsia" w:ascii="宋体" w:hAnsi="宋体" w:eastAsia="宋体" w:cs="宋体"/>
          <w:iCs/>
          <w:szCs w:val="21"/>
        </w:rPr>
        <w:t>仲裁委员会申请仲裁；</w:t>
      </w:r>
    </w:p>
    <w:p>
      <w:pPr>
        <w:spacing w:line="400" w:lineRule="exact"/>
        <w:ind w:firstLine="420" w:firstLineChars="200"/>
        <w:rPr>
          <w:rFonts w:hint="eastAsia" w:ascii="宋体" w:hAnsi="宋体" w:eastAsia="宋体" w:cs="宋体"/>
          <w:iCs/>
          <w:szCs w:val="21"/>
        </w:rPr>
      </w:pPr>
      <w:r>
        <w:rPr>
          <w:rFonts w:hint="eastAsia" w:ascii="宋体" w:hAnsi="宋体" w:eastAsia="宋体" w:cs="宋体"/>
          <w:iCs/>
          <w:szCs w:val="21"/>
        </w:rPr>
        <w:t>（2）向</w:t>
      </w:r>
      <w:r>
        <w:rPr>
          <w:rFonts w:hint="eastAsia" w:ascii="宋体" w:hAnsi="宋体" w:eastAsia="宋体" w:cs="宋体"/>
          <w:iCs/>
          <w:szCs w:val="21"/>
          <w:u w:val="single"/>
        </w:rPr>
        <w:t xml:space="preserve">     大冶市          </w:t>
      </w:r>
      <w:r>
        <w:rPr>
          <w:rFonts w:hint="eastAsia" w:ascii="宋体" w:hAnsi="宋体" w:eastAsia="宋体" w:cs="宋体"/>
          <w:iCs/>
          <w:szCs w:val="21"/>
        </w:rPr>
        <w:t>人民法院起诉。</w:t>
      </w:r>
    </w:p>
    <w:p>
      <w:pPr>
        <w:pStyle w:val="6"/>
        <w:spacing w:line="400" w:lineRule="exact"/>
        <w:rPr>
          <w:rFonts w:hint="eastAsia" w:ascii="宋体" w:hAnsi="宋体" w:eastAsia="宋体" w:cs="宋体"/>
          <w:iCs/>
          <w:sz w:val="24"/>
          <w:szCs w:val="24"/>
        </w:rPr>
      </w:pPr>
      <w:bookmarkStart w:id="304" w:name="_Toc5369"/>
      <w:bookmarkStart w:id="305" w:name="_Toc499379025"/>
      <w:bookmarkStart w:id="306" w:name="_Toc12533"/>
      <w:bookmarkStart w:id="307" w:name="_Toc499378903"/>
      <w:r>
        <w:rPr>
          <w:rFonts w:hint="eastAsia" w:ascii="宋体" w:hAnsi="宋体" w:eastAsia="宋体" w:cs="宋体"/>
          <w:iCs/>
          <w:sz w:val="24"/>
          <w:szCs w:val="24"/>
        </w:rPr>
        <w:t>附件</w:t>
      </w:r>
      <w:bookmarkEnd w:id="304"/>
      <w:bookmarkEnd w:id="305"/>
      <w:bookmarkEnd w:id="306"/>
      <w:bookmarkEnd w:id="307"/>
    </w:p>
    <w:p>
      <w:pPr>
        <w:spacing w:line="400" w:lineRule="exact"/>
        <w:rPr>
          <w:rFonts w:hint="eastAsia" w:ascii="宋体" w:hAnsi="宋体" w:eastAsia="宋体" w:cs="宋体"/>
          <w:iCs/>
          <w:szCs w:val="21"/>
        </w:rPr>
      </w:pPr>
      <w:r>
        <w:rPr>
          <w:rFonts w:hint="eastAsia" w:ascii="宋体" w:hAnsi="宋体" w:eastAsia="宋体" w:cs="宋体"/>
          <w:iCs/>
          <w:szCs w:val="21"/>
        </w:rPr>
        <w:t>协议书附件：</w:t>
      </w:r>
    </w:p>
    <w:p>
      <w:pPr>
        <w:spacing w:line="400" w:lineRule="exact"/>
        <w:rPr>
          <w:rFonts w:hint="eastAsia" w:ascii="宋体" w:hAnsi="宋体" w:eastAsia="宋体" w:cs="宋体"/>
          <w:iCs/>
          <w:szCs w:val="21"/>
        </w:rPr>
      </w:pPr>
      <w:r>
        <w:rPr>
          <w:rFonts w:hint="eastAsia" w:ascii="宋体" w:hAnsi="宋体" w:eastAsia="宋体" w:cs="宋体"/>
          <w:iCs/>
          <w:szCs w:val="21"/>
        </w:rPr>
        <w:t>附件1：承包人承揽工程项目一览表</w:t>
      </w:r>
    </w:p>
    <w:p>
      <w:pPr>
        <w:spacing w:line="400" w:lineRule="exact"/>
        <w:rPr>
          <w:rFonts w:hint="eastAsia" w:ascii="宋体" w:hAnsi="宋体" w:eastAsia="宋体" w:cs="宋体"/>
          <w:iCs/>
          <w:szCs w:val="21"/>
        </w:rPr>
      </w:pPr>
      <w:r>
        <w:rPr>
          <w:rFonts w:hint="eastAsia" w:ascii="宋体" w:hAnsi="宋体" w:eastAsia="宋体" w:cs="宋体"/>
          <w:iCs/>
          <w:szCs w:val="21"/>
        </w:rPr>
        <w:t>专用合同条款附件：</w:t>
      </w:r>
    </w:p>
    <w:p>
      <w:pPr>
        <w:spacing w:line="400" w:lineRule="exact"/>
        <w:rPr>
          <w:rFonts w:hint="eastAsia" w:ascii="宋体" w:hAnsi="宋体" w:eastAsia="宋体" w:cs="宋体"/>
          <w:iCs/>
          <w:szCs w:val="21"/>
        </w:rPr>
      </w:pPr>
      <w:r>
        <w:rPr>
          <w:rFonts w:hint="eastAsia" w:ascii="宋体" w:hAnsi="宋体" w:eastAsia="宋体" w:cs="宋体"/>
          <w:iCs/>
          <w:szCs w:val="21"/>
        </w:rPr>
        <w:t>附件2：发包人供应材料设备一览表</w:t>
      </w:r>
    </w:p>
    <w:p>
      <w:pPr>
        <w:spacing w:line="400" w:lineRule="exact"/>
        <w:rPr>
          <w:rFonts w:hint="eastAsia" w:ascii="宋体" w:hAnsi="宋体" w:eastAsia="宋体" w:cs="宋体"/>
          <w:iCs/>
          <w:szCs w:val="21"/>
        </w:rPr>
      </w:pPr>
      <w:r>
        <w:rPr>
          <w:rFonts w:hint="eastAsia" w:ascii="宋体" w:hAnsi="宋体" w:eastAsia="宋体" w:cs="宋体"/>
          <w:iCs/>
          <w:szCs w:val="21"/>
        </w:rPr>
        <w:t>附件3：工程质量保修书</w:t>
      </w:r>
    </w:p>
    <w:p>
      <w:pPr>
        <w:spacing w:line="400" w:lineRule="exact"/>
        <w:rPr>
          <w:rFonts w:hint="eastAsia" w:ascii="宋体" w:hAnsi="宋体" w:eastAsia="宋体" w:cs="宋体"/>
          <w:iCs/>
          <w:szCs w:val="21"/>
        </w:rPr>
      </w:pPr>
      <w:r>
        <w:rPr>
          <w:rFonts w:hint="eastAsia" w:ascii="宋体" w:hAnsi="宋体" w:eastAsia="宋体" w:cs="宋体"/>
          <w:iCs/>
          <w:szCs w:val="21"/>
        </w:rPr>
        <w:t>附件4：主要建设工程文件目录</w:t>
      </w:r>
    </w:p>
    <w:p>
      <w:pPr>
        <w:spacing w:line="400" w:lineRule="exact"/>
        <w:rPr>
          <w:rFonts w:hint="eastAsia" w:ascii="宋体" w:hAnsi="宋体" w:eastAsia="宋体" w:cs="宋体"/>
          <w:iCs/>
          <w:szCs w:val="21"/>
        </w:rPr>
      </w:pPr>
      <w:r>
        <w:rPr>
          <w:rFonts w:hint="eastAsia" w:ascii="宋体" w:hAnsi="宋体" w:eastAsia="宋体" w:cs="宋体"/>
          <w:iCs/>
          <w:szCs w:val="21"/>
        </w:rPr>
        <w:t>附件5：承包人用于本工程施工的机械设备表</w:t>
      </w:r>
    </w:p>
    <w:p>
      <w:pPr>
        <w:spacing w:line="400" w:lineRule="exact"/>
        <w:rPr>
          <w:rFonts w:hint="eastAsia" w:ascii="宋体" w:hAnsi="宋体" w:eastAsia="宋体" w:cs="宋体"/>
          <w:iCs/>
          <w:szCs w:val="21"/>
        </w:rPr>
      </w:pPr>
      <w:r>
        <w:rPr>
          <w:rFonts w:hint="eastAsia" w:ascii="宋体" w:hAnsi="宋体" w:eastAsia="宋体" w:cs="宋体"/>
          <w:iCs/>
          <w:szCs w:val="21"/>
        </w:rPr>
        <w:t>附件6：承包人主要施工管理人员表</w:t>
      </w:r>
    </w:p>
    <w:p>
      <w:pPr>
        <w:spacing w:line="400" w:lineRule="exact"/>
        <w:rPr>
          <w:rFonts w:hint="eastAsia" w:ascii="宋体" w:hAnsi="宋体" w:eastAsia="宋体" w:cs="宋体"/>
          <w:iCs/>
          <w:szCs w:val="21"/>
        </w:rPr>
      </w:pPr>
      <w:r>
        <w:rPr>
          <w:rFonts w:hint="eastAsia" w:ascii="宋体" w:hAnsi="宋体" w:eastAsia="宋体" w:cs="宋体"/>
          <w:iCs/>
          <w:szCs w:val="21"/>
        </w:rPr>
        <w:t>附件7：分包人主要施工管理人员表</w:t>
      </w:r>
    </w:p>
    <w:p>
      <w:pPr>
        <w:spacing w:line="400" w:lineRule="exact"/>
        <w:rPr>
          <w:rFonts w:hint="eastAsia" w:ascii="宋体" w:hAnsi="宋体" w:eastAsia="宋体" w:cs="宋体"/>
          <w:iCs/>
          <w:szCs w:val="21"/>
        </w:rPr>
      </w:pPr>
      <w:r>
        <w:rPr>
          <w:rFonts w:hint="eastAsia" w:ascii="宋体" w:hAnsi="宋体" w:eastAsia="宋体" w:cs="宋体"/>
          <w:iCs/>
          <w:szCs w:val="21"/>
        </w:rPr>
        <w:t>附件8：履约担保格式</w:t>
      </w:r>
    </w:p>
    <w:p>
      <w:pPr>
        <w:spacing w:line="400" w:lineRule="exact"/>
        <w:rPr>
          <w:rFonts w:hint="eastAsia" w:ascii="宋体" w:hAnsi="宋体" w:eastAsia="宋体" w:cs="宋体"/>
          <w:iCs/>
          <w:szCs w:val="21"/>
        </w:rPr>
      </w:pPr>
      <w:r>
        <w:rPr>
          <w:rFonts w:hint="eastAsia" w:ascii="宋体" w:hAnsi="宋体" w:eastAsia="宋体" w:cs="宋体"/>
          <w:iCs/>
          <w:szCs w:val="21"/>
        </w:rPr>
        <w:t>附件9：预付款担保格式</w:t>
      </w:r>
    </w:p>
    <w:p>
      <w:pPr>
        <w:spacing w:line="400" w:lineRule="exact"/>
        <w:rPr>
          <w:rFonts w:hint="eastAsia" w:ascii="宋体" w:hAnsi="宋体" w:eastAsia="宋体" w:cs="宋体"/>
          <w:iCs/>
          <w:szCs w:val="21"/>
        </w:rPr>
      </w:pPr>
      <w:r>
        <w:rPr>
          <w:rFonts w:hint="eastAsia" w:ascii="宋体" w:hAnsi="宋体" w:eastAsia="宋体" w:cs="宋体"/>
          <w:iCs/>
          <w:szCs w:val="21"/>
        </w:rPr>
        <w:t>附件10：支付担保格式</w:t>
      </w:r>
    </w:p>
    <w:p>
      <w:pPr>
        <w:spacing w:line="400" w:lineRule="exact"/>
        <w:rPr>
          <w:rFonts w:hint="eastAsia" w:ascii="宋体" w:hAnsi="宋体" w:eastAsia="宋体" w:cs="宋体"/>
          <w:iCs/>
          <w:szCs w:val="21"/>
        </w:rPr>
      </w:pPr>
      <w:r>
        <w:rPr>
          <w:rFonts w:hint="eastAsia" w:ascii="宋体" w:hAnsi="宋体" w:eastAsia="宋体" w:cs="宋体"/>
          <w:iCs/>
          <w:szCs w:val="21"/>
        </w:rPr>
        <w:t>附件11：暂估价一览表</w:t>
      </w:r>
    </w:p>
    <w:p>
      <w:pPr>
        <w:adjustRightInd w:val="0"/>
        <w:snapToGrid w:val="0"/>
        <w:spacing w:line="400" w:lineRule="exact"/>
        <w:rPr>
          <w:rFonts w:hint="eastAsia" w:ascii="宋体" w:hAnsi="宋体" w:eastAsia="宋体" w:cs="宋体"/>
          <w:iCs/>
          <w:szCs w:val="21"/>
        </w:rPr>
      </w:pPr>
      <w:r>
        <w:rPr>
          <w:rFonts w:hint="eastAsia" w:ascii="宋体" w:hAnsi="宋体" w:eastAsia="宋体" w:cs="宋体"/>
          <w:iCs/>
          <w:szCs w:val="21"/>
        </w:rPr>
        <w:t>参照《建设工程施工合同（示范文本）》（GF-2013-0201）附件，本招标文件省略。</w:t>
      </w:r>
    </w:p>
    <w:p>
      <w:pPr>
        <w:snapToGrid w:val="0"/>
        <w:spacing w:line="360" w:lineRule="exact"/>
        <w:ind w:firstLine="420" w:firstLineChars="200"/>
        <w:rPr>
          <w:rFonts w:hint="eastAsia" w:ascii="宋体" w:hAnsi="宋体" w:eastAsia="宋体" w:cs="宋体"/>
        </w:rPr>
      </w:pPr>
    </w:p>
    <w:p>
      <w:pPr>
        <w:spacing w:line="360" w:lineRule="auto"/>
        <w:ind w:firstLine="480" w:firstLineChars="200"/>
        <w:rPr>
          <w:rFonts w:hint="eastAsia" w:ascii="宋体" w:hAnsi="宋体" w:eastAsia="宋体" w:cs="宋体"/>
          <w:sz w:val="24"/>
        </w:rPr>
        <w:sectPr>
          <w:footerReference r:id="rId10" w:type="first"/>
          <w:footerReference r:id="rId9"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5"/>
    <w:p>
      <w:pPr>
        <w:pStyle w:val="5"/>
        <w:numPr>
          <w:ilvl w:val="0"/>
          <w:numId w:val="4"/>
        </w:numPr>
        <w:spacing w:line="360" w:lineRule="auto"/>
        <w:jc w:val="center"/>
        <w:rPr>
          <w:rFonts w:hint="eastAsia" w:ascii="宋体" w:hAnsi="宋体" w:eastAsia="宋体" w:cs="宋体"/>
        </w:rPr>
      </w:pPr>
      <w:bookmarkStart w:id="308" w:name="_Toc499379026"/>
      <w:bookmarkStart w:id="309" w:name="_Toc144974835"/>
      <w:bookmarkStart w:id="310" w:name="_Toc152045773"/>
      <w:bookmarkStart w:id="311" w:name="_Toc179632790"/>
      <w:bookmarkStart w:id="312" w:name="_Toc152042555"/>
      <w:bookmarkStart w:id="313" w:name="_Toc247085856"/>
      <w:bookmarkStart w:id="314" w:name="_Toc336091339"/>
      <w:bookmarkStart w:id="315" w:name="_Toc296602588"/>
      <w:bookmarkStart w:id="316" w:name="_Toc246996341"/>
      <w:bookmarkStart w:id="317" w:name="_Toc246997084"/>
      <w:r>
        <w:rPr>
          <w:rFonts w:hint="eastAsia" w:ascii="宋体" w:hAnsi="宋体" w:eastAsia="宋体" w:cs="宋体"/>
        </w:rPr>
        <w:t xml:space="preserve"> 工程量清单</w:t>
      </w:r>
      <w:bookmarkEnd w:id="308"/>
    </w:p>
    <w:p>
      <w:pPr>
        <w:spacing w:line="360" w:lineRule="auto"/>
        <w:ind w:firstLine="2730" w:firstLineChars="1300"/>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rPr>
        <w:t>工程量清单在网上招标文件附件下载</w:t>
      </w:r>
      <w:r>
        <w:rPr>
          <w:rFonts w:hint="eastAsia" w:ascii="宋体" w:hAnsi="宋体" w:eastAsia="宋体" w:cs="宋体"/>
          <w:szCs w:val="21"/>
          <w:lang w:eastAsia="zh-CN"/>
        </w:rPr>
        <w:t>）</w:t>
      </w:r>
      <w:bookmarkStart w:id="318" w:name="_Toc499379027"/>
      <w:bookmarkStart w:id="319" w:name="_Toc499378905"/>
    </w:p>
    <w:p>
      <w:pPr>
        <w:spacing w:line="360" w:lineRule="auto"/>
        <w:rPr>
          <w:rFonts w:hint="eastAsia" w:ascii="宋体" w:hAnsi="宋体" w:eastAsia="宋体" w:cs="宋体"/>
          <w:b w:val="0"/>
          <w:sz w:val="28"/>
          <w:szCs w:val="28"/>
        </w:rPr>
      </w:pPr>
      <w:r>
        <w:rPr>
          <w:rFonts w:hint="eastAsia" w:ascii="宋体" w:hAnsi="宋体" w:eastAsia="宋体" w:cs="宋体"/>
          <w:b w:val="0"/>
          <w:sz w:val="28"/>
          <w:szCs w:val="28"/>
        </w:rPr>
        <w:t>1.工程量清单说明</w:t>
      </w:r>
      <w:bookmarkEnd w:id="318"/>
      <w:bookmarkEnd w:id="319"/>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 本工程量清单应与招标文件中的投标人须知、通用合同条款、专用合同条款、技术标准和要求及图纸等一起阅读和理解。</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1.4 补充子目工程量计算规则及子目工作内容说明： </w:t>
      </w:r>
      <w:r>
        <w:rPr>
          <w:rFonts w:hint="eastAsia" w:ascii="宋体" w:hAnsi="宋体" w:eastAsia="宋体" w:cs="宋体"/>
          <w:szCs w:val="21"/>
          <w:u w:val="single"/>
        </w:rPr>
        <w:t xml:space="preserve">详见工程量清单  </w:t>
      </w:r>
      <w:r>
        <w:rPr>
          <w:rFonts w:hint="eastAsia" w:ascii="宋体" w:hAnsi="宋体" w:eastAsia="宋体" w:cs="宋体"/>
          <w:szCs w:val="21"/>
        </w:rPr>
        <w:t xml:space="preserve">。 </w:t>
      </w:r>
    </w:p>
    <w:p>
      <w:pPr>
        <w:pStyle w:val="6"/>
        <w:rPr>
          <w:rFonts w:hint="eastAsia" w:ascii="宋体" w:hAnsi="宋体" w:eastAsia="宋体" w:cs="宋体"/>
          <w:b w:val="0"/>
          <w:color w:val="000000" w:themeColor="text1"/>
          <w:sz w:val="28"/>
          <w:szCs w:val="28"/>
          <w14:textFill>
            <w14:solidFill>
              <w14:schemeClr w14:val="tx1"/>
            </w14:solidFill>
          </w14:textFill>
        </w:rPr>
      </w:pPr>
      <w:bookmarkStart w:id="320" w:name="_Toc499379028"/>
      <w:bookmarkStart w:id="321" w:name="_Toc499378906"/>
      <w:r>
        <w:rPr>
          <w:rFonts w:hint="eastAsia" w:ascii="宋体" w:hAnsi="宋体" w:eastAsia="宋体" w:cs="宋体"/>
          <w:b w:val="0"/>
          <w:color w:val="000000" w:themeColor="text1"/>
          <w:sz w:val="28"/>
          <w:szCs w:val="28"/>
          <w14:textFill>
            <w14:solidFill>
              <w14:schemeClr w14:val="tx1"/>
            </w14:solidFill>
          </w14:textFill>
        </w:rPr>
        <w:t>2.投标报价说明</w:t>
      </w:r>
      <w:bookmarkEnd w:id="320"/>
      <w:bookmarkEnd w:id="321"/>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工程量清单中的每一子目须填入单价或价格，且只允许有一个报价。</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 暂列金额的数量及拟用子目的说明：</w:t>
      </w:r>
      <w:r>
        <w:rPr>
          <w:rFonts w:hint="eastAsia" w:ascii="宋体" w:hAnsi="宋体" w:eastAsia="宋体" w:cs="宋体"/>
          <w:color w:val="000000" w:themeColor="text1"/>
          <w:szCs w:val="21"/>
          <w:u w:val="single"/>
          <w14:textFill>
            <w14:solidFill>
              <w14:schemeClr w14:val="tx1"/>
            </w14:solidFill>
          </w14:textFill>
        </w:rPr>
        <w:t>详见工程量清单</w:t>
      </w:r>
      <w:r>
        <w:rPr>
          <w:rFonts w:hint="eastAsia" w:ascii="宋体" w:hAnsi="宋体" w:eastAsia="宋体" w:cs="宋体"/>
          <w:color w:val="000000" w:themeColor="text1"/>
          <w:szCs w:val="21"/>
          <w14:textFill>
            <w14:solidFill>
              <w14:schemeClr w14:val="tx1"/>
            </w14:solidFill>
          </w14:textFill>
        </w:rPr>
        <w:t>。</w:t>
      </w:r>
      <w:bookmarkStart w:id="322" w:name="_Toc499379029"/>
      <w:bookmarkStart w:id="323" w:name="_Toc499378907"/>
    </w:p>
    <w:p>
      <w:pPr>
        <w:spacing w:line="360" w:lineRule="auto"/>
        <w:rPr>
          <w:rFonts w:hint="eastAsia" w:ascii="宋体" w:hAnsi="宋体" w:eastAsia="宋体" w:cs="宋体"/>
          <w:b w:val="0"/>
          <w:sz w:val="28"/>
          <w:szCs w:val="28"/>
        </w:rPr>
      </w:pPr>
      <w:r>
        <w:rPr>
          <w:rFonts w:hint="eastAsia" w:ascii="宋体" w:hAnsi="宋体" w:eastAsia="宋体" w:cs="宋体"/>
          <w:b w:val="0"/>
          <w:sz w:val="28"/>
          <w:szCs w:val="28"/>
        </w:rPr>
        <w:t>3. 其他</w:t>
      </w:r>
      <w:r>
        <w:rPr>
          <w:rFonts w:hint="eastAsia" w:ascii="宋体" w:hAnsi="宋体" w:eastAsia="宋体" w:cs="宋体"/>
          <w:b w:val="0"/>
          <w:sz w:val="28"/>
          <w:szCs w:val="28"/>
          <w:lang w:val="en-US" w:eastAsia="zh-CN"/>
        </w:rPr>
        <w:t>补充</w:t>
      </w:r>
      <w:r>
        <w:rPr>
          <w:rFonts w:hint="eastAsia" w:ascii="宋体" w:hAnsi="宋体" w:eastAsia="宋体" w:cs="宋体"/>
          <w:b w:val="0"/>
          <w:sz w:val="28"/>
          <w:szCs w:val="28"/>
        </w:rPr>
        <w:t>说明</w:t>
      </w:r>
      <w:bookmarkEnd w:id="322"/>
      <w:bookmarkEnd w:id="323"/>
    </w:p>
    <w:bookmarkEnd w:id="309"/>
    <w:bookmarkEnd w:id="310"/>
    <w:bookmarkEnd w:id="311"/>
    <w:bookmarkEnd w:id="312"/>
    <w:bookmarkEnd w:id="313"/>
    <w:bookmarkEnd w:id="314"/>
    <w:bookmarkEnd w:id="315"/>
    <w:bookmarkEnd w:id="316"/>
    <w:bookmarkEnd w:id="317"/>
    <w:p>
      <w:pPr>
        <w:spacing w:line="360" w:lineRule="auto"/>
        <w:ind w:firstLine="105" w:firstLineChars="50"/>
        <w:rPr>
          <w:rFonts w:hint="eastAsia" w:ascii="宋体" w:hAnsi="宋体" w:eastAsia="宋体" w:cs="宋体"/>
          <w:szCs w:val="21"/>
        </w:rPr>
      </w:pPr>
    </w:p>
    <w:p>
      <w:pPr>
        <w:spacing w:line="360" w:lineRule="auto"/>
        <w:ind w:firstLine="105" w:firstLineChars="50"/>
        <w:rPr>
          <w:rFonts w:hint="eastAsia" w:ascii="宋体" w:hAnsi="宋体" w:eastAsia="宋体" w:cs="宋体"/>
          <w:szCs w:val="21"/>
        </w:rPr>
      </w:pPr>
    </w:p>
    <w:p>
      <w:pPr>
        <w:spacing w:line="360" w:lineRule="auto"/>
        <w:ind w:firstLine="105" w:firstLineChars="50"/>
        <w:rPr>
          <w:rFonts w:hint="eastAsia" w:ascii="宋体" w:hAnsi="宋体" w:eastAsia="宋体" w:cs="宋体"/>
          <w:szCs w:val="21"/>
        </w:rPr>
      </w:pPr>
    </w:p>
    <w:p>
      <w:pPr>
        <w:spacing w:line="360" w:lineRule="auto"/>
        <w:ind w:firstLine="105" w:firstLineChars="50"/>
        <w:rPr>
          <w:rFonts w:hint="eastAsia" w:ascii="宋体" w:hAnsi="宋体" w:eastAsia="宋体" w:cs="宋体"/>
          <w:szCs w:val="21"/>
        </w:rPr>
      </w:pPr>
    </w:p>
    <w:p>
      <w:pPr>
        <w:spacing w:line="360" w:lineRule="auto"/>
        <w:ind w:firstLine="105" w:firstLineChars="50"/>
        <w:rPr>
          <w:rFonts w:hint="eastAsia" w:ascii="宋体" w:hAnsi="宋体" w:eastAsia="宋体" w:cs="宋体"/>
          <w:szCs w:val="21"/>
        </w:rPr>
      </w:pPr>
    </w:p>
    <w:p>
      <w:pPr>
        <w:pStyle w:val="5"/>
        <w:spacing w:line="360" w:lineRule="auto"/>
        <w:ind w:firstLine="3092" w:firstLineChars="700"/>
        <w:rPr>
          <w:rFonts w:hint="eastAsia" w:ascii="宋体" w:hAnsi="宋体" w:eastAsia="宋体" w:cs="宋体"/>
        </w:rPr>
      </w:pPr>
      <w:bookmarkStart w:id="324" w:name="_Toc499379030"/>
    </w:p>
    <w:p>
      <w:pPr>
        <w:pStyle w:val="5"/>
        <w:numPr>
          <w:ilvl w:val="0"/>
          <w:numId w:val="5"/>
        </w:numPr>
        <w:spacing w:line="360" w:lineRule="auto"/>
        <w:ind w:firstLine="2650" w:firstLineChars="600"/>
        <w:rPr>
          <w:rFonts w:hint="eastAsia" w:ascii="宋体" w:hAnsi="宋体" w:eastAsia="宋体" w:cs="宋体"/>
        </w:rPr>
      </w:pPr>
      <w:r>
        <w:rPr>
          <w:rFonts w:hint="eastAsia" w:ascii="宋体" w:hAnsi="宋体" w:eastAsia="宋体" w:cs="宋体"/>
        </w:rPr>
        <w:t xml:space="preserve"> 图  纸</w:t>
      </w:r>
      <w:bookmarkEnd w:id="324"/>
    </w:p>
    <w:p>
      <w:pPr>
        <w:numPr>
          <w:ilvl w:val="0"/>
          <w:numId w:val="0"/>
        </w:numPr>
        <w:ind w:firstLine="2730" w:firstLineChars="1300"/>
        <w:rPr>
          <w:rFonts w:hint="eastAsia" w:ascii="宋体" w:hAnsi="宋体" w:eastAsia="宋体" w:cs="宋体"/>
          <w:lang w:val="en-US" w:eastAsia="zh-CN"/>
        </w:rPr>
      </w:pPr>
      <w:r>
        <w:rPr>
          <w:rFonts w:hint="eastAsia" w:ascii="宋体" w:hAnsi="宋体" w:eastAsia="宋体" w:cs="宋体"/>
          <w:lang w:val="en-US" w:eastAsia="zh-CN"/>
        </w:rPr>
        <w:t>（图纸在网上招标文件附件下载）</w:t>
      </w:r>
    </w:p>
    <w:p>
      <w:pPr>
        <w:pStyle w:val="5"/>
        <w:tabs>
          <w:tab w:val="left" w:pos="425"/>
          <w:tab w:val="left" w:pos="5460"/>
        </w:tabs>
        <w:jc w:val="center"/>
        <w:rPr>
          <w:rFonts w:hint="eastAsia" w:ascii="宋体" w:hAnsi="宋体" w:eastAsia="宋体" w:cs="宋体"/>
        </w:rPr>
      </w:pPr>
      <w:r>
        <w:rPr>
          <w:rFonts w:hint="eastAsia" w:ascii="宋体" w:hAnsi="宋体" w:eastAsia="宋体" w:cs="宋体"/>
          <w:sz w:val="28"/>
          <w:szCs w:val="28"/>
        </w:rPr>
        <w:br w:type="page"/>
      </w:r>
      <w:bookmarkStart w:id="325" w:name="_Toc429314968"/>
      <w:bookmarkStart w:id="326" w:name="_Toc499379031"/>
      <w:r>
        <w:rPr>
          <w:rFonts w:hint="eastAsia" w:ascii="宋体" w:hAnsi="宋体" w:eastAsia="宋体" w:cs="宋体"/>
        </w:rPr>
        <w:t>第七章  技术标准</w:t>
      </w:r>
      <w:bookmarkEnd w:id="325"/>
      <w:bookmarkEnd w:id="326"/>
    </w:p>
    <w:p>
      <w:pPr>
        <w:spacing w:line="360" w:lineRule="exact"/>
        <w:ind w:left="105" w:leftChars="50"/>
        <w:rPr>
          <w:rFonts w:hint="eastAsia" w:ascii="宋体" w:hAnsi="宋体" w:eastAsia="宋体" w:cs="宋体"/>
          <w:sz w:val="24"/>
        </w:rPr>
      </w:pPr>
      <w:bookmarkStart w:id="327" w:name="_Toc336091353"/>
      <w:r>
        <w:rPr>
          <w:rFonts w:hint="eastAsia" w:ascii="宋体" w:hAnsi="宋体" w:eastAsia="宋体" w:cs="宋体"/>
          <w:sz w:val="24"/>
        </w:rPr>
        <w:t>1、依据设计文件的要求，本招标工程项目的材料、设备、施工须达到国家和省、市或行业的下列现行工程建设标准、规范的要求。</w:t>
      </w:r>
    </w:p>
    <w:p>
      <w:pPr>
        <w:spacing w:line="360" w:lineRule="exact"/>
        <w:ind w:left="105" w:leftChars="50"/>
        <w:rPr>
          <w:rFonts w:hint="eastAsia" w:ascii="宋体" w:hAnsi="宋体" w:eastAsia="宋体" w:cs="宋体"/>
          <w:sz w:val="24"/>
        </w:rPr>
      </w:pPr>
      <w:r>
        <w:rPr>
          <w:rFonts w:hint="eastAsia" w:ascii="宋体" w:hAnsi="宋体" w:eastAsia="宋体" w:cs="宋体"/>
          <w:sz w:val="24"/>
        </w:rPr>
        <w:t>1.1按设计文件（包括图纸）的技术要求执行；</w:t>
      </w:r>
    </w:p>
    <w:p>
      <w:pPr>
        <w:spacing w:line="360" w:lineRule="exact"/>
        <w:ind w:left="105" w:leftChars="50"/>
        <w:rPr>
          <w:rFonts w:hint="eastAsia" w:ascii="宋体" w:hAnsi="宋体" w:eastAsia="宋体" w:cs="宋体"/>
          <w:sz w:val="24"/>
        </w:rPr>
      </w:pPr>
      <w:r>
        <w:rPr>
          <w:rFonts w:hint="eastAsia" w:ascii="宋体" w:hAnsi="宋体" w:eastAsia="宋体" w:cs="宋体"/>
          <w:sz w:val="24"/>
        </w:rPr>
        <w:t>1.2按现行的建筑、安装、市政、园林绿化工程设计标准和规范、规程执行；</w:t>
      </w:r>
    </w:p>
    <w:p>
      <w:pPr>
        <w:spacing w:line="360" w:lineRule="exact"/>
        <w:ind w:left="105" w:leftChars="50"/>
        <w:rPr>
          <w:rFonts w:hint="eastAsia" w:ascii="宋体" w:hAnsi="宋体" w:eastAsia="宋体" w:cs="宋体"/>
          <w:sz w:val="24"/>
        </w:rPr>
      </w:pPr>
      <w:r>
        <w:rPr>
          <w:rFonts w:hint="eastAsia" w:ascii="宋体" w:hAnsi="宋体" w:eastAsia="宋体" w:cs="宋体"/>
          <w:sz w:val="24"/>
        </w:rPr>
        <w:t>1.3按现行的建筑、安装、市政、园林绿化工程施工操作规范及验收规范执行；</w:t>
      </w:r>
    </w:p>
    <w:p>
      <w:pPr>
        <w:spacing w:line="360" w:lineRule="exact"/>
        <w:ind w:left="105" w:leftChars="50"/>
        <w:rPr>
          <w:rFonts w:hint="eastAsia" w:ascii="宋体" w:hAnsi="宋体" w:eastAsia="宋体" w:cs="宋体"/>
          <w:sz w:val="24"/>
        </w:rPr>
      </w:pPr>
      <w:r>
        <w:rPr>
          <w:rFonts w:hint="eastAsia" w:ascii="宋体" w:hAnsi="宋体" w:eastAsia="宋体" w:cs="宋体"/>
          <w:sz w:val="24"/>
        </w:rPr>
        <w:t>1.4按现行的市政公用工程施工质量验收统一标准执行；</w:t>
      </w:r>
    </w:p>
    <w:p>
      <w:pPr>
        <w:spacing w:line="360" w:lineRule="exact"/>
        <w:ind w:left="105" w:leftChars="50"/>
        <w:rPr>
          <w:rFonts w:hint="eastAsia" w:ascii="宋体" w:hAnsi="宋体" w:eastAsia="宋体" w:cs="宋体"/>
          <w:sz w:val="24"/>
        </w:rPr>
      </w:pPr>
      <w:r>
        <w:rPr>
          <w:rFonts w:hint="eastAsia" w:ascii="宋体" w:hAnsi="宋体" w:eastAsia="宋体" w:cs="宋体"/>
          <w:sz w:val="24"/>
        </w:rPr>
        <w:t>1.5按省、市建设行政主管部门的相关文件执行。</w:t>
      </w:r>
    </w:p>
    <w:p>
      <w:pPr>
        <w:spacing w:line="360" w:lineRule="exact"/>
        <w:ind w:left="105" w:leftChars="50"/>
        <w:rPr>
          <w:rFonts w:hint="eastAsia" w:ascii="宋体" w:hAnsi="宋体" w:eastAsia="宋体" w:cs="宋体"/>
          <w:sz w:val="24"/>
        </w:rPr>
      </w:pPr>
      <w:r>
        <w:rPr>
          <w:rFonts w:hint="eastAsia" w:ascii="宋体" w:hAnsi="宋体" w:eastAsia="宋体" w:cs="宋体"/>
          <w:sz w:val="24"/>
        </w:rPr>
        <w:t>2、根据工程设计要求，该项工程施工还应满足下列标准要求：</w:t>
      </w:r>
    </w:p>
    <w:p>
      <w:pPr>
        <w:spacing w:line="360" w:lineRule="exact"/>
        <w:ind w:left="105" w:leftChars="50"/>
        <w:rPr>
          <w:rFonts w:hint="eastAsia" w:ascii="宋体" w:hAnsi="宋体" w:eastAsia="宋体" w:cs="宋体"/>
          <w:sz w:val="24"/>
        </w:rPr>
      </w:pPr>
      <w:r>
        <w:rPr>
          <w:rFonts w:hint="eastAsia" w:ascii="宋体" w:hAnsi="宋体" w:eastAsia="宋体" w:cs="宋体"/>
          <w:sz w:val="24"/>
        </w:rPr>
        <w:t>2.1《工程测量规范》（GB50026-2007）</w:t>
      </w:r>
    </w:p>
    <w:p>
      <w:pPr>
        <w:spacing w:line="360" w:lineRule="exact"/>
        <w:ind w:left="105" w:leftChars="50"/>
        <w:rPr>
          <w:rFonts w:hint="eastAsia" w:ascii="宋体" w:hAnsi="宋体" w:eastAsia="宋体" w:cs="宋体"/>
          <w:sz w:val="24"/>
        </w:rPr>
      </w:pPr>
      <w:r>
        <w:rPr>
          <w:rFonts w:hint="eastAsia" w:ascii="宋体" w:hAnsi="宋体" w:eastAsia="宋体" w:cs="宋体"/>
          <w:sz w:val="24"/>
        </w:rPr>
        <w:t>2.2《建筑地基基础质量施工验收规范》（GB50202-2002）</w:t>
      </w:r>
    </w:p>
    <w:p>
      <w:pPr>
        <w:spacing w:line="360" w:lineRule="exact"/>
        <w:ind w:left="105" w:leftChars="50"/>
        <w:rPr>
          <w:rFonts w:hint="eastAsia" w:ascii="宋体" w:hAnsi="宋体" w:eastAsia="宋体" w:cs="宋体"/>
          <w:sz w:val="24"/>
        </w:rPr>
      </w:pPr>
      <w:r>
        <w:rPr>
          <w:rFonts w:hint="eastAsia" w:ascii="宋体" w:hAnsi="宋体" w:eastAsia="宋体" w:cs="宋体"/>
          <w:sz w:val="24"/>
        </w:rPr>
        <w:t>2.3《混凝土结构工程施工质量验收规范》（GB50204-2015）</w:t>
      </w:r>
    </w:p>
    <w:p>
      <w:pPr>
        <w:spacing w:line="360" w:lineRule="exact"/>
        <w:ind w:left="105" w:leftChars="50"/>
        <w:rPr>
          <w:rFonts w:hint="eastAsia" w:ascii="宋体" w:hAnsi="宋体" w:eastAsia="宋体" w:cs="宋体"/>
          <w:sz w:val="24"/>
        </w:rPr>
      </w:pPr>
      <w:r>
        <w:rPr>
          <w:rFonts w:hint="eastAsia" w:ascii="宋体" w:hAnsi="宋体" w:eastAsia="宋体" w:cs="宋体"/>
          <w:sz w:val="24"/>
        </w:rPr>
        <w:t>2.4《砌体工程施工质量验收规范》（GB50203-2011）</w:t>
      </w:r>
    </w:p>
    <w:p>
      <w:pPr>
        <w:spacing w:line="360" w:lineRule="exact"/>
        <w:ind w:left="105" w:leftChars="50"/>
        <w:rPr>
          <w:rFonts w:hint="eastAsia" w:ascii="宋体" w:hAnsi="宋体" w:eastAsia="宋体" w:cs="宋体"/>
          <w:sz w:val="24"/>
          <w:szCs w:val="24"/>
        </w:rPr>
      </w:pPr>
      <w:r>
        <w:rPr>
          <w:rFonts w:hint="eastAsia" w:ascii="宋体" w:hAnsi="宋体" w:eastAsia="宋体" w:cs="宋体"/>
          <w:bCs/>
          <w:sz w:val="24"/>
          <w:szCs w:val="24"/>
        </w:rPr>
        <w:t>2.5《城镇道路工程施工与质量验收规范》（CJJ1—2008）</w:t>
      </w:r>
    </w:p>
    <w:p>
      <w:pPr>
        <w:spacing w:line="360" w:lineRule="exact"/>
        <w:ind w:left="105" w:leftChars="50"/>
        <w:rPr>
          <w:rFonts w:hint="eastAsia" w:ascii="宋体" w:hAnsi="宋体" w:eastAsia="宋体" w:cs="宋体"/>
          <w:sz w:val="24"/>
        </w:rPr>
      </w:pPr>
      <w:r>
        <w:rPr>
          <w:rFonts w:hint="eastAsia" w:ascii="宋体" w:hAnsi="宋体" w:eastAsia="宋体" w:cs="宋体"/>
          <w:sz w:val="24"/>
        </w:rPr>
        <w:t>2.6《屋面工程质量验收规范》（GB50207-2012）</w:t>
      </w:r>
    </w:p>
    <w:p>
      <w:pPr>
        <w:spacing w:line="480" w:lineRule="exact"/>
        <w:ind w:firstLine="120" w:firstLineChars="50"/>
        <w:rPr>
          <w:rFonts w:hint="eastAsia" w:ascii="宋体" w:hAnsi="宋体" w:eastAsia="宋体" w:cs="宋体"/>
          <w:bCs/>
          <w:sz w:val="24"/>
          <w:szCs w:val="24"/>
        </w:rPr>
      </w:pPr>
      <w:r>
        <w:rPr>
          <w:rFonts w:hint="eastAsia" w:ascii="宋体" w:hAnsi="宋体" w:eastAsia="宋体" w:cs="宋体"/>
          <w:bCs/>
          <w:sz w:val="24"/>
          <w:szCs w:val="24"/>
        </w:rPr>
        <w:t>2.7《园林绿化工程施工及验收规范》（CJJ82—2013）</w:t>
      </w:r>
    </w:p>
    <w:p>
      <w:pPr>
        <w:spacing w:line="360" w:lineRule="exact"/>
        <w:ind w:left="105" w:leftChars="50"/>
        <w:rPr>
          <w:rFonts w:hint="eastAsia" w:ascii="宋体" w:hAnsi="宋体" w:eastAsia="宋体" w:cs="宋体"/>
          <w:sz w:val="24"/>
          <w:szCs w:val="24"/>
        </w:rPr>
      </w:pPr>
      <w:r>
        <w:rPr>
          <w:rFonts w:hint="eastAsia" w:ascii="宋体" w:hAnsi="宋体" w:eastAsia="宋体" w:cs="宋体"/>
          <w:bCs/>
          <w:sz w:val="24"/>
          <w:szCs w:val="24"/>
        </w:rPr>
        <w:t>2.8《城市道路照明工程施工及验收规程》（CJJ89—2012）</w:t>
      </w:r>
    </w:p>
    <w:p>
      <w:pPr>
        <w:spacing w:line="360" w:lineRule="exact"/>
        <w:ind w:left="105" w:leftChars="50"/>
        <w:rPr>
          <w:rFonts w:hint="eastAsia" w:ascii="宋体" w:hAnsi="宋体" w:eastAsia="宋体" w:cs="宋体"/>
          <w:sz w:val="24"/>
        </w:rPr>
      </w:pPr>
      <w:r>
        <w:rPr>
          <w:rFonts w:hint="eastAsia" w:ascii="宋体" w:hAnsi="宋体" w:eastAsia="宋体" w:cs="宋体"/>
          <w:sz w:val="24"/>
        </w:rPr>
        <w:t>2.9《建筑地面工程施工质量验收规范》（GB50209-2010）</w:t>
      </w:r>
    </w:p>
    <w:p>
      <w:pPr>
        <w:spacing w:line="360" w:lineRule="exact"/>
        <w:ind w:left="105" w:leftChars="50"/>
        <w:rPr>
          <w:rFonts w:hint="eastAsia" w:ascii="宋体" w:hAnsi="宋体" w:eastAsia="宋体" w:cs="宋体"/>
          <w:sz w:val="24"/>
        </w:rPr>
      </w:pPr>
      <w:r>
        <w:rPr>
          <w:rFonts w:hint="eastAsia" w:ascii="宋体" w:hAnsi="宋体" w:eastAsia="宋体" w:cs="宋体"/>
          <w:sz w:val="24"/>
        </w:rPr>
        <w:t>2.10《建筑装饰装修工程质量验收规范》（GB50210-2002）</w:t>
      </w:r>
    </w:p>
    <w:p>
      <w:pPr>
        <w:spacing w:line="360" w:lineRule="exact"/>
        <w:ind w:left="105" w:leftChars="50"/>
        <w:rPr>
          <w:rFonts w:hint="eastAsia" w:ascii="宋体" w:hAnsi="宋体" w:eastAsia="宋体" w:cs="宋体"/>
          <w:sz w:val="24"/>
        </w:rPr>
      </w:pPr>
      <w:r>
        <w:rPr>
          <w:rFonts w:hint="eastAsia" w:ascii="宋体" w:hAnsi="宋体" w:eastAsia="宋体" w:cs="宋体"/>
          <w:sz w:val="24"/>
        </w:rPr>
        <w:t>2.11《市政公用工程施工质量验收统一标准》（GB50300-2013）</w:t>
      </w:r>
    </w:p>
    <w:p>
      <w:pPr>
        <w:spacing w:line="360" w:lineRule="exact"/>
        <w:ind w:left="105" w:leftChars="50"/>
        <w:rPr>
          <w:rFonts w:hint="eastAsia" w:ascii="宋体" w:hAnsi="宋体" w:eastAsia="宋体" w:cs="宋体"/>
          <w:sz w:val="24"/>
          <w:szCs w:val="24"/>
        </w:rPr>
      </w:pPr>
      <w:r>
        <w:rPr>
          <w:rFonts w:hint="eastAsia" w:ascii="宋体" w:hAnsi="宋体" w:eastAsia="宋体" w:cs="宋体"/>
          <w:bCs/>
          <w:sz w:val="24"/>
          <w:szCs w:val="24"/>
        </w:rPr>
        <w:t>2.12《给水排水管道工程施工及验收规范》（GB50268—2008）</w:t>
      </w:r>
    </w:p>
    <w:p>
      <w:pPr>
        <w:spacing w:line="360" w:lineRule="exact"/>
        <w:ind w:left="105" w:leftChars="50"/>
        <w:rPr>
          <w:rFonts w:hint="eastAsia" w:ascii="宋体" w:hAnsi="宋体" w:eastAsia="宋体" w:cs="宋体"/>
          <w:sz w:val="24"/>
        </w:rPr>
      </w:pPr>
      <w:r>
        <w:rPr>
          <w:rFonts w:hint="eastAsia" w:ascii="宋体" w:hAnsi="宋体" w:eastAsia="宋体" w:cs="宋体"/>
          <w:sz w:val="24"/>
        </w:rPr>
        <w:t>2.13《建筑给水排水及采暖工程质量验收规范》（GB50242-2002）</w:t>
      </w:r>
    </w:p>
    <w:p>
      <w:pPr>
        <w:spacing w:line="360" w:lineRule="exact"/>
        <w:ind w:left="105" w:leftChars="50"/>
        <w:rPr>
          <w:rFonts w:hint="eastAsia" w:ascii="宋体" w:hAnsi="宋体" w:eastAsia="宋体" w:cs="宋体"/>
          <w:sz w:val="24"/>
        </w:rPr>
      </w:pPr>
      <w:r>
        <w:rPr>
          <w:rFonts w:hint="eastAsia" w:ascii="宋体" w:hAnsi="宋体" w:eastAsia="宋体" w:cs="宋体"/>
          <w:sz w:val="24"/>
        </w:rPr>
        <w:t>2.14《建筑电气工程质量验收规范》（GB50303-2015）</w:t>
      </w:r>
    </w:p>
    <w:p>
      <w:pPr>
        <w:spacing w:line="360" w:lineRule="exact"/>
        <w:ind w:left="105" w:leftChars="50"/>
        <w:rPr>
          <w:rFonts w:hint="eastAsia" w:ascii="宋体" w:hAnsi="宋体" w:eastAsia="宋体" w:cs="宋体"/>
          <w:sz w:val="24"/>
        </w:rPr>
      </w:pPr>
      <w:r>
        <w:rPr>
          <w:rFonts w:hint="eastAsia" w:ascii="宋体" w:hAnsi="宋体" w:eastAsia="宋体" w:cs="宋体"/>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hint="eastAsia" w:ascii="宋体" w:hAnsi="宋体" w:eastAsia="宋体" w:cs="宋体"/>
          <w:sz w:val="24"/>
        </w:rPr>
      </w:pPr>
    </w:p>
    <w:p>
      <w:pPr>
        <w:pStyle w:val="5"/>
        <w:tabs>
          <w:tab w:val="left" w:pos="425"/>
        </w:tabs>
        <w:jc w:val="center"/>
        <w:rPr>
          <w:rFonts w:hint="eastAsia" w:ascii="宋体" w:hAnsi="宋体" w:eastAsia="宋体" w:cs="宋体"/>
        </w:rPr>
      </w:pPr>
      <w:r>
        <w:rPr>
          <w:rFonts w:hint="eastAsia" w:ascii="宋体" w:hAnsi="宋体" w:eastAsia="宋体" w:cs="宋体"/>
          <w:sz w:val="24"/>
        </w:rPr>
        <w:br w:type="page"/>
      </w:r>
      <w:bookmarkStart w:id="328" w:name="_Toc499379032"/>
      <w:r>
        <w:rPr>
          <w:rFonts w:hint="eastAsia" w:ascii="宋体" w:hAnsi="宋体" w:eastAsia="宋体" w:cs="宋体"/>
        </w:rPr>
        <w:t>第八章  投标文件格式</w:t>
      </w:r>
      <w:bookmarkEnd w:id="327"/>
      <w:bookmarkEnd w:id="328"/>
    </w:p>
    <w:p>
      <w:pPr>
        <w:rPr>
          <w:rFonts w:hint="eastAsia" w:ascii="宋体" w:hAnsi="宋体" w:eastAsia="宋体" w:cs="宋体"/>
        </w:rPr>
      </w:pPr>
    </w:p>
    <w:p>
      <w:pPr>
        <w:spacing w:line="492" w:lineRule="exact"/>
        <w:ind w:firstLine="560" w:firstLineChars="200"/>
        <w:jc w:val="center"/>
        <w:rPr>
          <w:rFonts w:hint="eastAsia" w:ascii="宋体" w:hAnsi="宋体" w:eastAsia="宋体" w:cs="宋体"/>
          <w:sz w:val="28"/>
          <w:szCs w:val="28"/>
        </w:rPr>
      </w:pPr>
    </w:p>
    <w:p>
      <w:pPr>
        <w:spacing w:line="492" w:lineRule="exact"/>
        <w:ind w:firstLine="1680" w:firstLineChars="700"/>
        <w:jc w:val="both"/>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val="en-US" w:eastAsia="zh-CN"/>
        </w:rPr>
        <w:t xml:space="preserve">                              </w:t>
      </w:r>
      <w:r>
        <w:rPr>
          <w:rFonts w:hint="eastAsia" w:ascii="宋体" w:hAnsi="宋体" w:eastAsia="宋体" w:cs="宋体"/>
          <w:sz w:val="24"/>
        </w:rPr>
        <w:t>标段</w:t>
      </w: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jc w:val="center"/>
        <w:rPr>
          <w:rFonts w:hint="eastAsia" w:ascii="宋体" w:hAnsi="宋体" w:eastAsia="宋体" w:cs="宋体"/>
          <w:sz w:val="24"/>
        </w:rPr>
      </w:pPr>
      <w:r>
        <w:rPr>
          <w:rFonts w:hint="eastAsia" w:ascii="宋体" w:hAnsi="宋体" w:eastAsia="宋体" w:cs="宋体"/>
          <w:sz w:val="24"/>
        </w:rPr>
        <w:t>投 标 文 件</w:t>
      </w:r>
    </w:p>
    <w:p>
      <w:pPr>
        <w:spacing w:line="492" w:lineRule="exact"/>
        <w:jc w:val="center"/>
        <w:rPr>
          <w:rFonts w:hint="eastAsia" w:ascii="宋体" w:hAnsi="宋体" w:eastAsia="宋体" w:cs="宋体"/>
          <w:sz w:val="24"/>
        </w:rPr>
      </w:pPr>
      <w:r>
        <w:rPr>
          <w:rFonts w:hint="eastAsia" w:ascii="宋体" w:hAnsi="宋体" w:eastAsia="宋体" w:cs="宋体"/>
          <w:sz w:val="24"/>
        </w:rPr>
        <w:t>（分综合标、商务标、技术标）</w:t>
      </w:r>
    </w:p>
    <w:p>
      <w:pPr>
        <w:spacing w:line="492" w:lineRule="exact"/>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说明：技术标封面已制作完成，各代理机构如有需要请联系郑先生（15971557432）购买</w:t>
      </w:r>
    </w:p>
    <w:p>
      <w:pPr>
        <w:spacing w:line="492" w:lineRule="exact"/>
        <w:jc w:val="center"/>
        <w:rPr>
          <w:rFonts w:hint="eastAsia" w:ascii="宋体" w:hAnsi="宋体" w:eastAsia="宋体" w:cs="宋体"/>
          <w:color w:val="000000" w:themeColor="text1"/>
          <w:sz w:val="24"/>
          <w14:textFill>
            <w14:solidFill>
              <w14:schemeClr w14:val="tx1"/>
            </w14:solidFill>
          </w14:textFill>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投 标 人：（盖单位章）</w:t>
      </w:r>
    </w:p>
    <w:p>
      <w:pPr>
        <w:spacing w:line="492" w:lineRule="exact"/>
        <w:ind w:firstLine="429" w:firstLineChars="179"/>
        <w:rPr>
          <w:rFonts w:hint="eastAsia" w:ascii="宋体" w:hAnsi="宋体" w:eastAsia="宋体" w:cs="宋体"/>
          <w:sz w:val="24"/>
        </w:rPr>
      </w:pPr>
    </w:p>
    <w:p>
      <w:pPr>
        <w:spacing w:line="492" w:lineRule="exact"/>
        <w:ind w:firstLine="429" w:firstLineChars="179"/>
        <w:rPr>
          <w:rFonts w:hint="eastAsia" w:ascii="宋体" w:hAnsi="宋体" w:eastAsia="宋体" w:cs="宋体"/>
          <w:sz w:val="24"/>
        </w:rPr>
      </w:pPr>
      <w:r>
        <w:rPr>
          <w:rFonts w:hint="eastAsia" w:ascii="宋体" w:hAnsi="宋体" w:eastAsia="宋体" w:cs="宋体"/>
          <w:sz w:val="24"/>
        </w:rPr>
        <w:t>法定代表人或其委托代理人：（签字）</w:t>
      </w:r>
    </w:p>
    <w:p>
      <w:pPr>
        <w:spacing w:line="492" w:lineRule="exact"/>
        <w:rPr>
          <w:rFonts w:hint="eastAsia" w:ascii="宋体" w:hAnsi="宋体" w:eastAsia="宋体" w:cs="宋体"/>
          <w:sz w:val="24"/>
        </w:rPr>
      </w:pPr>
    </w:p>
    <w:p>
      <w:pPr>
        <w:spacing w:line="492" w:lineRule="exact"/>
        <w:ind w:firstLine="5520" w:firstLineChars="2300"/>
        <w:rPr>
          <w:rFonts w:hint="eastAsia" w:ascii="宋体" w:hAnsi="宋体" w:eastAsia="宋体" w:cs="宋体"/>
          <w:sz w:val="24"/>
        </w:rPr>
      </w:pPr>
      <w:r>
        <w:rPr>
          <w:rFonts w:hint="eastAsia" w:ascii="宋体" w:hAnsi="宋体" w:eastAsia="宋体" w:cs="宋体"/>
          <w:sz w:val="24"/>
        </w:rPr>
        <w:t>年    月    日</w:t>
      </w:r>
    </w:p>
    <w:p>
      <w:pPr>
        <w:pStyle w:val="6"/>
        <w:spacing w:before="0" w:after="156" w:afterLines="50" w:line="240" w:lineRule="auto"/>
        <w:ind w:left="567"/>
        <w:jc w:val="center"/>
        <w:rPr>
          <w:rFonts w:hint="eastAsia" w:ascii="宋体" w:hAnsi="宋体" w:eastAsia="宋体" w:cs="宋体"/>
          <w:b w:val="0"/>
        </w:rPr>
      </w:pPr>
      <w:bookmarkStart w:id="329" w:name="_Toc361650144"/>
      <w:bookmarkStart w:id="330" w:name="_Toc336091354"/>
      <w:r>
        <w:rPr>
          <w:rFonts w:hint="eastAsia" w:ascii="宋体" w:hAnsi="宋体" w:eastAsia="宋体" w:cs="宋体"/>
          <w:b w:val="0"/>
        </w:rPr>
        <w:br w:type="page"/>
      </w:r>
      <w:bookmarkStart w:id="331" w:name="_Toc499379033"/>
      <w:bookmarkStart w:id="332" w:name="_Toc499378911"/>
      <w:r>
        <w:rPr>
          <w:rFonts w:hint="eastAsia" w:ascii="宋体" w:hAnsi="宋体" w:eastAsia="宋体" w:cs="宋体"/>
          <w:b w:val="0"/>
        </w:rPr>
        <w:t>评审因素索引表</w:t>
      </w:r>
      <w:bookmarkEnd w:id="329"/>
      <w:bookmarkEnd w:id="330"/>
      <w:bookmarkEnd w:id="331"/>
      <w:bookmarkEnd w:id="332"/>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序号</w:t>
            </w:r>
          </w:p>
        </w:tc>
        <w:tc>
          <w:tcPr>
            <w:tcW w:w="5968"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评审因素</w:t>
            </w:r>
          </w:p>
        </w:tc>
        <w:tc>
          <w:tcPr>
            <w:tcW w:w="2245" w:type="dxa"/>
            <w:vAlign w:val="center"/>
          </w:tcPr>
          <w:p>
            <w:pPr>
              <w:spacing w:line="492" w:lineRule="exact"/>
              <w:rPr>
                <w:rFonts w:hint="eastAsia" w:ascii="宋体" w:hAnsi="宋体" w:eastAsia="宋体" w:cs="宋体"/>
                <w:sz w:val="24"/>
              </w:rPr>
            </w:pPr>
            <w:r>
              <w:rPr>
                <w:rFonts w:hint="eastAsia" w:ascii="宋体" w:hAnsi="宋体" w:eastAsia="宋体" w:cs="宋体"/>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一</w:t>
            </w:r>
          </w:p>
        </w:tc>
        <w:tc>
          <w:tcPr>
            <w:tcW w:w="5968"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项目管理机构（综合标）</w:t>
            </w:r>
          </w:p>
        </w:tc>
        <w:tc>
          <w:tcPr>
            <w:tcW w:w="2245" w:type="dxa"/>
            <w:vAlign w:val="center"/>
          </w:tcPr>
          <w:p>
            <w:pPr>
              <w:spacing w:line="492"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1</w:t>
            </w:r>
          </w:p>
        </w:tc>
        <w:tc>
          <w:tcPr>
            <w:tcW w:w="5968" w:type="dxa"/>
            <w:vAlign w:val="center"/>
          </w:tcPr>
          <w:p>
            <w:pPr>
              <w:spacing w:line="492" w:lineRule="exact"/>
              <w:rPr>
                <w:rFonts w:hint="eastAsia" w:ascii="宋体" w:hAnsi="宋体" w:eastAsia="宋体" w:cs="宋体"/>
                <w:sz w:val="24"/>
                <w:lang w:val="en-US" w:eastAsia="zh-CN"/>
              </w:rPr>
            </w:pPr>
            <w:r>
              <w:rPr>
                <w:rFonts w:hint="eastAsia" w:ascii="宋体" w:hAnsi="宋体" w:eastAsia="宋体" w:cs="宋体"/>
                <w:sz w:val="24"/>
                <w:lang w:val="en-US" w:eastAsia="zh-CN"/>
              </w:rPr>
              <w:t>人员配备</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2</w:t>
            </w:r>
          </w:p>
        </w:tc>
        <w:tc>
          <w:tcPr>
            <w:tcW w:w="5968" w:type="dxa"/>
            <w:vAlign w:val="center"/>
          </w:tcPr>
          <w:p>
            <w:pPr>
              <w:spacing w:line="492" w:lineRule="exact"/>
              <w:rPr>
                <w:rFonts w:hint="eastAsia" w:ascii="宋体" w:hAnsi="宋体" w:eastAsia="宋体" w:cs="宋体"/>
                <w:sz w:val="24"/>
                <w:lang w:eastAsia="zh-CN"/>
              </w:rPr>
            </w:pPr>
            <w:r>
              <w:rPr>
                <w:rFonts w:hint="eastAsia" w:ascii="宋体" w:hAnsi="宋体" w:eastAsia="宋体" w:cs="宋体"/>
                <w:sz w:val="24"/>
                <w:lang w:eastAsia="zh-CN"/>
              </w:rPr>
              <w:t>企业业绩</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3</w:t>
            </w:r>
          </w:p>
        </w:tc>
        <w:tc>
          <w:tcPr>
            <w:tcW w:w="5968" w:type="dxa"/>
            <w:vAlign w:val="center"/>
          </w:tcPr>
          <w:p>
            <w:pPr>
              <w:spacing w:line="492" w:lineRule="exact"/>
              <w:rPr>
                <w:rFonts w:hint="eastAsia" w:ascii="宋体" w:hAnsi="宋体" w:eastAsia="宋体" w:cs="宋体"/>
                <w:sz w:val="24"/>
                <w:lang w:eastAsia="zh-CN"/>
              </w:rPr>
            </w:pPr>
            <w:r>
              <w:rPr>
                <w:rFonts w:hint="eastAsia" w:ascii="宋体" w:hAnsi="宋体" w:eastAsia="宋体" w:cs="宋体"/>
                <w:sz w:val="24"/>
                <w:lang w:eastAsia="zh-CN"/>
              </w:rPr>
              <w:t>企业信誉</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4</w:t>
            </w:r>
          </w:p>
        </w:tc>
        <w:tc>
          <w:tcPr>
            <w:tcW w:w="5968" w:type="dxa"/>
            <w:vAlign w:val="center"/>
          </w:tcPr>
          <w:p>
            <w:pPr>
              <w:spacing w:line="492" w:lineRule="exact"/>
              <w:rPr>
                <w:rFonts w:hint="eastAsia" w:ascii="宋体" w:hAnsi="宋体" w:eastAsia="宋体" w:cs="宋体"/>
                <w:sz w:val="24"/>
                <w:lang w:eastAsia="zh-CN"/>
              </w:rPr>
            </w:pPr>
            <w:r>
              <w:rPr>
                <w:rFonts w:hint="eastAsia" w:ascii="宋体" w:hAnsi="宋体" w:eastAsia="宋体" w:cs="宋体"/>
                <w:sz w:val="24"/>
                <w:lang w:eastAsia="zh-CN"/>
              </w:rPr>
              <w:t>机械设备</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5</w:t>
            </w:r>
          </w:p>
        </w:tc>
        <w:tc>
          <w:tcPr>
            <w:tcW w:w="5968" w:type="dxa"/>
            <w:vAlign w:val="center"/>
          </w:tcPr>
          <w:p>
            <w:pPr>
              <w:spacing w:line="492" w:lineRule="exact"/>
              <w:rPr>
                <w:rFonts w:hint="eastAsia" w:ascii="宋体" w:hAnsi="宋体" w:eastAsia="宋体" w:cs="宋体"/>
                <w:sz w:val="24"/>
                <w:lang w:eastAsia="zh-CN"/>
              </w:rPr>
            </w:pPr>
            <w:r>
              <w:rPr>
                <w:rFonts w:hint="eastAsia" w:ascii="宋体" w:hAnsi="宋体" w:eastAsia="宋体" w:cs="宋体"/>
                <w:sz w:val="24"/>
                <w:lang w:eastAsia="zh-CN"/>
              </w:rPr>
              <w:t>财务状况</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6</w:t>
            </w:r>
          </w:p>
        </w:tc>
        <w:tc>
          <w:tcPr>
            <w:tcW w:w="5968" w:type="dxa"/>
            <w:vAlign w:val="center"/>
          </w:tcPr>
          <w:p>
            <w:pPr>
              <w:spacing w:line="492" w:lineRule="exact"/>
              <w:rPr>
                <w:rFonts w:hint="eastAsia" w:ascii="宋体" w:hAnsi="宋体" w:eastAsia="宋体" w:cs="宋体"/>
                <w:sz w:val="24"/>
              </w:rPr>
            </w:pPr>
            <w:r>
              <w:rPr>
                <w:rFonts w:hint="eastAsia" w:ascii="宋体" w:hAnsi="宋体" w:eastAsia="宋体" w:cs="宋体"/>
                <w:sz w:val="24"/>
              </w:rPr>
              <w:t>………</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7</w:t>
            </w:r>
          </w:p>
        </w:tc>
        <w:tc>
          <w:tcPr>
            <w:tcW w:w="5968" w:type="dxa"/>
            <w:vAlign w:val="center"/>
          </w:tcPr>
          <w:p>
            <w:pPr>
              <w:spacing w:line="492" w:lineRule="exact"/>
              <w:rPr>
                <w:rFonts w:hint="eastAsia" w:ascii="宋体" w:hAnsi="宋体" w:eastAsia="宋体" w:cs="宋体"/>
                <w:sz w:val="24"/>
              </w:rPr>
            </w:pPr>
            <w:r>
              <w:rPr>
                <w:rFonts w:hint="eastAsia" w:ascii="宋体" w:hAnsi="宋体" w:eastAsia="宋体" w:cs="宋体"/>
                <w:sz w:val="24"/>
              </w:rPr>
              <w:t>………</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8</w:t>
            </w:r>
          </w:p>
        </w:tc>
        <w:tc>
          <w:tcPr>
            <w:tcW w:w="5968" w:type="dxa"/>
            <w:vAlign w:val="center"/>
          </w:tcPr>
          <w:p>
            <w:pPr>
              <w:spacing w:line="492" w:lineRule="exact"/>
              <w:rPr>
                <w:rFonts w:hint="eastAsia" w:ascii="宋体" w:hAnsi="宋体" w:eastAsia="宋体" w:cs="宋体"/>
                <w:sz w:val="24"/>
              </w:rPr>
            </w:pPr>
            <w:r>
              <w:rPr>
                <w:rFonts w:hint="eastAsia" w:ascii="宋体" w:hAnsi="宋体" w:eastAsia="宋体" w:cs="宋体"/>
                <w:sz w:val="24"/>
              </w:rPr>
              <w:t>………</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9</w:t>
            </w:r>
          </w:p>
        </w:tc>
        <w:tc>
          <w:tcPr>
            <w:tcW w:w="5968" w:type="dxa"/>
            <w:vAlign w:val="center"/>
          </w:tcPr>
          <w:p>
            <w:pPr>
              <w:spacing w:line="492" w:lineRule="exact"/>
              <w:rPr>
                <w:rFonts w:hint="eastAsia" w:ascii="宋体" w:hAnsi="宋体" w:eastAsia="宋体" w:cs="宋体"/>
                <w:sz w:val="24"/>
              </w:rPr>
            </w:pPr>
            <w:r>
              <w:rPr>
                <w:rFonts w:hint="eastAsia" w:ascii="宋体" w:hAnsi="宋体" w:eastAsia="宋体" w:cs="宋体"/>
                <w:sz w:val="24"/>
              </w:rPr>
              <w:t>………</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10</w:t>
            </w:r>
          </w:p>
        </w:tc>
        <w:tc>
          <w:tcPr>
            <w:tcW w:w="5968" w:type="dxa"/>
            <w:vAlign w:val="center"/>
          </w:tcPr>
          <w:p>
            <w:pPr>
              <w:spacing w:line="492" w:lineRule="exact"/>
              <w:rPr>
                <w:rFonts w:hint="eastAsia" w:ascii="宋体" w:hAnsi="宋体" w:eastAsia="宋体" w:cs="宋体"/>
                <w:sz w:val="24"/>
              </w:rPr>
            </w:pPr>
            <w:r>
              <w:rPr>
                <w:rFonts w:hint="eastAsia" w:ascii="宋体" w:hAnsi="宋体" w:eastAsia="宋体" w:cs="宋体"/>
                <w:sz w:val="24"/>
              </w:rPr>
              <w:t>………</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11</w:t>
            </w:r>
          </w:p>
        </w:tc>
        <w:tc>
          <w:tcPr>
            <w:tcW w:w="5968" w:type="dxa"/>
          </w:tcPr>
          <w:p>
            <w:pPr>
              <w:spacing w:line="492" w:lineRule="exact"/>
              <w:rPr>
                <w:rFonts w:hint="eastAsia" w:ascii="宋体" w:hAnsi="宋体" w:eastAsia="宋体" w:cs="宋体"/>
                <w:sz w:val="24"/>
              </w:rPr>
            </w:pPr>
            <w:r>
              <w:rPr>
                <w:rFonts w:hint="eastAsia" w:ascii="宋体" w:hAnsi="宋体" w:eastAsia="宋体" w:cs="宋体"/>
                <w:sz w:val="24"/>
              </w:rPr>
              <w:t>………</w:t>
            </w:r>
          </w:p>
        </w:tc>
        <w:tc>
          <w:tcPr>
            <w:tcW w:w="2245"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bl>
    <w:p>
      <w:pPr>
        <w:spacing w:line="492" w:lineRule="exact"/>
        <w:rPr>
          <w:rFonts w:hint="eastAsia" w:ascii="宋体" w:hAnsi="宋体" w:eastAsia="宋体" w:cs="宋体"/>
          <w:sz w:val="24"/>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序号</w:t>
            </w:r>
          </w:p>
        </w:tc>
        <w:tc>
          <w:tcPr>
            <w:tcW w:w="57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评审因素</w:t>
            </w:r>
          </w:p>
        </w:tc>
        <w:tc>
          <w:tcPr>
            <w:tcW w:w="2413" w:type="dxa"/>
            <w:vAlign w:val="center"/>
          </w:tcPr>
          <w:p>
            <w:pPr>
              <w:spacing w:line="492" w:lineRule="exact"/>
              <w:rPr>
                <w:rFonts w:hint="eastAsia" w:ascii="宋体" w:hAnsi="宋体" w:eastAsia="宋体" w:cs="宋体"/>
                <w:sz w:val="24"/>
              </w:rPr>
            </w:pPr>
            <w:r>
              <w:rPr>
                <w:rFonts w:hint="eastAsia" w:ascii="宋体" w:hAnsi="宋体" w:eastAsia="宋体" w:cs="宋体"/>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二</w:t>
            </w:r>
          </w:p>
        </w:tc>
        <w:tc>
          <w:tcPr>
            <w:tcW w:w="57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投标报价（商务标）</w:t>
            </w:r>
          </w:p>
        </w:tc>
        <w:tc>
          <w:tcPr>
            <w:tcW w:w="2413" w:type="dxa"/>
            <w:vAlign w:val="center"/>
          </w:tcPr>
          <w:p>
            <w:pPr>
              <w:spacing w:line="492"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1</w:t>
            </w:r>
          </w:p>
        </w:tc>
        <w:tc>
          <w:tcPr>
            <w:tcW w:w="5757" w:type="dxa"/>
            <w:vAlign w:val="center"/>
          </w:tcPr>
          <w:p>
            <w:pPr>
              <w:spacing w:line="492" w:lineRule="exact"/>
              <w:rPr>
                <w:rFonts w:hint="eastAsia" w:ascii="宋体" w:hAnsi="宋体" w:eastAsia="宋体" w:cs="宋体"/>
                <w:sz w:val="24"/>
              </w:rPr>
            </w:pPr>
            <w:r>
              <w:rPr>
                <w:rFonts w:hint="eastAsia" w:ascii="宋体" w:hAnsi="宋体" w:eastAsia="宋体" w:cs="宋体"/>
                <w:sz w:val="24"/>
              </w:rPr>
              <w:t>投标函及投标函附录</w:t>
            </w:r>
          </w:p>
        </w:tc>
        <w:tc>
          <w:tcPr>
            <w:tcW w:w="2413"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2</w:t>
            </w:r>
          </w:p>
        </w:tc>
        <w:tc>
          <w:tcPr>
            <w:tcW w:w="5757" w:type="dxa"/>
            <w:vAlign w:val="center"/>
          </w:tcPr>
          <w:p>
            <w:pPr>
              <w:spacing w:line="492" w:lineRule="exact"/>
              <w:rPr>
                <w:rFonts w:hint="eastAsia" w:ascii="宋体" w:hAnsi="宋体" w:eastAsia="宋体" w:cs="宋体"/>
                <w:sz w:val="24"/>
              </w:rPr>
            </w:pPr>
            <w:r>
              <w:rPr>
                <w:rFonts w:hint="eastAsia" w:ascii="宋体" w:hAnsi="宋体" w:eastAsia="宋体" w:cs="宋体"/>
                <w:sz w:val="24"/>
              </w:rPr>
              <w:t>已标价的工程量清单</w:t>
            </w:r>
          </w:p>
        </w:tc>
        <w:tc>
          <w:tcPr>
            <w:tcW w:w="2413"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3</w:t>
            </w:r>
          </w:p>
        </w:tc>
        <w:tc>
          <w:tcPr>
            <w:tcW w:w="5757" w:type="dxa"/>
            <w:vAlign w:val="center"/>
          </w:tcPr>
          <w:p>
            <w:pPr>
              <w:spacing w:line="492" w:lineRule="exact"/>
              <w:rPr>
                <w:rFonts w:hint="eastAsia" w:ascii="宋体" w:hAnsi="宋体" w:eastAsia="宋体" w:cs="宋体"/>
                <w:sz w:val="24"/>
              </w:rPr>
            </w:pPr>
            <w:r>
              <w:rPr>
                <w:rFonts w:hint="eastAsia" w:ascii="宋体" w:hAnsi="宋体" w:eastAsia="宋体" w:cs="宋体"/>
                <w:sz w:val="24"/>
              </w:rPr>
              <w:t>…………</w:t>
            </w:r>
          </w:p>
        </w:tc>
        <w:tc>
          <w:tcPr>
            <w:tcW w:w="2413" w:type="dxa"/>
            <w:vAlign w:val="center"/>
          </w:tcPr>
          <w:p>
            <w:pPr>
              <w:spacing w:line="492" w:lineRule="exact"/>
              <w:ind w:firstLine="420" w:firstLineChars="175"/>
              <w:rPr>
                <w:rFonts w:hint="eastAsia" w:ascii="宋体" w:hAnsi="宋体" w:eastAsia="宋体" w:cs="宋体"/>
                <w:sz w:val="24"/>
              </w:rPr>
            </w:pPr>
            <w:r>
              <w:rPr>
                <w:rFonts w:hint="eastAsia" w:ascii="宋体" w:hAnsi="宋体" w:eastAsia="宋体" w:cs="宋体"/>
                <w:sz w:val="24"/>
              </w:rPr>
              <w:t>P～P</w:t>
            </w:r>
          </w:p>
        </w:tc>
      </w:tr>
    </w:tbl>
    <w:p>
      <w:pPr>
        <w:spacing w:before="156" w:beforeLines="50" w:line="492" w:lineRule="exact"/>
        <w:ind w:firstLine="480" w:firstLineChars="200"/>
        <w:rPr>
          <w:rFonts w:hint="eastAsia" w:ascii="宋体" w:hAnsi="宋体" w:eastAsia="宋体" w:cs="宋体"/>
          <w:sz w:val="24"/>
        </w:rPr>
      </w:pPr>
      <w:r>
        <w:rPr>
          <w:rFonts w:hint="eastAsia" w:ascii="宋体" w:hAnsi="宋体" w:eastAsia="宋体" w:cs="宋体"/>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hint="eastAsia" w:ascii="宋体" w:hAnsi="宋体" w:eastAsia="宋体" w:cs="宋体"/>
          <w:b w:val="0"/>
          <w:sz w:val="36"/>
          <w:szCs w:val="36"/>
        </w:rPr>
      </w:pPr>
      <w:bookmarkStart w:id="333" w:name="_Toc336091355"/>
      <w:bookmarkStart w:id="334" w:name="_Toc184635137"/>
      <w:bookmarkStart w:id="335" w:name="_Toc361650145"/>
      <w:r>
        <w:rPr>
          <w:rFonts w:hint="eastAsia" w:ascii="宋体" w:hAnsi="宋体" w:eastAsia="宋体" w:cs="宋体"/>
          <w:b w:val="0"/>
          <w:sz w:val="36"/>
          <w:szCs w:val="36"/>
        </w:rPr>
        <w:br w:type="page"/>
      </w:r>
      <w:bookmarkStart w:id="336" w:name="_Toc499378912"/>
      <w:bookmarkStart w:id="337" w:name="_Toc499379034"/>
      <w:r>
        <w:rPr>
          <w:rFonts w:hint="eastAsia" w:ascii="宋体" w:hAnsi="宋体" w:eastAsia="宋体" w:cs="宋体"/>
          <w:b w:val="0"/>
          <w:sz w:val="36"/>
          <w:szCs w:val="36"/>
        </w:rPr>
        <w:t>目  录</w:t>
      </w:r>
      <w:bookmarkEnd w:id="333"/>
      <w:bookmarkEnd w:id="334"/>
      <w:bookmarkEnd w:id="335"/>
      <w:bookmarkEnd w:id="336"/>
      <w:bookmarkEnd w:id="337"/>
    </w:p>
    <w:p>
      <w:pPr>
        <w:spacing w:line="492" w:lineRule="exact"/>
        <w:rPr>
          <w:rFonts w:hint="eastAsia" w:ascii="宋体" w:hAnsi="宋体" w:eastAsia="宋体" w:cs="宋体"/>
          <w:sz w:val="28"/>
          <w:szCs w:val="28"/>
        </w:rPr>
      </w:pPr>
    </w:p>
    <w:p>
      <w:pPr>
        <w:widowControl/>
        <w:tabs>
          <w:tab w:val="left" w:pos="1380"/>
        </w:tabs>
        <w:spacing w:line="560" w:lineRule="exact"/>
        <w:ind w:firstLine="1560" w:firstLineChars="650"/>
        <w:jc w:val="left"/>
        <w:rPr>
          <w:rFonts w:hint="eastAsia" w:ascii="宋体" w:hAnsi="宋体" w:eastAsia="宋体" w:cs="宋体"/>
          <w:sz w:val="24"/>
        </w:rPr>
      </w:pPr>
      <w:r>
        <w:rPr>
          <w:rFonts w:hint="eastAsia" w:ascii="宋体" w:hAnsi="宋体" w:eastAsia="宋体" w:cs="宋体"/>
          <w:sz w:val="24"/>
        </w:rPr>
        <w:t>一、投标函及投标函附录（商务标）</w:t>
      </w:r>
    </w:p>
    <w:p>
      <w:pPr>
        <w:widowControl/>
        <w:tabs>
          <w:tab w:val="left" w:pos="1380"/>
        </w:tabs>
        <w:spacing w:line="560" w:lineRule="exact"/>
        <w:ind w:firstLine="1560" w:firstLineChars="650"/>
        <w:jc w:val="left"/>
        <w:rPr>
          <w:rFonts w:hint="eastAsia" w:ascii="宋体" w:hAnsi="宋体" w:eastAsia="宋体" w:cs="宋体"/>
          <w:sz w:val="24"/>
        </w:rPr>
      </w:pPr>
      <w:r>
        <w:rPr>
          <w:rFonts w:hint="eastAsia" w:ascii="宋体" w:hAnsi="宋体" w:eastAsia="宋体" w:cs="宋体"/>
          <w:sz w:val="24"/>
        </w:rPr>
        <w:t>二、法定代表人身份证明（综合标）</w:t>
      </w:r>
    </w:p>
    <w:p>
      <w:pPr>
        <w:spacing w:line="560" w:lineRule="exact"/>
        <w:ind w:firstLine="1560" w:firstLineChars="650"/>
        <w:jc w:val="left"/>
        <w:rPr>
          <w:rFonts w:hint="eastAsia" w:ascii="宋体" w:hAnsi="宋体" w:eastAsia="宋体" w:cs="宋体"/>
          <w:sz w:val="24"/>
        </w:rPr>
      </w:pPr>
      <w:r>
        <w:rPr>
          <w:rFonts w:hint="eastAsia" w:ascii="宋体" w:hAnsi="宋体" w:eastAsia="宋体" w:cs="宋体"/>
          <w:sz w:val="24"/>
        </w:rPr>
        <w:t>三、授权委托书（综合标）</w:t>
      </w:r>
    </w:p>
    <w:p>
      <w:pPr>
        <w:widowControl/>
        <w:tabs>
          <w:tab w:val="left" w:pos="1380"/>
        </w:tabs>
        <w:spacing w:line="560" w:lineRule="exact"/>
        <w:ind w:firstLine="1560" w:firstLineChars="650"/>
        <w:jc w:val="left"/>
        <w:rPr>
          <w:rFonts w:hint="eastAsia" w:ascii="宋体" w:hAnsi="宋体" w:eastAsia="宋体" w:cs="宋体"/>
          <w:sz w:val="24"/>
        </w:rPr>
      </w:pPr>
      <w:r>
        <w:rPr>
          <w:rFonts w:hint="eastAsia" w:ascii="宋体" w:hAnsi="宋体" w:eastAsia="宋体" w:cs="宋体"/>
          <w:sz w:val="24"/>
        </w:rPr>
        <w:t>四、投标保证金（综合标）</w:t>
      </w:r>
    </w:p>
    <w:p>
      <w:pPr>
        <w:widowControl/>
        <w:tabs>
          <w:tab w:val="left" w:pos="1380"/>
        </w:tabs>
        <w:spacing w:line="560" w:lineRule="exact"/>
        <w:ind w:firstLine="1560" w:firstLineChars="650"/>
        <w:jc w:val="left"/>
        <w:rPr>
          <w:rFonts w:hint="eastAsia" w:ascii="宋体" w:hAnsi="宋体" w:eastAsia="宋体" w:cs="宋体"/>
          <w:sz w:val="24"/>
        </w:rPr>
      </w:pPr>
      <w:r>
        <w:rPr>
          <w:rFonts w:hint="eastAsia" w:ascii="宋体" w:hAnsi="宋体" w:eastAsia="宋体" w:cs="宋体"/>
          <w:sz w:val="24"/>
        </w:rPr>
        <w:t>五、已标价的工程量清单（商务标）</w:t>
      </w:r>
    </w:p>
    <w:p>
      <w:pPr>
        <w:widowControl/>
        <w:tabs>
          <w:tab w:val="left" w:pos="1380"/>
        </w:tabs>
        <w:spacing w:line="560" w:lineRule="exact"/>
        <w:ind w:firstLine="1560" w:firstLineChars="650"/>
        <w:jc w:val="left"/>
        <w:rPr>
          <w:rFonts w:hint="eastAsia" w:ascii="宋体" w:hAnsi="宋体" w:eastAsia="宋体" w:cs="宋体"/>
          <w:sz w:val="24"/>
        </w:rPr>
      </w:pPr>
      <w:r>
        <w:rPr>
          <w:rFonts w:hint="eastAsia" w:ascii="宋体" w:hAnsi="宋体" w:eastAsia="宋体" w:cs="宋体"/>
          <w:sz w:val="24"/>
        </w:rPr>
        <w:t>六、施工组织设计（技术标）</w:t>
      </w:r>
    </w:p>
    <w:p>
      <w:pPr>
        <w:widowControl/>
        <w:tabs>
          <w:tab w:val="left" w:pos="1380"/>
        </w:tabs>
        <w:spacing w:line="560" w:lineRule="exact"/>
        <w:ind w:firstLine="1560" w:firstLineChars="650"/>
        <w:jc w:val="left"/>
        <w:rPr>
          <w:rFonts w:hint="eastAsia" w:ascii="宋体" w:hAnsi="宋体" w:eastAsia="宋体" w:cs="宋体"/>
          <w:sz w:val="24"/>
        </w:rPr>
      </w:pPr>
      <w:r>
        <w:rPr>
          <w:rFonts w:hint="eastAsia" w:ascii="宋体" w:hAnsi="宋体" w:eastAsia="宋体" w:cs="宋体"/>
          <w:sz w:val="24"/>
        </w:rPr>
        <w:t>七、项目管理机构（综合标）</w:t>
      </w:r>
    </w:p>
    <w:p>
      <w:pPr>
        <w:widowControl/>
        <w:tabs>
          <w:tab w:val="left" w:pos="1380"/>
        </w:tabs>
        <w:spacing w:line="560" w:lineRule="exact"/>
        <w:ind w:firstLine="1560" w:firstLineChars="650"/>
        <w:jc w:val="left"/>
        <w:rPr>
          <w:rFonts w:hint="eastAsia" w:ascii="宋体" w:hAnsi="宋体" w:eastAsia="宋体" w:cs="宋体"/>
          <w:sz w:val="24"/>
        </w:rPr>
      </w:pPr>
      <w:r>
        <w:rPr>
          <w:rFonts w:hint="eastAsia" w:ascii="宋体" w:hAnsi="宋体" w:eastAsia="宋体" w:cs="宋体"/>
          <w:sz w:val="24"/>
        </w:rPr>
        <w:t>八、资格审查资料（综合标）</w:t>
      </w:r>
    </w:p>
    <w:p>
      <w:pPr>
        <w:widowControl/>
        <w:tabs>
          <w:tab w:val="left" w:pos="1380"/>
        </w:tabs>
        <w:spacing w:line="560" w:lineRule="exact"/>
        <w:ind w:firstLine="1560" w:firstLineChars="650"/>
        <w:jc w:val="left"/>
        <w:rPr>
          <w:rFonts w:hint="eastAsia" w:ascii="宋体" w:hAnsi="宋体" w:eastAsia="宋体" w:cs="宋体"/>
          <w:sz w:val="28"/>
          <w:szCs w:val="28"/>
        </w:rPr>
      </w:pPr>
      <w:r>
        <w:rPr>
          <w:rFonts w:hint="eastAsia" w:ascii="宋体" w:hAnsi="宋体" w:eastAsia="宋体" w:cs="宋体"/>
          <w:sz w:val="24"/>
        </w:rPr>
        <w:t>九、其他材料（综合标）</w:t>
      </w:r>
    </w:p>
    <w:p>
      <w:pPr>
        <w:pStyle w:val="6"/>
        <w:spacing w:before="0" w:after="156" w:afterLines="50" w:line="240" w:lineRule="auto"/>
        <w:ind w:left="567"/>
        <w:jc w:val="center"/>
        <w:rPr>
          <w:rFonts w:hint="eastAsia" w:ascii="宋体" w:hAnsi="宋体" w:eastAsia="宋体" w:cs="宋体"/>
        </w:rPr>
      </w:pPr>
      <w:r>
        <w:rPr>
          <w:rFonts w:hint="eastAsia" w:ascii="宋体" w:hAnsi="宋体" w:eastAsia="宋体" w:cs="宋体"/>
        </w:rPr>
        <w:br w:type="page"/>
      </w:r>
      <w:bookmarkStart w:id="338" w:name="_Toc499378913"/>
      <w:bookmarkStart w:id="339" w:name="_Toc499379035"/>
      <w:r>
        <w:rPr>
          <w:rFonts w:hint="eastAsia" w:ascii="宋体" w:hAnsi="宋体" w:eastAsia="宋体" w:cs="宋体"/>
        </w:rPr>
        <w:t>一、投标函及投标函附录</w:t>
      </w:r>
      <w:bookmarkEnd w:id="338"/>
      <w:bookmarkEnd w:id="339"/>
    </w:p>
    <w:p>
      <w:pPr>
        <w:pStyle w:val="7"/>
        <w:numPr>
          <w:ilvl w:val="0"/>
          <w:numId w:val="0"/>
        </w:numPr>
        <w:spacing w:before="0" w:after="0" w:line="440" w:lineRule="exact"/>
        <w:jc w:val="center"/>
        <w:rPr>
          <w:rFonts w:hint="eastAsia" w:ascii="宋体" w:hAnsi="宋体" w:eastAsia="宋体" w:cs="宋体"/>
          <w:sz w:val="28"/>
          <w:szCs w:val="28"/>
        </w:rPr>
      </w:pPr>
      <w:bookmarkStart w:id="340" w:name="_Toc499378914"/>
      <w:bookmarkStart w:id="341" w:name="_Toc499379036"/>
      <w:r>
        <w:rPr>
          <w:rFonts w:hint="eastAsia" w:ascii="宋体" w:hAnsi="宋体" w:eastAsia="宋体" w:cs="宋体"/>
          <w:sz w:val="28"/>
          <w:szCs w:val="28"/>
        </w:rPr>
        <w:t>（一）投 标 函</w:t>
      </w:r>
      <w:bookmarkEnd w:id="340"/>
      <w:bookmarkEnd w:id="341"/>
    </w:p>
    <w:p>
      <w:pPr>
        <w:spacing w:line="400" w:lineRule="exact"/>
        <w:rPr>
          <w:rFonts w:hint="eastAsia" w:ascii="宋体" w:hAnsi="宋体" w:eastAsia="宋体" w:cs="宋体"/>
          <w:sz w:val="24"/>
          <w:szCs w:val="24"/>
        </w:rPr>
      </w:pPr>
      <w:r>
        <w:rPr>
          <w:rFonts w:hint="eastAsia" w:ascii="宋体" w:hAnsi="宋体" w:eastAsia="宋体" w:cs="宋体"/>
          <w:sz w:val="24"/>
          <w:szCs w:val="24"/>
        </w:rPr>
        <w:t>（招标人名称）：</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2．我方承诺在投标有效期内不修改、撤销投标文件。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3．随同本投标函提交投标保证金一份，金额为人民币（大写）</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4．如我方中标：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(l）我方承诺在收到中标通知书后，在中标通知书规定的期限内与你方签订合同。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(2）随同本投标函递交的投标函附录属于合同文件的组成部分。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(3）我方承诺按照招标文件规定向你方递交履约担保。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(4）我方承诺在合同约定的期限内完成并移交全部合同工程。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6．（其它补充说明）</w:t>
      </w:r>
    </w:p>
    <w:p>
      <w:pPr>
        <w:spacing w:line="400" w:lineRule="exact"/>
        <w:ind w:firstLine="480" w:firstLineChars="200"/>
        <w:rPr>
          <w:rFonts w:hint="eastAsia" w:ascii="宋体" w:hAnsi="宋体" w:eastAsia="宋体" w:cs="宋体"/>
          <w:sz w:val="24"/>
          <w:szCs w:val="24"/>
        </w:rPr>
      </w:pPr>
    </w:p>
    <w:p>
      <w:pPr>
        <w:spacing w:line="40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投标人：（盖单位章）</w:t>
      </w:r>
    </w:p>
    <w:p>
      <w:pPr>
        <w:spacing w:line="400" w:lineRule="exact"/>
        <w:ind w:firstLine="3600" w:firstLineChars="1500"/>
        <w:rPr>
          <w:rFonts w:hint="eastAsia" w:ascii="宋体" w:hAnsi="宋体" w:eastAsia="宋体" w:cs="宋体"/>
          <w:sz w:val="24"/>
          <w:szCs w:val="24"/>
          <w:u w:val="single"/>
        </w:rPr>
      </w:pPr>
      <w:r>
        <w:rPr>
          <w:rFonts w:hint="eastAsia" w:ascii="宋体" w:hAnsi="宋体" w:eastAsia="宋体" w:cs="宋体"/>
          <w:sz w:val="24"/>
          <w:szCs w:val="24"/>
        </w:rPr>
        <w:t>法定代表人或其委托代理人（签字）：</w:t>
      </w:r>
    </w:p>
    <w:p>
      <w:pPr>
        <w:spacing w:line="400" w:lineRule="exact"/>
        <w:ind w:firstLine="3600" w:firstLineChars="1500"/>
        <w:rPr>
          <w:rFonts w:hint="eastAsia" w:ascii="宋体" w:hAnsi="宋体" w:eastAsia="宋体" w:cs="宋体"/>
          <w:sz w:val="24"/>
          <w:szCs w:val="24"/>
          <w:u w:val="single"/>
        </w:rPr>
      </w:pPr>
      <w:r>
        <w:rPr>
          <w:rFonts w:hint="eastAsia" w:ascii="宋体" w:hAnsi="宋体" w:eastAsia="宋体" w:cs="宋体"/>
          <w:sz w:val="24"/>
          <w:szCs w:val="24"/>
        </w:rPr>
        <w:t>地  址：</w:t>
      </w:r>
    </w:p>
    <w:p>
      <w:pPr>
        <w:spacing w:line="40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电  话：</w:t>
      </w:r>
    </w:p>
    <w:p>
      <w:pPr>
        <w:spacing w:line="40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传  真：</w:t>
      </w:r>
    </w:p>
    <w:p>
      <w:pPr>
        <w:spacing w:line="40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邮政编码：</w:t>
      </w:r>
    </w:p>
    <w:p>
      <w:pPr>
        <w:spacing w:before="156" w:beforeLines="50" w:line="400" w:lineRule="exact"/>
        <w:ind w:right="482" w:firstLine="3600" w:firstLineChars="1500"/>
        <w:jc w:val="center"/>
        <w:rPr>
          <w:rFonts w:hint="eastAsia" w:ascii="宋体" w:hAnsi="宋体" w:eastAsia="宋体" w:cs="宋体"/>
          <w:sz w:val="24"/>
          <w:szCs w:val="24"/>
        </w:rPr>
      </w:pPr>
      <w:r>
        <w:rPr>
          <w:rFonts w:hint="eastAsia" w:ascii="宋体" w:hAnsi="宋体" w:eastAsia="宋体" w:cs="宋体"/>
          <w:sz w:val="24"/>
          <w:szCs w:val="24"/>
        </w:rPr>
        <w:t>年  月  日</w:t>
      </w:r>
    </w:p>
    <w:p>
      <w:pPr>
        <w:pStyle w:val="7"/>
        <w:numPr>
          <w:ilvl w:val="0"/>
          <w:numId w:val="0"/>
        </w:numPr>
        <w:spacing w:before="0" w:after="0" w:line="440" w:lineRule="exact"/>
        <w:jc w:val="center"/>
        <w:rPr>
          <w:rFonts w:hint="eastAsia" w:ascii="宋体" w:hAnsi="宋体" w:eastAsia="宋体" w:cs="宋体"/>
          <w:sz w:val="24"/>
          <w:szCs w:val="24"/>
        </w:rPr>
      </w:pPr>
      <w:r>
        <w:rPr>
          <w:rFonts w:hint="eastAsia" w:ascii="宋体" w:hAnsi="宋体" w:eastAsia="宋体" w:cs="宋体"/>
          <w:sz w:val="24"/>
          <w:szCs w:val="24"/>
        </w:rPr>
        <w:br w:type="page"/>
      </w:r>
      <w:bookmarkStart w:id="342" w:name="_Toc499379037"/>
      <w:bookmarkStart w:id="343" w:name="_Toc499378915"/>
      <w:r>
        <w:rPr>
          <w:rFonts w:hint="eastAsia" w:ascii="宋体" w:hAnsi="宋体" w:eastAsia="宋体" w:cs="宋体"/>
          <w:sz w:val="24"/>
          <w:szCs w:val="24"/>
        </w:rPr>
        <w:t>（二）投标函附录</w:t>
      </w:r>
      <w:bookmarkEnd w:id="342"/>
      <w:bookmarkEnd w:id="343"/>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序号</w:t>
            </w:r>
          </w:p>
        </w:tc>
        <w:tc>
          <w:tcPr>
            <w:tcW w:w="24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条款名称</w:t>
            </w:r>
          </w:p>
        </w:tc>
        <w:tc>
          <w:tcPr>
            <w:tcW w:w="1623"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合同条款号</w:t>
            </w:r>
          </w:p>
        </w:tc>
        <w:tc>
          <w:tcPr>
            <w:tcW w:w="2834"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约定内容</w:t>
            </w:r>
          </w:p>
        </w:tc>
        <w:tc>
          <w:tcPr>
            <w:tcW w:w="1298"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1</w:t>
            </w:r>
          </w:p>
        </w:tc>
        <w:tc>
          <w:tcPr>
            <w:tcW w:w="24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项目经理</w:t>
            </w:r>
          </w:p>
        </w:tc>
        <w:tc>
          <w:tcPr>
            <w:tcW w:w="1623"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1.1.2.4</w:t>
            </w:r>
          </w:p>
        </w:tc>
        <w:tc>
          <w:tcPr>
            <w:tcW w:w="2834" w:type="dxa"/>
            <w:vAlign w:val="center"/>
          </w:tcPr>
          <w:p>
            <w:pPr>
              <w:spacing w:line="492" w:lineRule="exact"/>
              <w:rPr>
                <w:rFonts w:hint="eastAsia" w:ascii="宋体" w:hAnsi="宋体" w:eastAsia="宋体" w:cs="宋体"/>
                <w:sz w:val="24"/>
              </w:rPr>
            </w:pPr>
            <w:r>
              <w:rPr>
                <w:rFonts w:hint="eastAsia" w:ascii="宋体" w:hAnsi="宋体" w:eastAsia="宋体" w:cs="宋体"/>
                <w:sz w:val="24"/>
              </w:rPr>
              <w:t>姓名：</w:t>
            </w:r>
          </w:p>
        </w:tc>
        <w:tc>
          <w:tcPr>
            <w:tcW w:w="1298"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2</w:t>
            </w:r>
          </w:p>
        </w:tc>
        <w:tc>
          <w:tcPr>
            <w:tcW w:w="24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投标工期</w:t>
            </w:r>
          </w:p>
        </w:tc>
        <w:tc>
          <w:tcPr>
            <w:tcW w:w="1623"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1.1.4.3</w:t>
            </w:r>
          </w:p>
        </w:tc>
        <w:tc>
          <w:tcPr>
            <w:tcW w:w="2834" w:type="dxa"/>
            <w:vAlign w:val="center"/>
          </w:tcPr>
          <w:p>
            <w:pPr>
              <w:spacing w:line="492" w:lineRule="exact"/>
              <w:rPr>
                <w:rFonts w:hint="eastAsia" w:ascii="宋体" w:hAnsi="宋体" w:eastAsia="宋体" w:cs="宋体"/>
                <w:sz w:val="24"/>
              </w:rPr>
            </w:pPr>
            <w:r>
              <w:rPr>
                <w:rFonts w:hint="eastAsia" w:ascii="宋体" w:hAnsi="宋体" w:eastAsia="宋体" w:cs="宋体"/>
                <w:sz w:val="24"/>
              </w:rPr>
              <w:t>天数：日历天</w:t>
            </w:r>
          </w:p>
        </w:tc>
        <w:tc>
          <w:tcPr>
            <w:tcW w:w="1298"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3</w:t>
            </w:r>
          </w:p>
        </w:tc>
        <w:tc>
          <w:tcPr>
            <w:tcW w:w="24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缺陷责任期</w:t>
            </w:r>
          </w:p>
        </w:tc>
        <w:tc>
          <w:tcPr>
            <w:tcW w:w="1623"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1.1.4.5</w:t>
            </w:r>
          </w:p>
        </w:tc>
        <w:tc>
          <w:tcPr>
            <w:tcW w:w="2834" w:type="dxa"/>
            <w:vAlign w:val="center"/>
          </w:tcPr>
          <w:p>
            <w:pPr>
              <w:spacing w:line="492"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1年</w:t>
            </w:r>
          </w:p>
        </w:tc>
        <w:tc>
          <w:tcPr>
            <w:tcW w:w="1298"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4</w:t>
            </w:r>
          </w:p>
        </w:tc>
        <w:tc>
          <w:tcPr>
            <w:tcW w:w="24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分包</w:t>
            </w:r>
          </w:p>
        </w:tc>
        <w:tc>
          <w:tcPr>
            <w:tcW w:w="1623"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4.3.4</w:t>
            </w:r>
          </w:p>
        </w:tc>
        <w:tc>
          <w:tcPr>
            <w:tcW w:w="2834" w:type="dxa"/>
            <w:vAlign w:val="center"/>
          </w:tcPr>
          <w:p>
            <w:pPr>
              <w:spacing w:line="492" w:lineRule="exact"/>
              <w:jc w:val="center"/>
              <w:rPr>
                <w:rFonts w:hint="eastAsia" w:ascii="宋体" w:hAnsi="宋体" w:eastAsia="宋体" w:cs="宋体"/>
                <w:sz w:val="24"/>
              </w:rPr>
            </w:pPr>
          </w:p>
        </w:tc>
        <w:tc>
          <w:tcPr>
            <w:tcW w:w="1298"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hint="eastAsia" w:ascii="宋体" w:hAnsi="宋体" w:eastAsia="宋体" w:cs="宋体"/>
                <w:sz w:val="24"/>
              </w:rPr>
            </w:pPr>
          </w:p>
        </w:tc>
        <w:tc>
          <w:tcPr>
            <w:tcW w:w="2457" w:type="dxa"/>
            <w:vAlign w:val="center"/>
          </w:tcPr>
          <w:p>
            <w:pPr>
              <w:spacing w:line="492" w:lineRule="exact"/>
              <w:jc w:val="center"/>
              <w:rPr>
                <w:rFonts w:hint="eastAsia" w:ascii="宋体" w:hAnsi="宋体" w:eastAsia="宋体" w:cs="宋体"/>
                <w:sz w:val="24"/>
              </w:rPr>
            </w:pPr>
          </w:p>
        </w:tc>
        <w:tc>
          <w:tcPr>
            <w:tcW w:w="1623" w:type="dxa"/>
            <w:vAlign w:val="center"/>
          </w:tcPr>
          <w:p>
            <w:pPr>
              <w:spacing w:line="492" w:lineRule="exact"/>
              <w:jc w:val="center"/>
              <w:rPr>
                <w:rFonts w:hint="eastAsia" w:ascii="宋体" w:hAnsi="宋体" w:eastAsia="宋体" w:cs="宋体"/>
                <w:sz w:val="24"/>
              </w:rPr>
            </w:pPr>
          </w:p>
        </w:tc>
        <w:tc>
          <w:tcPr>
            <w:tcW w:w="2834" w:type="dxa"/>
            <w:vAlign w:val="center"/>
          </w:tcPr>
          <w:p>
            <w:pPr>
              <w:spacing w:line="492" w:lineRule="exact"/>
              <w:jc w:val="center"/>
              <w:rPr>
                <w:rFonts w:hint="eastAsia" w:ascii="宋体" w:hAnsi="宋体" w:eastAsia="宋体" w:cs="宋体"/>
                <w:sz w:val="24"/>
              </w:rPr>
            </w:pPr>
          </w:p>
        </w:tc>
        <w:tc>
          <w:tcPr>
            <w:tcW w:w="1298"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w:t>
            </w:r>
          </w:p>
        </w:tc>
        <w:tc>
          <w:tcPr>
            <w:tcW w:w="24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w:t>
            </w:r>
          </w:p>
        </w:tc>
        <w:tc>
          <w:tcPr>
            <w:tcW w:w="1623"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w:t>
            </w:r>
          </w:p>
        </w:tc>
        <w:tc>
          <w:tcPr>
            <w:tcW w:w="2834"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w:t>
            </w:r>
          </w:p>
        </w:tc>
        <w:tc>
          <w:tcPr>
            <w:tcW w:w="1298"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w:t>
            </w:r>
          </w:p>
        </w:tc>
        <w:tc>
          <w:tcPr>
            <w:tcW w:w="245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w:t>
            </w:r>
          </w:p>
        </w:tc>
        <w:tc>
          <w:tcPr>
            <w:tcW w:w="1623"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w:t>
            </w:r>
          </w:p>
        </w:tc>
        <w:tc>
          <w:tcPr>
            <w:tcW w:w="2834"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w:t>
            </w:r>
          </w:p>
        </w:tc>
        <w:tc>
          <w:tcPr>
            <w:tcW w:w="1298" w:type="dxa"/>
            <w:vAlign w:val="center"/>
          </w:tcPr>
          <w:p>
            <w:pPr>
              <w:spacing w:line="492" w:lineRule="exact"/>
              <w:jc w:val="center"/>
              <w:rPr>
                <w:rFonts w:hint="eastAsia" w:ascii="宋体" w:hAnsi="宋体" w:eastAsia="宋体" w:cs="宋体"/>
                <w:sz w:val="24"/>
              </w:rPr>
            </w:pPr>
          </w:p>
        </w:tc>
      </w:tr>
    </w:tbl>
    <w:p>
      <w:pPr>
        <w:spacing w:line="492" w:lineRule="exact"/>
        <w:rPr>
          <w:rFonts w:hint="eastAsia" w:ascii="宋体" w:hAnsi="宋体" w:eastAsia="宋体" w:cs="宋体"/>
          <w:sz w:val="28"/>
          <w:szCs w:val="28"/>
        </w:rPr>
      </w:pPr>
    </w:p>
    <w:p>
      <w:pPr>
        <w:spacing w:line="492" w:lineRule="exact"/>
        <w:ind w:firstLine="4200" w:firstLineChars="1500"/>
        <w:rPr>
          <w:rFonts w:hint="eastAsia" w:ascii="宋体" w:hAnsi="宋体" w:eastAsia="宋体" w:cs="宋体"/>
          <w:sz w:val="28"/>
          <w:szCs w:val="28"/>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投标人（盖单位章）：</w:t>
      </w:r>
    </w:p>
    <w:p>
      <w:pPr>
        <w:spacing w:line="440" w:lineRule="exact"/>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法定代表人或其委托代理人（签字）：</w:t>
      </w:r>
    </w:p>
    <w:p>
      <w:pPr>
        <w:spacing w:line="440" w:lineRule="exact"/>
        <w:ind w:firstLine="3600" w:firstLineChars="1500"/>
        <w:jc w:val="right"/>
        <w:rPr>
          <w:rFonts w:hint="eastAsia" w:ascii="宋体" w:hAnsi="宋体" w:eastAsia="宋体" w:cs="宋体"/>
          <w:sz w:val="24"/>
          <w:u w:val="single"/>
        </w:rPr>
      </w:pPr>
    </w:p>
    <w:p>
      <w:pPr>
        <w:spacing w:line="440" w:lineRule="exact"/>
        <w:jc w:val="center"/>
        <w:rPr>
          <w:rFonts w:hint="eastAsia" w:ascii="宋体" w:hAnsi="宋体" w:eastAsia="宋体" w:cs="宋体"/>
          <w:sz w:val="24"/>
        </w:rPr>
      </w:pPr>
      <w:r>
        <w:rPr>
          <w:rFonts w:hint="eastAsia" w:ascii="宋体" w:hAnsi="宋体" w:eastAsia="宋体" w:cs="宋体"/>
          <w:sz w:val="24"/>
        </w:rPr>
        <w:t>年  月  日</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2、《投标函及投标函附录》中的内容必须与投标人的投标文件的内容相一致，否则为无效投标。</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hint="eastAsia" w:ascii="宋体" w:hAnsi="宋体" w:eastAsia="宋体" w:cs="宋体"/>
        </w:rPr>
      </w:pPr>
      <w:bookmarkStart w:id="344" w:name="_Toc499378916"/>
      <w:bookmarkStart w:id="345" w:name="_Toc499379038"/>
      <w:r>
        <w:rPr>
          <w:rFonts w:hint="eastAsia" w:ascii="宋体" w:hAnsi="宋体" w:eastAsia="宋体" w:cs="宋体"/>
        </w:rPr>
        <w:t>二、法定代表人身份证明</w:t>
      </w:r>
      <w:bookmarkEnd w:id="344"/>
      <w:bookmarkEnd w:id="34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投标人名称：</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单位性质：</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地址：</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成立时间：年月日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经营期限：</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姓名：性别：年龄：职务：</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系（投标人名称）的法定代表人。</w:t>
      </w:r>
    </w:p>
    <w:p>
      <w:pPr>
        <w:spacing w:line="560" w:lineRule="exact"/>
        <w:rPr>
          <w:rFonts w:hint="eastAsia" w:ascii="宋体" w:hAnsi="宋体" w:eastAsia="宋体" w:cs="宋体"/>
          <w:sz w:val="24"/>
        </w:rPr>
      </w:pPr>
    </w:p>
    <w:p>
      <w:pPr>
        <w:spacing w:line="560" w:lineRule="exact"/>
        <w:rPr>
          <w:rFonts w:hint="eastAsia" w:ascii="宋体" w:hAnsi="宋体" w:eastAsia="宋体" w:cs="宋体"/>
          <w:sz w:val="24"/>
        </w:rPr>
      </w:pPr>
      <w:r>
        <w:rPr>
          <w:rFonts w:hint="eastAsia" w:ascii="宋体" w:hAnsi="宋体" w:eastAsia="宋体" w:cs="宋体"/>
          <w:sz w:val="24"/>
        </w:rPr>
        <w:t>特此证明。</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附：法定代表人身份证复印件</w:t>
      </w:r>
    </w:p>
    <w:p>
      <w:pPr>
        <w:spacing w:line="492" w:lineRule="exact"/>
        <w:rPr>
          <w:rFonts w:hint="eastAsia" w:ascii="宋体" w:hAnsi="宋体" w:eastAsia="宋体" w:cs="宋体"/>
          <w:sz w:val="24"/>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hint="eastAsia" w:ascii="宋体" w:hAnsi="宋体" w:eastAsia="宋体" w:cs="宋体"/>
                <w:sz w:val="24"/>
              </w:rPr>
            </w:pPr>
          </w:p>
          <w:p>
            <w:pPr>
              <w:spacing w:line="492" w:lineRule="exact"/>
              <w:rPr>
                <w:rFonts w:hint="eastAsia" w:ascii="宋体" w:hAnsi="宋体" w:eastAsia="宋体" w:cs="宋体"/>
                <w:sz w:val="24"/>
              </w:rPr>
            </w:pPr>
          </w:p>
          <w:p>
            <w:pPr>
              <w:spacing w:line="492" w:lineRule="exact"/>
              <w:jc w:val="center"/>
              <w:rPr>
                <w:rFonts w:hint="eastAsia" w:ascii="宋体" w:hAnsi="宋体" w:eastAsia="宋体" w:cs="宋体"/>
                <w:sz w:val="24"/>
              </w:rPr>
            </w:pPr>
            <w:r>
              <w:rPr>
                <w:rFonts w:hint="eastAsia" w:ascii="宋体" w:hAnsi="宋体" w:eastAsia="宋体" w:cs="宋体"/>
                <w:sz w:val="24"/>
              </w:rPr>
              <w:t>法定代表人身份证复印件</w:t>
            </w:r>
          </w:p>
          <w:p>
            <w:pPr>
              <w:spacing w:line="492" w:lineRule="exact"/>
              <w:rPr>
                <w:rFonts w:hint="eastAsia" w:ascii="宋体" w:hAnsi="宋体" w:eastAsia="宋体" w:cs="宋体"/>
                <w:sz w:val="24"/>
              </w:rPr>
            </w:pPr>
          </w:p>
          <w:p>
            <w:pPr>
              <w:spacing w:line="492" w:lineRule="exact"/>
              <w:rPr>
                <w:rFonts w:hint="eastAsia" w:ascii="宋体" w:hAnsi="宋体" w:eastAsia="宋体" w:cs="宋体"/>
                <w:sz w:val="24"/>
              </w:rPr>
            </w:pPr>
          </w:p>
          <w:p>
            <w:pPr>
              <w:spacing w:line="492" w:lineRule="exact"/>
              <w:rPr>
                <w:rFonts w:hint="eastAsia" w:ascii="宋体" w:hAnsi="宋体" w:eastAsia="宋体" w:cs="宋体"/>
                <w:sz w:val="24"/>
              </w:rPr>
            </w:pPr>
          </w:p>
        </w:tc>
      </w:tr>
    </w:tbl>
    <w:p>
      <w:pPr>
        <w:spacing w:line="492" w:lineRule="exact"/>
        <w:rPr>
          <w:rFonts w:hint="eastAsia" w:ascii="宋体" w:hAnsi="宋体" w:eastAsia="宋体" w:cs="宋体"/>
          <w:sz w:val="24"/>
        </w:rPr>
      </w:pPr>
    </w:p>
    <w:p>
      <w:pPr>
        <w:spacing w:line="492" w:lineRule="exact"/>
        <w:rPr>
          <w:rFonts w:hint="eastAsia" w:ascii="宋体" w:hAnsi="宋体" w:eastAsia="宋体" w:cs="宋体"/>
          <w:sz w:val="24"/>
        </w:rPr>
      </w:pPr>
    </w:p>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投标人（盖单位章）：</w:t>
      </w:r>
    </w:p>
    <w:p>
      <w:pPr>
        <w:spacing w:line="492" w:lineRule="exact"/>
        <w:ind w:right="480" w:firstLine="3600" w:firstLineChars="1500"/>
        <w:jc w:val="center"/>
        <w:rPr>
          <w:rFonts w:hint="eastAsia" w:ascii="宋体" w:hAnsi="宋体" w:eastAsia="宋体" w:cs="宋体"/>
          <w:sz w:val="24"/>
          <w:u w:val="single"/>
        </w:rPr>
      </w:pPr>
    </w:p>
    <w:p>
      <w:pPr>
        <w:spacing w:line="492" w:lineRule="exact"/>
        <w:ind w:right="480" w:firstLine="3600" w:firstLineChars="1500"/>
        <w:jc w:val="center"/>
        <w:rPr>
          <w:rFonts w:hint="eastAsia" w:ascii="宋体" w:hAnsi="宋体" w:eastAsia="宋体" w:cs="宋体"/>
          <w:sz w:val="24"/>
        </w:rPr>
      </w:pPr>
      <w:r>
        <w:rPr>
          <w:rFonts w:hint="eastAsia" w:ascii="宋体" w:hAnsi="宋体" w:eastAsia="宋体" w:cs="宋体"/>
          <w:sz w:val="24"/>
        </w:rPr>
        <w:t>年  月   日</w:t>
      </w:r>
    </w:p>
    <w:p>
      <w:pPr>
        <w:pStyle w:val="6"/>
        <w:spacing w:before="0" w:after="156" w:afterLines="50" w:line="240" w:lineRule="auto"/>
        <w:ind w:left="567"/>
        <w:jc w:val="center"/>
        <w:rPr>
          <w:rFonts w:hint="eastAsia" w:ascii="宋体" w:hAnsi="宋体" w:eastAsia="宋体" w:cs="宋体"/>
        </w:rPr>
      </w:pPr>
      <w:r>
        <w:rPr>
          <w:rFonts w:hint="eastAsia" w:ascii="宋体" w:hAnsi="宋体" w:eastAsia="宋体" w:cs="宋体"/>
        </w:rPr>
        <w:br w:type="page"/>
      </w:r>
      <w:bookmarkStart w:id="346" w:name="_Toc499379039"/>
      <w:bookmarkStart w:id="347" w:name="_Toc499378917"/>
      <w:r>
        <w:rPr>
          <w:rFonts w:hint="eastAsia" w:ascii="宋体" w:hAnsi="宋体" w:eastAsia="宋体" w:cs="宋体"/>
        </w:rPr>
        <w:t>三、授权委托书</w:t>
      </w:r>
      <w:bookmarkEnd w:id="346"/>
      <w:bookmarkEnd w:id="347"/>
    </w:p>
    <w:p>
      <w:pPr>
        <w:rPr>
          <w:rFonts w:hint="eastAsia" w:ascii="宋体" w:hAnsi="宋体" w:eastAsia="宋体" w:cs="宋体"/>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委托期限： 。</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pPr>
        <w:spacing w:after="156" w:afterLines="50" w:line="440" w:lineRule="exact"/>
        <w:ind w:firstLine="480" w:firstLineChars="200"/>
        <w:rPr>
          <w:rFonts w:hint="eastAsia" w:ascii="宋体" w:hAnsi="宋体" w:eastAsia="宋体" w:cs="宋体"/>
          <w:sz w:val="24"/>
        </w:rPr>
      </w:pPr>
      <w:r>
        <w:rPr>
          <w:rFonts w:hint="eastAsia" w:ascii="宋体" w:hAnsi="宋体" w:eastAsia="宋体" w:cs="宋体"/>
          <w:sz w:val="24"/>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hint="eastAsia" w:ascii="宋体" w:hAnsi="宋体" w:eastAsia="宋体" w:cs="宋体"/>
                <w:sz w:val="24"/>
              </w:rPr>
            </w:pPr>
            <w:r>
              <w:rPr>
                <w:rFonts w:hint="eastAsia" w:ascii="宋体" w:hAnsi="宋体" w:eastAsia="宋体" w:cs="宋体"/>
                <w:sz w:val="24"/>
              </w:rPr>
              <w:t>委托代理人身份证复印件</w:t>
            </w:r>
          </w:p>
        </w:tc>
      </w:tr>
    </w:tbl>
    <w:p>
      <w:pPr>
        <w:spacing w:line="440" w:lineRule="exact"/>
        <w:ind w:firstLine="480" w:firstLineChars="200"/>
        <w:rPr>
          <w:rFonts w:hint="eastAsia" w:ascii="宋体" w:hAnsi="宋体" w:eastAsia="宋体" w:cs="宋体"/>
          <w:sz w:val="24"/>
        </w:rPr>
      </w:pPr>
    </w:p>
    <w:p>
      <w:pPr>
        <w:spacing w:line="640" w:lineRule="exact"/>
        <w:ind w:firstLine="480" w:firstLineChars="200"/>
        <w:rPr>
          <w:rFonts w:hint="eastAsia" w:ascii="宋体" w:hAnsi="宋体" w:eastAsia="宋体" w:cs="宋体"/>
          <w:sz w:val="24"/>
          <w:u w:val="single"/>
        </w:rPr>
      </w:pPr>
      <w:r>
        <w:rPr>
          <w:rFonts w:hint="eastAsia" w:ascii="宋体" w:hAnsi="宋体" w:eastAsia="宋体" w:cs="宋体"/>
          <w:sz w:val="24"/>
        </w:rPr>
        <w:t>投标人（盖单位章）：</w:t>
      </w:r>
    </w:p>
    <w:p>
      <w:pPr>
        <w:spacing w:line="640" w:lineRule="exact"/>
        <w:ind w:firstLine="480" w:firstLineChars="200"/>
        <w:rPr>
          <w:rFonts w:hint="eastAsia" w:ascii="宋体" w:hAnsi="宋体" w:eastAsia="宋体" w:cs="宋体"/>
          <w:sz w:val="24"/>
        </w:rPr>
      </w:pPr>
      <w:r>
        <w:rPr>
          <w:rFonts w:hint="eastAsia" w:ascii="宋体" w:hAnsi="宋体" w:eastAsia="宋体" w:cs="宋体"/>
          <w:sz w:val="24"/>
        </w:rPr>
        <w:t>法定代表人（签字）：</w:t>
      </w:r>
    </w:p>
    <w:p>
      <w:pPr>
        <w:spacing w:line="640" w:lineRule="exact"/>
        <w:ind w:firstLine="480" w:firstLineChars="200"/>
        <w:rPr>
          <w:rFonts w:hint="eastAsia" w:ascii="宋体" w:hAnsi="宋体" w:eastAsia="宋体" w:cs="宋体"/>
          <w:sz w:val="24"/>
        </w:rPr>
      </w:pPr>
      <w:r>
        <w:rPr>
          <w:rFonts w:hint="eastAsia" w:ascii="宋体" w:hAnsi="宋体" w:eastAsia="宋体" w:cs="宋体"/>
          <w:sz w:val="24"/>
        </w:rPr>
        <w:t>身份证号码：</w:t>
      </w:r>
    </w:p>
    <w:p>
      <w:pPr>
        <w:spacing w:line="640" w:lineRule="exact"/>
        <w:ind w:firstLine="480" w:firstLineChars="200"/>
        <w:rPr>
          <w:rFonts w:hint="eastAsia" w:ascii="宋体" w:hAnsi="宋体" w:eastAsia="宋体" w:cs="宋体"/>
          <w:sz w:val="24"/>
          <w:u w:val="single"/>
        </w:rPr>
      </w:pPr>
      <w:r>
        <w:rPr>
          <w:rFonts w:hint="eastAsia" w:ascii="宋体" w:hAnsi="宋体" w:eastAsia="宋体" w:cs="宋体"/>
          <w:sz w:val="24"/>
        </w:rPr>
        <w:t>委托代理人（签字）：</w:t>
      </w:r>
    </w:p>
    <w:p>
      <w:pPr>
        <w:spacing w:line="640" w:lineRule="exact"/>
        <w:ind w:firstLine="480" w:firstLineChars="200"/>
        <w:rPr>
          <w:rFonts w:hint="eastAsia" w:ascii="宋体" w:hAnsi="宋体" w:eastAsia="宋体" w:cs="宋体"/>
          <w:sz w:val="24"/>
        </w:rPr>
      </w:pPr>
      <w:r>
        <w:rPr>
          <w:rFonts w:hint="eastAsia" w:ascii="宋体" w:hAnsi="宋体" w:eastAsia="宋体" w:cs="宋体"/>
          <w:sz w:val="24"/>
        </w:rPr>
        <w:t>身份证号码：</w:t>
      </w:r>
    </w:p>
    <w:p>
      <w:pPr>
        <w:spacing w:line="440" w:lineRule="exact"/>
        <w:ind w:firstLine="480" w:firstLineChars="200"/>
        <w:rPr>
          <w:rFonts w:hint="eastAsia" w:ascii="宋体" w:hAnsi="宋体" w:eastAsia="宋体" w:cs="宋体"/>
          <w:sz w:val="24"/>
        </w:rPr>
      </w:pPr>
    </w:p>
    <w:p>
      <w:pPr>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年月日</w:t>
      </w:r>
    </w:p>
    <w:p>
      <w:pPr>
        <w:spacing w:line="440" w:lineRule="exact"/>
        <w:ind w:right="240"/>
        <w:rPr>
          <w:rFonts w:hint="eastAsia" w:ascii="宋体" w:hAnsi="宋体" w:eastAsia="宋体" w:cs="宋体"/>
          <w:sz w:val="24"/>
        </w:rPr>
      </w:pPr>
    </w:p>
    <w:p>
      <w:pPr>
        <w:spacing w:line="440" w:lineRule="exact"/>
        <w:ind w:right="240"/>
        <w:rPr>
          <w:rFonts w:hint="eastAsia" w:ascii="宋体" w:hAnsi="宋体" w:eastAsia="宋体" w:cs="宋体"/>
          <w:sz w:val="24"/>
        </w:rPr>
      </w:pPr>
    </w:p>
    <w:p>
      <w:pPr>
        <w:spacing w:line="440" w:lineRule="exact"/>
        <w:ind w:right="240"/>
        <w:rPr>
          <w:rFonts w:hint="eastAsia" w:ascii="宋体" w:hAnsi="宋体" w:eastAsia="宋体" w:cs="宋体"/>
          <w:sz w:val="24"/>
        </w:rPr>
      </w:pPr>
    </w:p>
    <w:p>
      <w:pPr>
        <w:pStyle w:val="6"/>
        <w:keepNext w:val="0"/>
        <w:keepLines w:val="0"/>
        <w:spacing w:before="0" w:after="156" w:afterLines="50" w:line="240" w:lineRule="auto"/>
        <w:ind w:left="567"/>
        <w:jc w:val="center"/>
        <w:rPr>
          <w:rFonts w:hint="eastAsia" w:ascii="宋体" w:hAnsi="宋体" w:eastAsia="宋体" w:cs="宋体"/>
        </w:rPr>
      </w:pPr>
      <w:bookmarkStart w:id="348" w:name="_Toc361650146"/>
      <w:r>
        <w:rPr>
          <w:rFonts w:hint="eastAsia" w:ascii="宋体" w:hAnsi="宋体" w:eastAsia="宋体" w:cs="宋体"/>
        </w:rPr>
        <w:br w:type="page"/>
      </w:r>
      <w:bookmarkStart w:id="349" w:name="_Toc499378918"/>
      <w:bookmarkStart w:id="350" w:name="_Toc499379040"/>
      <w:r>
        <w:rPr>
          <w:rFonts w:hint="eastAsia" w:ascii="宋体" w:hAnsi="宋体" w:eastAsia="宋体" w:cs="宋体"/>
        </w:rPr>
        <w:t>四、投标保证金</w:t>
      </w:r>
      <w:bookmarkEnd w:id="348"/>
      <w:bookmarkEnd w:id="349"/>
      <w:bookmarkEnd w:id="350"/>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sz w:val="30"/>
          <w:szCs w:val="30"/>
        </w:rPr>
        <w:t>（一）投标保证金及承诺函</w:t>
      </w:r>
    </w:p>
    <w:p>
      <w:pPr>
        <w:spacing w:line="360" w:lineRule="auto"/>
        <w:rPr>
          <w:rFonts w:hint="eastAsia" w:ascii="宋体" w:hAnsi="宋体" w:eastAsia="宋体" w:cs="宋体"/>
          <w:szCs w:val="32"/>
          <w:u w:val="single"/>
        </w:rPr>
      </w:pPr>
    </w:p>
    <w:p>
      <w:pPr>
        <w:spacing w:line="360" w:lineRule="auto"/>
        <w:rPr>
          <w:rFonts w:hint="eastAsia" w:ascii="宋体" w:hAnsi="宋体" w:eastAsia="宋体" w:cs="宋体"/>
          <w:szCs w:val="32"/>
        </w:rPr>
      </w:pPr>
      <w:r>
        <w:rPr>
          <w:rFonts w:hint="eastAsia" w:ascii="宋体" w:hAnsi="宋体" w:eastAsia="宋体" w:cs="宋体"/>
          <w:szCs w:val="32"/>
        </w:rPr>
        <w:t xml:space="preserve">（招标人名称）: </w:t>
      </w:r>
    </w:p>
    <w:p>
      <w:pPr>
        <w:spacing w:line="360" w:lineRule="auto"/>
        <w:ind w:firstLine="424" w:firstLineChars="202"/>
        <w:rPr>
          <w:rFonts w:hint="eastAsia" w:ascii="宋体" w:hAnsi="宋体" w:eastAsia="宋体" w:cs="宋体"/>
          <w:szCs w:val="32"/>
        </w:rPr>
      </w:pPr>
      <w:r>
        <w:rPr>
          <w:rFonts w:hint="eastAsia" w:ascii="宋体" w:hAnsi="宋体" w:eastAsia="宋体" w:cs="宋体"/>
          <w:szCs w:val="32"/>
        </w:rPr>
        <w:t>我方已按招标文件要求于年月日递交的投标保证金</w:t>
      </w:r>
      <w:r>
        <w:rPr>
          <w:rFonts w:hint="eastAsia" w:ascii="宋体" w:hAnsi="宋体" w:eastAsia="宋体" w:cs="宋体"/>
          <w:szCs w:val="32"/>
          <w:u w:val="single"/>
        </w:rPr>
        <w:tab/>
      </w:r>
      <w:r>
        <w:rPr>
          <w:rFonts w:hint="eastAsia" w:ascii="宋体" w:hAnsi="宋体" w:eastAsia="宋体" w:cs="宋体"/>
          <w:szCs w:val="32"/>
          <w:u w:val="single"/>
        </w:rPr>
        <w:tab/>
      </w:r>
      <w:r>
        <w:rPr>
          <w:rFonts w:hint="eastAsia" w:ascii="宋体" w:hAnsi="宋体" w:eastAsia="宋体" w:cs="宋体"/>
          <w:szCs w:val="32"/>
          <w:u w:val="single"/>
        </w:rPr>
        <w:tab/>
      </w:r>
      <w:r>
        <w:rPr>
          <w:rFonts w:hint="eastAsia" w:ascii="宋体" w:hAnsi="宋体" w:eastAsia="宋体" w:cs="宋体"/>
          <w:szCs w:val="32"/>
        </w:rPr>
        <w:t>万元给招标人，并无条件地、不可撤销地保证：</w:t>
      </w:r>
    </w:p>
    <w:p>
      <w:pPr>
        <w:spacing w:line="360" w:lineRule="auto"/>
        <w:ind w:firstLine="424" w:firstLineChars="202"/>
        <w:rPr>
          <w:rFonts w:hint="eastAsia" w:ascii="宋体" w:hAnsi="宋体" w:eastAsia="宋体" w:cs="宋体"/>
          <w:szCs w:val="32"/>
        </w:rPr>
      </w:pPr>
      <w:r>
        <w:rPr>
          <w:rFonts w:hint="eastAsia" w:ascii="宋体" w:hAnsi="宋体" w:eastAsia="宋体" w:cs="宋体"/>
          <w:szCs w:val="32"/>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hint="eastAsia" w:ascii="宋体" w:hAnsi="宋体" w:eastAsia="宋体" w:cs="宋体"/>
          <w:szCs w:val="32"/>
        </w:rPr>
      </w:pPr>
      <w:r>
        <w:rPr>
          <w:rFonts w:hint="eastAsia" w:ascii="宋体" w:hAnsi="宋体" w:eastAsia="宋体" w:cs="宋体"/>
          <w:szCs w:val="32"/>
        </w:rPr>
        <w:t>(2)不得虚假投标、不得有《招投标法实施条例》第四十二条规定的弄虚作假的行为。我方承诺,你方有权对我方递交的投标保证金不予退还。</w:t>
      </w:r>
    </w:p>
    <w:p>
      <w:pPr>
        <w:spacing w:line="360" w:lineRule="auto"/>
        <w:ind w:firstLine="424" w:firstLineChars="202"/>
        <w:rPr>
          <w:rFonts w:hint="eastAsia" w:ascii="宋体" w:hAnsi="宋体" w:eastAsia="宋体" w:cs="宋体"/>
          <w:szCs w:val="32"/>
        </w:rPr>
      </w:pPr>
      <w:r>
        <w:rPr>
          <w:rFonts w:hint="eastAsia" w:ascii="宋体" w:hAnsi="宋体" w:eastAsia="宋体" w:cs="宋体"/>
          <w:szCs w:val="32"/>
        </w:rPr>
        <w:t>本投标保证金在投标有效期内保持有效。我方不得撤回。</w:t>
      </w:r>
    </w:p>
    <w:p>
      <w:pPr>
        <w:spacing w:line="360" w:lineRule="auto"/>
        <w:rPr>
          <w:rFonts w:hint="eastAsia" w:ascii="宋体" w:hAnsi="宋体" w:eastAsia="宋体" w:cs="宋体"/>
          <w:b/>
          <w:szCs w:val="32"/>
        </w:rPr>
      </w:pPr>
    </w:p>
    <w:p>
      <w:pPr>
        <w:spacing w:line="480" w:lineRule="auto"/>
        <w:rPr>
          <w:rFonts w:hint="eastAsia" w:ascii="宋体" w:hAnsi="宋体" w:eastAsia="宋体" w:cs="宋体"/>
          <w:szCs w:val="32"/>
        </w:rPr>
      </w:pPr>
    </w:p>
    <w:tbl>
      <w:tblPr>
        <w:tblStyle w:val="16"/>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hint="eastAsia" w:ascii="宋体" w:hAnsi="宋体" w:eastAsia="宋体" w:cs="宋体"/>
                <w:szCs w:val="32"/>
              </w:rPr>
            </w:pPr>
          </w:p>
          <w:p>
            <w:pPr>
              <w:spacing w:line="360" w:lineRule="auto"/>
              <w:rPr>
                <w:rFonts w:hint="eastAsia" w:ascii="宋体" w:hAnsi="宋体" w:eastAsia="宋体" w:cs="宋体"/>
                <w:szCs w:val="32"/>
              </w:rPr>
            </w:pPr>
            <w:r>
              <w:rPr>
                <w:rFonts w:hint="eastAsia" w:ascii="宋体" w:hAnsi="宋体" w:eastAsia="宋体" w:cs="宋体"/>
                <w:szCs w:val="32"/>
              </w:rPr>
              <w:t>投标保证金汇款凭证复印件</w:t>
            </w:r>
          </w:p>
          <w:p>
            <w:pPr>
              <w:spacing w:after="120" w:line="360" w:lineRule="auto"/>
              <w:ind w:left="420" w:leftChars="200"/>
              <w:jc w:val="center"/>
              <w:rPr>
                <w:rFonts w:hint="eastAsia" w:ascii="宋体" w:hAnsi="宋体" w:eastAsia="宋体" w:cs="宋体"/>
                <w:szCs w:val="32"/>
              </w:rPr>
            </w:pPr>
          </w:p>
        </w:tc>
      </w:tr>
    </w:tbl>
    <w:p>
      <w:pPr>
        <w:spacing w:line="480" w:lineRule="auto"/>
        <w:ind w:firstLine="4515" w:firstLineChars="2150"/>
        <w:rPr>
          <w:rFonts w:hint="eastAsia" w:ascii="宋体" w:hAnsi="宋体" w:eastAsia="宋体" w:cs="宋体"/>
          <w:szCs w:val="32"/>
        </w:rPr>
      </w:pPr>
    </w:p>
    <w:p>
      <w:pPr>
        <w:spacing w:line="480" w:lineRule="auto"/>
        <w:ind w:firstLine="3780" w:firstLineChars="1800"/>
        <w:rPr>
          <w:rFonts w:hint="eastAsia" w:ascii="宋体" w:hAnsi="宋体" w:eastAsia="宋体" w:cs="宋体"/>
          <w:szCs w:val="32"/>
        </w:rPr>
      </w:pPr>
      <w:r>
        <w:rPr>
          <w:rFonts w:hint="eastAsia" w:ascii="宋体" w:hAnsi="宋体" w:eastAsia="宋体" w:cs="宋体"/>
          <w:szCs w:val="32"/>
        </w:rPr>
        <w:t>投标人名称：（盖单位章）</w:t>
      </w:r>
    </w:p>
    <w:p>
      <w:pPr>
        <w:spacing w:line="480" w:lineRule="auto"/>
        <w:ind w:firstLine="3780" w:firstLineChars="1800"/>
        <w:rPr>
          <w:rFonts w:hint="eastAsia" w:ascii="宋体" w:hAnsi="宋体" w:eastAsia="宋体" w:cs="宋体"/>
          <w:szCs w:val="32"/>
        </w:rPr>
      </w:pPr>
      <w:r>
        <w:rPr>
          <w:rFonts w:hint="eastAsia" w:ascii="宋体" w:hAnsi="宋体" w:eastAsia="宋体" w:cs="宋体"/>
          <w:szCs w:val="32"/>
        </w:rPr>
        <w:t>法定代表人或其委托代理人：（签字）</w:t>
      </w:r>
    </w:p>
    <w:p>
      <w:pPr>
        <w:spacing w:line="480" w:lineRule="auto"/>
        <w:ind w:firstLine="5399" w:firstLineChars="2571"/>
        <w:rPr>
          <w:rFonts w:hint="eastAsia" w:ascii="宋体" w:hAnsi="宋体" w:eastAsia="宋体" w:cs="宋体"/>
          <w:szCs w:val="32"/>
        </w:rPr>
      </w:pPr>
      <w:r>
        <w:rPr>
          <w:rFonts w:hint="eastAsia" w:ascii="宋体" w:hAnsi="宋体" w:eastAsia="宋体" w:cs="宋体"/>
          <w:szCs w:val="32"/>
        </w:rPr>
        <w:t>年月日</w:t>
      </w:r>
    </w:p>
    <w:p>
      <w:pPr>
        <w:spacing w:line="492" w:lineRule="exact"/>
        <w:rPr>
          <w:rFonts w:hint="eastAsia" w:ascii="宋体" w:hAnsi="宋体" w:eastAsia="宋体" w:cs="宋体"/>
          <w:sz w:val="24"/>
        </w:rPr>
      </w:pPr>
    </w:p>
    <w:p>
      <w:pPr>
        <w:pStyle w:val="6"/>
        <w:spacing w:before="0" w:after="156" w:afterLines="50" w:line="240" w:lineRule="auto"/>
        <w:ind w:left="567"/>
        <w:jc w:val="center"/>
        <w:rPr>
          <w:rFonts w:hint="eastAsia" w:ascii="宋体" w:hAnsi="宋体" w:eastAsia="宋体" w:cs="宋体"/>
        </w:rPr>
      </w:pPr>
      <w:r>
        <w:rPr>
          <w:rFonts w:hint="eastAsia" w:ascii="宋体" w:hAnsi="宋体" w:eastAsia="宋体" w:cs="宋体"/>
        </w:rPr>
        <w:br w:type="page"/>
      </w:r>
      <w:bookmarkStart w:id="351" w:name="_Toc499379041"/>
      <w:bookmarkStart w:id="352" w:name="_Toc499378919"/>
      <w:r>
        <w:rPr>
          <w:rFonts w:hint="eastAsia" w:ascii="宋体" w:hAnsi="宋体" w:eastAsia="宋体" w:cs="宋体"/>
        </w:rPr>
        <w:t>五、已标价的工程量清单</w:t>
      </w:r>
      <w:bookmarkEnd w:id="351"/>
      <w:bookmarkEnd w:id="352"/>
    </w:p>
    <w:p>
      <w:pPr>
        <w:pStyle w:val="10"/>
        <w:spacing w:line="500" w:lineRule="exact"/>
        <w:jc w:val="center"/>
        <w:rPr>
          <w:rFonts w:hint="eastAsia" w:ascii="宋体" w:hAnsi="宋体" w:eastAsia="宋体" w:cs="宋体"/>
          <w:b/>
        </w:rPr>
      </w:pPr>
    </w:p>
    <w:p>
      <w:pPr>
        <w:pStyle w:val="10"/>
        <w:spacing w:line="500" w:lineRule="exact"/>
        <w:jc w:val="center"/>
        <w:rPr>
          <w:rFonts w:hint="eastAsia" w:ascii="宋体" w:hAnsi="宋体" w:eastAsia="宋体" w:cs="宋体"/>
          <w:b/>
        </w:rPr>
      </w:pPr>
      <w:r>
        <w:rPr>
          <w:rFonts w:hint="eastAsia" w:ascii="宋体" w:hAnsi="宋体" w:eastAsia="宋体" w:cs="宋体"/>
          <w:b/>
        </w:rPr>
        <w:t>（封面）</w:t>
      </w: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jc w:val="center"/>
        <w:rPr>
          <w:rFonts w:hint="eastAsia" w:ascii="宋体" w:hAnsi="宋体" w:eastAsia="宋体" w:cs="宋体"/>
          <w:b/>
          <w:sz w:val="30"/>
        </w:rPr>
      </w:pPr>
      <w:r>
        <w:rPr>
          <w:rFonts w:hint="eastAsia" w:ascii="宋体" w:hAnsi="宋体" w:eastAsia="宋体" w:cs="宋体"/>
          <w:b/>
          <w:sz w:val="30"/>
        </w:rPr>
        <w:t>____________________________工程</w:t>
      </w: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jc w:val="center"/>
        <w:rPr>
          <w:rFonts w:hint="eastAsia" w:ascii="宋体" w:hAnsi="宋体" w:eastAsia="宋体" w:cs="宋体"/>
          <w:b/>
          <w:sz w:val="44"/>
        </w:rPr>
      </w:pPr>
      <w:r>
        <w:rPr>
          <w:rFonts w:hint="eastAsia" w:ascii="宋体" w:hAnsi="宋体" w:eastAsia="宋体" w:cs="宋体"/>
          <w:b/>
          <w:sz w:val="44"/>
        </w:rPr>
        <w:t xml:space="preserve">工 程 量 清 单 报 价 </w:t>
      </w: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rPr>
          <w:rFonts w:hint="eastAsia" w:ascii="宋体" w:hAnsi="宋体" w:eastAsia="宋体" w:cs="宋体"/>
          <w:b/>
          <w:sz w:val="30"/>
        </w:rPr>
      </w:pPr>
    </w:p>
    <w:p>
      <w:pPr>
        <w:spacing w:line="440" w:lineRule="exact"/>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投  标  人：_________________________（盖章）</w:t>
      </w:r>
    </w:p>
    <w:p>
      <w:pPr>
        <w:spacing w:line="440" w:lineRule="exact"/>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法定代表人：_________________________（签字）</w:t>
      </w:r>
    </w:p>
    <w:p>
      <w:pPr>
        <w:spacing w:line="440" w:lineRule="exact"/>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造价工程师</w:t>
      </w: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及注册注号：_________________________（签字盖执业专用章）</w:t>
      </w:r>
    </w:p>
    <w:p>
      <w:pPr>
        <w:spacing w:line="440" w:lineRule="exact"/>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编制时间：_________________________</w:t>
      </w:r>
    </w:p>
    <w:p>
      <w:pPr>
        <w:spacing w:line="440" w:lineRule="exact"/>
        <w:rPr>
          <w:rFonts w:hint="eastAsia" w:ascii="宋体" w:hAnsi="宋体" w:eastAsia="宋体" w:cs="宋体"/>
          <w:sz w:val="30"/>
        </w:rPr>
      </w:pPr>
    </w:p>
    <w:p>
      <w:pPr>
        <w:rPr>
          <w:rFonts w:hint="eastAsia" w:ascii="宋体" w:hAnsi="宋体" w:eastAsia="宋体" w:cs="宋体"/>
          <w:b/>
          <w:sz w:val="30"/>
        </w:rPr>
      </w:pPr>
      <w:bookmarkStart w:id="353" w:name="_Toc222027891"/>
      <w:bookmarkStart w:id="354" w:name="_Toc222027334"/>
      <w:r>
        <w:rPr>
          <w:rFonts w:hint="eastAsia" w:ascii="宋体" w:hAnsi="宋体" w:eastAsia="宋体" w:cs="宋体"/>
          <w:b/>
          <w:sz w:val="30"/>
        </w:rPr>
        <w:br w:type="page"/>
      </w:r>
    </w:p>
    <w:bookmarkEnd w:id="353"/>
    <w:bookmarkEnd w:id="354"/>
    <w:p>
      <w:pPr>
        <w:spacing w:line="440" w:lineRule="exact"/>
        <w:outlineLvl w:val="1"/>
        <w:rPr>
          <w:rFonts w:hint="eastAsia" w:ascii="宋体" w:hAnsi="宋体" w:eastAsia="宋体" w:cs="宋体"/>
          <w:b/>
          <w:sz w:val="30"/>
        </w:rPr>
      </w:pPr>
      <w:bookmarkStart w:id="355" w:name="_Toc222027335"/>
      <w:bookmarkStart w:id="356" w:name="_Toc222027892"/>
    </w:p>
    <w:p>
      <w:pPr>
        <w:spacing w:line="440" w:lineRule="exact"/>
        <w:jc w:val="center"/>
        <w:outlineLvl w:val="1"/>
        <w:rPr>
          <w:rFonts w:hint="eastAsia" w:ascii="宋体" w:hAnsi="宋体" w:eastAsia="宋体" w:cs="宋体"/>
          <w:b/>
          <w:sz w:val="30"/>
        </w:rPr>
      </w:pPr>
      <w:bookmarkStart w:id="357" w:name="_Toc499379042"/>
      <w:bookmarkStart w:id="358" w:name="_Toc499378920"/>
      <w:r>
        <w:rPr>
          <w:rFonts w:hint="eastAsia" w:ascii="宋体" w:hAnsi="宋体" w:eastAsia="宋体" w:cs="宋体"/>
          <w:b/>
          <w:sz w:val="30"/>
        </w:rPr>
        <w:t>投标总价</w:t>
      </w:r>
      <w:bookmarkEnd w:id="355"/>
      <w:bookmarkEnd w:id="356"/>
      <w:bookmarkEnd w:id="357"/>
      <w:bookmarkEnd w:id="358"/>
    </w:p>
    <w:p>
      <w:pPr>
        <w:spacing w:line="440" w:lineRule="exact"/>
        <w:ind w:firstLine="1205" w:firstLineChars="400"/>
        <w:rPr>
          <w:rFonts w:hint="eastAsia" w:ascii="宋体" w:hAnsi="宋体" w:eastAsia="宋体" w:cs="宋体"/>
          <w:b/>
          <w:sz w:val="30"/>
        </w:rPr>
      </w:pPr>
    </w:p>
    <w:p>
      <w:pPr>
        <w:spacing w:line="440" w:lineRule="exact"/>
        <w:ind w:firstLine="1205" w:firstLineChars="400"/>
        <w:rPr>
          <w:rFonts w:hint="eastAsia" w:ascii="宋体" w:hAnsi="宋体" w:eastAsia="宋体" w:cs="宋体"/>
          <w:b/>
          <w:sz w:val="30"/>
        </w:rPr>
      </w:pPr>
    </w:p>
    <w:p>
      <w:pPr>
        <w:spacing w:line="440" w:lineRule="exact"/>
        <w:ind w:firstLine="1205" w:firstLineChars="400"/>
        <w:rPr>
          <w:rFonts w:hint="eastAsia" w:ascii="宋体" w:hAnsi="宋体" w:eastAsia="宋体" w:cs="宋体"/>
          <w:b/>
          <w:sz w:val="30"/>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建设单位：__________________________________________</w:t>
      </w:r>
    </w:p>
    <w:p>
      <w:pPr>
        <w:spacing w:line="440" w:lineRule="exact"/>
        <w:ind w:firstLine="1120" w:firstLineChars="400"/>
        <w:rPr>
          <w:rFonts w:hint="eastAsia" w:ascii="宋体" w:hAnsi="宋体" w:eastAsia="宋体" w:cs="宋体"/>
          <w:sz w:val="28"/>
        </w:rPr>
      </w:pPr>
    </w:p>
    <w:p>
      <w:pPr>
        <w:spacing w:line="440" w:lineRule="exact"/>
        <w:ind w:firstLine="1120" w:firstLineChars="4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工程名称：__________________________________________</w:t>
      </w:r>
    </w:p>
    <w:p>
      <w:pPr>
        <w:spacing w:line="440" w:lineRule="exact"/>
        <w:ind w:firstLine="1120" w:firstLineChars="400"/>
        <w:rPr>
          <w:rFonts w:hint="eastAsia" w:ascii="宋体" w:hAnsi="宋体" w:eastAsia="宋体" w:cs="宋体"/>
          <w:sz w:val="28"/>
        </w:rPr>
      </w:pPr>
    </w:p>
    <w:p>
      <w:pPr>
        <w:spacing w:line="440" w:lineRule="exact"/>
        <w:ind w:firstLine="1120" w:firstLineChars="4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投标总价（小写）：_________________________________</w:t>
      </w:r>
    </w:p>
    <w:p>
      <w:pPr>
        <w:spacing w:line="440" w:lineRule="exact"/>
        <w:ind w:firstLine="560" w:firstLineChars="2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p>
    <w:p>
      <w:pPr>
        <w:spacing w:line="440" w:lineRule="exact"/>
        <w:ind w:firstLine="1120" w:firstLineChars="400"/>
        <w:rPr>
          <w:rFonts w:hint="eastAsia" w:ascii="宋体" w:hAnsi="宋体" w:eastAsia="宋体" w:cs="宋体"/>
          <w:sz w:val="28"/>
        </w:rPr>
      </w:pPr>
      <w:r>
        <w:rPr>
          <w:rFonts w:hint="eastAsia" w:ascii="宋体" w:hAnsi="宋体" w:eastAsia="宋体" w:cs="宋体"/>
          <w:sz w:val="28"/>
        </w:rPr>
        <w:t xml:space="preserve">      （大写）：_________________________________</w:t>
      </w:r>
    </w:p>
    <w:p>
      <w:pPr>
        <w:spacing w:line="440" w:lineRule="exact"/>
        <w:ind w:firstLine="560" w:firstLineChars="2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 xml:space="preserve">投  标  人：_________________________________（单位盖章）    </w:t>
      </w:r>
    </w:p>
    <w:p>
      <w:pPr>
        <w:spacing w:line="440" w:lineRule="exact"/>
        <w:ind w:firstLine="1120" w:firstLineChars="4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法定代表人：_________________________________（签字）</w:t>
      </w:r>
    </w:p>
    <w:p>
      <w:pPr>
        <w:spacing w:line="440" w:lineRule="exact"/>
        <w:ind w:firstLine="1120" w:firstLineChars="400"/>
        <w:rPr>
          <w:rFonts w:hint="eastAsia" w:ascii="宋体" w:hAnsi="宋体" w:eastAsia="宋体" w:cs="宋体"/>
          <w:sz w:val="28"/>
        </w:rPr>
      </w:pPr>
    </w:p>
    <w:p>
      <w:pPr>
        <w:spacing w:line="440" w:lineRule="exact"/>
        <w:ind w:firstLine="560" w:firstLineChars="200"/>
        <w:rPr>
          <w:rFonts w:hint="eastAsia" w:ascii="宋体" w:hAnsi="宋体" w:eastAsia="宋体" w:cs="宋体"/>
          <w:sz w:val="28"/>
        </w:rPr>
      </w:pPr>
      <w:r>
        <w:rPr>
          <w:rFonts w:hint="eastAsia" w:ascii="宋体" w:hAnsi="宋体" w:eastAsia="宋体" w:cs="宋体"/>
          <w:sz w:val="28"/>
        </w:rPr>
        <w:t>编 制 时 间：_________________________________</w:t>
      </w:r>
    </w:p>
    <w:p>
      <w:pPr>
        <w:jc w:val="center"/>
        <w:rPr>
          <w:rFonts w:hint="eastAsia" w:ascii="宋体" w:hAnsi="宋体" w:eastAsia="宋体" w:cs="宋体"/>
          <w:b/>
          <w:sz w:val="28"/>
        </w:rPr>
      </w:pPr>
      <w:r>
        <w:rPr>
          <w:rFonts w:hint="eastAsia" w:ascii="宋体" w:hAnsi="宋体" w:eastAsia="宋体" w:cs="宋体"/>
        </w:rPr>
        <w:br w:type="page"/>
      </w:r>
      <w:r>
        <w:rPr>
          <w:rFonts w:hint="eastAsia" w:ascii="宋体" w:hAnsi="宋体" w:eastAsia="宋体" w:cs="宋体"/>
          <w:b/>
          <w:bCs/>
          <w:sz w:val="32"/>
          <w:szCs w:val="32"/>
        </w:rPr>
        <w:t>六、 施工组织设计</w:t>
      </w:r>
    </w:p>
    <w:p>
      <w:pPr>
        <w:spacing w:line="492" w:lineRule="exact"/>
        <w:ind w:right="480"/>
        <w:rPr>
          <w:rFonts w:hint="eastAsia" w:ascii="宋体" w:hAnsi="宋体" w:eastAsia="宋体" w:cs="宋体"/>
          <w:szCs w:val="32"/>
        </w:rPr>
      </w:pP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hint="eastAsia" w:ascii="宋体" w:hAnsi="宋体" w:eastAsia="宋体" w:cs="宋体"/>
          <w:b/>
          <w:szCs w:val="21"/>
        </w:rPr>
      </w:pPr>
      <w:r>
        <w:rPr>
          <w:rFonts w:hint="eastAsia" w:ascii="宋体" w:hAnsi="宋体" w:eastAsia="宋体" w:cs="宋体"/>
          <w:szCs w:val="21"/>
        </w:rPr>
        <w:t>（1）</w:t>
      </w:r>
      <w:r>
        <w:rPr>
          <w:rFonts w:hint="eastAsia" w:ascii="宋体" w:hAnsi="宋体" w:eastAsia="宋体" w:cs="宋体"/>
          <w:b/>
          <w:szCs w:val="21"/>
        </w:rPr>
        <w:t>工程概况</w:t>
      </w:r>
    </w:p>
    <w:p>
      <w:pPr>
        <w:spacing w:line="420" w:lineRule="exact"/>
        <w:ind w:firstLine="945" w:firstLineChars="450"/>
        <w:rPr>
          <w:rFonts w:hint="eastAsia" w:ascii="宋体" w:hAnsi="宋体" w:eastAsia="宋体" w:cs="宋体"/>
          <w:szCs w:val="21"/>
        </w:rPr>
      </w:pPr>
      <w:r>
        <w:rPr>
          <w:rFonts w:hint="eastAsia" w:ascii="宋体" w:hAnsi="宋体" w:eastAsia="宋体" w:cs="宋体"/>
          <w:szCs w:val="21"/>
        </w:rPr>
        <w:t>包括工程主要情况、各专业设计简介、工程施工条件等；</w:t>
      </w:r>
    </w:p>
    <w:p>
      <w:pPr>
        <w:spacing w:line="420" w:lineRule="exact"/>
        <w:ind w:left="630" w:leftChars="200" w:hanging="210" w:hangingChars="1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szCs w:val="21"/>
        </w:rPr>
        <w:t>施工部署</w:t>
      </w:r>
    </w:p>
    <w:p>
      <w:pPr>
        <w:spacing w:line="420" w:lineRule="exact"/>
        <w:ind w:left="962" w:leftChars="458"/>
        <w:rPr>
          <w:rFonts w:hint="eastAsia" w:ascii="宋体" w:hAnsi="宋体" w:eastAsia="宋体" w:cs="宋体"/>
          <w:szCs w:val="21"/>
        </w:rPr>
      </w:pPr>
      <w:r>
        <w:rPr>
          <w:rFonts w:hint="eastAsia" w:ascii="宋体" w:hAnsi="宋体" w:eastAsia="宋体" w:cs="宋体"/>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b/>
          <w:szCs w:val="21"/>
        </w:rPr>
        <w:t>施工进度计划</w:t>
      </w:r>
    </w:p>
    <w:p>
      <w:pPr>
        <w:spacing w:line="420" w:lineRule="exact"/>
        <w:ind w:left="945" w:leftChars="450"/>
        <w:rPr>
          <w:rFonts w:hint="eastAsia" w:ascii="宋体" w:hAnsi="宋体" w:eastAsia="宋体" w:cs="宋体"/>
          <w:szCs w:val="21"/>
        </w:rPr>
      </w:pPr>
      <w:r>
        <w:rPr>
          <w:rFonts w:hint="eastAsia" w:ascii="宋体" w:hAnsi="宋体" w:eastAsia="宋体" w:cs="宋体"/>
          <w:szCs w:val="21"/>
        </w:rPr>
        <w:t>可采用网络图或横道图表示，并附必要说明，对于规模较大或较复杂的工程，宜采用网络图表示；</w:t>
      </w:r>
    </w:p>
    <w:p>
      <w:pPr>
        <w:spacing w:line="420" w:lineRule="exact"/>
        <w:ind w:left="630" w:leftChars="200" w:hanging="210" w:hangingChars="1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b/>
          <w:szCs w:val="21"/>
        </w:rPr>
        <w:t>施工准备与资源配置计划</w:t>
      </w:r>
    </w:p>
    <w:p>
      <w:pPr>
        <w:spacing w:line="420" w:lineRule="exact"/>
        <w:ind w:left="945" w:leftChars="450"/>
        <w:rPr>
          <w:rFonts w:hint="eastAsia" w:ascii="宋体" w:hAnsi="宋体" w:eastAsia="宋体" w:cs="宋体"/>
          <w:szCs w:val="21"/>
        </w:rPr>
      </w:pPr>
      <w:r>
        <w:rPr>
          <w:rFonts w:hint="eastAsia" w:ascii="宋体" w:hAnsi="宋体" w:eastAsia="宋体" w:cs="宋体"/>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b/>
          <w:szCs w:val="21"/>
        </w:rPr>
        <w:t>主要施工方案</w:t>
      </w:r>
    </w:p>
    <w:p>
      <w:pPr>
        <w:spacing w:line="420" w:lineRule="exact"/>
        <w:ind w:left="945" w:leftChars="450"/>
        <w:rPr>
          <w:rFonts w:hint="eastAsia" w:ascii="宋体" w:hAnsi="宋体" w:eastAsia="宋体" w:cs="宋体"/>
          <w:szCs w:val="21"/>
        </w:rPr>
      </w:pPr>
      <w:r>
        <w:rPr>
          <w:rFonts w:hint="eastAsia" w:ascii="宋体" w:hAnsi="宋体" w:eastAsia="宋体" w:cs="宋体"/>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b/>
          <w:szCs w:val="21"/>
        </w:rPr>
        <w:t>施工现场平面布置</w:t>
      </w:r>
    </w:p>
    <w:p>
      <w:pPr>
        <w:spacing w:line="420" w:lineRule="exact"/>
        <w:ind w:left="899" w:leftChars="428"/>
        <w:rPr>
          <w:rFonts w:hint="eastAsia" w:ascii="宋体" w:hAnsi="宋体" w:eastAsia="宋体" w:cs="宋体"/>
          <w:szCs w:val="21"/>
        </w:rPr>
      </w:pPr>
      <w:r>
        <w:rPr>
          <w:rFonts w:hint="eastAsia" w:ascii="宋体" w:hAnsi="宋体" w:eastAsia="宋体" w:cs="宋体"/>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b/>
          <w:szCs w:val="21"/>
        </w:rPr>
        <w:t>主要施工管理计划</w:t>
      </w:r>
    </w:p>
    <w:p>
      <w:pPr>
        <w:spacing w:line="420" w:lineRule="exact"/>
        <w:ind w:left="945" w:leftChars="450"/>
        <w:rPr>
          <w:rFonts w:hint="eastAsia" w:ascii="宋体" w:hAnsi="宋体" w:eastAsia="宋体" w:cs="宋体"/>
          <w:szCs w:val="21"/>
        </w:rPr>
      </w:pPr>
      <w:r>
        <w:rPr>
          <w:rFonts w:hint="eastAsia" w:ascii="宋体" w:hAnsi="宋体" w:eastAsia="宋体" w:cs="宋体"/>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附表一  拟投入本工程的主要施工设备表</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附表二  拟配备本工程的试验和检测仪器设备表</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附表三  劳动力计划表</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附表四  计划开、竣工日期和施工进度网络图</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附表五  施工总平面图</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附表六  临时用地表</w:t>
      </w:r>
    </w:p>
    <w:p>
      <w:pPr>
        <w:pStyle w:val="23"/>
        <w:rPr>
          <w:rFonts w:hint="eastAsia" w:ascii="宋体" w:hAnsi="宋体" w:eastAsia="宋体" w:cs="宋体"/>
          <w:szCs w:val="24"/>
        </w:rPr>
      </w:pPr>
      <w:r>
        <w:rPr>
          <w:rFonts w:hint="eastAsia" w:ascii="宋体" w:hAnsi="宋体" w:eastAsia="宋体" w:cs="宋体"/>
          <w:b/>
          <w:szCs w:val="24"/>
        </w:rPr>
        <w:br w:type="page"/>
      </w:r>
      <w:bookmarkStart w:id="359" w:name="_Toc499378921"/>
      <w:bookmarkStart w:id="360" w:name="_Toc456557368"/>
      <w:bookmarkStart w:id="361" w:name="_Toc499379043"/>
      <w:r>
        <w:rPr>
          <w:rFonts w:hint="eastAsia" w:ascii="宋体" w:hAnsi="宋体" w:eastAsia="宋体" w:cs="宋体"/>
          <w:szCs w:val="24"/>
        </w:rPr>
        <w:t>附表一：拟投入本工程的主要施工设备表</w:t>
      </w:r>
      <w:bookmarkEnd w:id="359"/>
      <w:bookmarkEnd w:id="360"/>
      <w:bookmarkEnd w:id="361"/>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1064" w:type="dxa"/>
            <w:vAlign w:val="center"/>
          </w:tcPr>
          <w:p>
            <w:pPr>
              <w:jc w:val="center"/>
              <w:rPr>
                <w:rFonts w:hint="eastAsia" w:ascii="宋体" w:hAnsi="宋体" w:eastAsia="宋体" w:cs="宋体"/>
                <w:szCs w:val="21"/>
              </w:rPr>
            </w:pPr>
            <w:r>
              <w:rPr>
                <w:rFonts w:hint="eastAsia" w:ascii="宋体" w:hAnsi="宋体" w:eastAsia="宋体" w:cs="宋体"/>
                <w:szCs w:val="21"/>
              </w:rPr>
              <w:t>设备名称</w:t>
            </w:r>
          </w:p>
        </w:tc>
        <w:tc>
          <w:tcPr>
            <w:tcW w:w="672" w:type="dxa"/>
            <w:vAlign w:val="center"/>
          </w:tcPr>
          <w:p>
            <w:pPr>
              <w:jc w:val="center"/>
              <w:rPr>
                <w:rFonts w:hint="eastAsia" w:ascii="宋体" w:hAnsi="宋体" w:eastAsia="宋体" w:cs="宋体"/>
                <w:szCs w:val="21"/>
              </w:rPr>
            </w:pPr>
            <w:r>
              <w:rPr>
                <w:rFonts w:hint="eastAsia" w:ascii="宋体" w:hAnsi="宋体" w:eastAsia="宋体" w:cs="宋体"/>
                <w:szCs w:val="21"/>
              </w:rPr>
              <w:t>型号</w:t>
            </w:r>
          </w:p>
          <w:p>
            <w:pPr>
              <w:jc w:val="center"/>
              <w:rPr>
                <w:rFonts w:hint="eastAsia" w:ascii="宋体" w:hAnsi="宋体" w:eastAsia="宋体" w:cs="宋体"/>
                <w:szCs w:val="21"/>
              </w:rPr>
            </w:pPr>
            <w:r>
              <w:rPr>
                <w:rFonts w:hint="eastAsia" w:ascii="宋体" w:hAnsi="宋体" w:eastAsia="宋体" w:cs="宋体"/>
                <w:szCs w:val="21"/>
              </w:rPr>
              <w:t>规格</w:t>
            </w:r>
          </w:p>
        </w:tc>
        <w:tc>
          <w:tcPr>
            <w:tcW w:w="1022" w:type="dxa"/>
            <w:vAlign w:val="center"/>
          </w:tcPr>
          <w:p>
            <w:pPr>
              <w:jc w:val="center"/>
              <w:rPr>
                <w:rFonts w:hint="eastAsia" w:ascii="宋体" w:hAnsi="宋体" w:eastAsia="宋体" w:cs="宋体"/>
                <w:szCs w:val="21"/>
              </w:rPr>
            </w:pPr>
            <w:r>
              <w:rPr>
                <w:rFonts w:hint="eastAsia" w:ascii="宋体" w:hAnsi="宋体" w:eastAsia="宋体" w:cs="宋体"/>
                <w:szCs w:val="21"/>
              </w:rPr>
              <w:t>数  量</w:t>
            </w:r>
          </w:p>
        </w:tc>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国别</w:t>
            </w:r>
          </w:p>
          <w:p>
            <w:pPr>
              <w:jc w:val="center"/>
              <w:rPr>
                <w:rFonts w:hint="eastAsia" w:ascii="宋体" w:hAnsi="宋体" w:eastAsia="宋体" w:cs="宋体"/>
                <w:szCs w:val="21"/>
              </w:rPr>
            </w:pPr>
            <w:r>
              <w:rPr>
                <w:rFonts w:hint="eastAsia" w:ascii="宋体" w:hAnsi="宋体" w:eastAsia="宋体" w:cs="宋体"/>
                <w:szCs w:val="21"/>
              </w:rPr>
              <w:t>产地</w:t>
            </w:r>
          </w:p>
        </w:tc>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制造</w:t>
            </w:r>
          </w:p>
          <w:p>
            <w:pPr>
              <w:jc w:val="center"/>
              <w:rPr>
                <w:rFonts w:hint="eastAsia" w:ascii="宋体" w:hAnsi="宋体" w:eastAsia="宋体" w:cs="宋体"/>
                <w:szCs w:val="21"/>
              </w:rPr>
            </w:pPr>
            <w:r>
              <w:rPr>
                <w:rFonts w:hint="eastAsia" w:ascii="宋体" w:hAnsi="宋体" w:eastAsia="宋体" w:cs="宋体"/>
                <w:szCs w:val="21"/>
              </w:rPr>
              <w:t>年份</w:t>
            </w:r>
          </w:p>
        </w:tc>
        <w:tc>
          <w:tcPr>
            <w:tcW w:w="1176" w:type="dxa"/>
            <w:vAlign w:val="center"/>
          </w:tcPr>
          <w:p>
            <w:pPr>
              <w:jc w:val="center"/>
              <w:rPr>
                <w:rFonts w:hint="eastAsia" w:ascii="宋体" w:hAnsi="宋体" w:eastAsia="宋体" w:cs="宋体"/>
                <w:szCs w:val="21"/>
              </w:rPr>
            </w:pPr>
            <w:r>
              <w:rPr>
                <w:rFonts w:hint="eastAsia" w:ascii="宋体" w:hAnsi="宋体" w:eastAsia="宋体" w:cs="宋体"/>
                <w:szCs w:val="21"/>
              </w:rPr>
              <w:t>额定功率</w:t>
            </w:r>
          </w:p>
          <w:p>
            <w:pPr>
              <w:jc w:val="center"/>
              <w:rPr>
                <w:rFonts w:hint="eastAsia" w:ascii="宋体" w:hAnsi="宋体" w:eastAsia="宋体" w:cs="宋体"/>
                <w:szCs w:val="21"/>
              </w:rPr>
            </w:pPr>
            <w:r>
              <w:rPr>
                <w:rFonts w:hint="eastAsia" w:ascii="宋体" w:hAnsi="宋体" w:eastAsia="宋体" w:cs="宋体"/>
                <w:szCs w:val="21"/>
              </w:rPr>
              <w:t>（KW）</w:t>
            </w:r>
          </w:p>
        </w:tc>
        <w:tc>
          <w:tcPr>
            <w:tcW w:w="872" w:type="dxa"/>
            <w:vAlign w:val="center"/>
          </w:tcPr>
          <w:p>
            <w:pPr>
              <w:jc w:val="center"/>
              <w:rPr>
                <w:rFonts w:hint="eastAsia" w:ascii="宋体" w:hAnsi="宋体" w:eastAsia="宋体" w:cs="宋体"/>
                <w:szCs w:val="21"/>
              </w:rPr>
            </w:pPr>
            <w:r>
              <w:rPr>
                <w:rFonts w:hint="eastAsia" w:ascii="宋体" w:hAnsi="宋体" w:eastAsia="宋体" w:cs="宋体"/>
                <w:szCs w:val="21"/>
              </w:rPr>
              <w:t>生产</w:t>
            </w:r>
          </w:p>
          <w:p>
            <w:pPr>
              <w:jc w:val="center"/>
              <w:rPr>
                <w:rFonts w:hint="eastAsia" w:ascii="宋体" w:hAnsi="宋体" w:eastAsia="宋体" w:cs="宋体"/>
                <w:szCs w:val="21"/>
              </w:rPr>
            </w:pPr>
            <w:r>
              <w:rPr>
                <w:rFonts w:hint="eastAsia" w:ascii="宋体" w:hAnsi="宋体" w:eastAsia="宋体" w:cs="宋体"/>
                <w:szCs w:val="21"/>
              </w:rPr>
              <w:t>能力</w:t>
            </w:r>
          </w:p>
        </w:tc>
        <w:tc>
          <w:tcPr>
            <w:tcW w:w="872" w:type="dxa"/>
            <w:vAlign w:val="center"/>
          </w:tcPr>
          <w:p>
            <w:pPr>
              <w:jc w:val="center"/>
              <w:rPr>
                <w:rFonts w:hint="eastAsia" w:ascii="宋体" w:hAnsi="宋体" w:eastAsia="宋体" w:cs="宋体"/>
                <w:szCs w:val="21"/>
              </w:rPr>
            </w:pPr>
            <w:r>
              <w:rPr>
                <w:rFonts w:hint="eastAsia" w:ascii="宋体" w:hAnsi="宋体" w:eastAsia="宋体" w:cs="宋体"/>
                <w:szCs w:val="21"/>
              </w:rPr>
              <w:t>用于施</w:t>
            </w:r>
          </w:p>
          <w:p>
            <w:pPr>
              <w:jc w:val="center"/>
              <w:rPr>
                <w:rFonts w:hint="eastAsia" w:ascii="宋体" w:hAnsi="宋体" w:eastAsia="宋体" w:cs="宋体"/>
                <w:szCs w:val="21"/>
              </w:rPr>
            </w:pPr>
            <w:r>
              <w:rPr>
                <w:rFonts w:hint="eastAsia" w:ascii="宋体" w:hAnsi="宋体" w:eastAsia="宋体" w:cs="宋体"/>
                <w:szCs w:val="21"/>
              </w:rPr>
              <w:t>工部位</w:t>
            </w:r>
          </w:p>
        </w:tc>
        <w:tc>
          <w:tcPr>
            <w:tcW w:w="765" w:type="dxa"/>
            <w:vAlign w:val="center"/>
          </w:tcPr>
          <w:p>
            <w:pPr>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872" w:type="dxa"/>
            <w:vAlign w:val="center"/>
          </w:tcPr>
          <w:p>
            <w:pPr>
              <w:jc w:val="center"/>
              <w:rPr>
                <w:rFonts w:hint="eastAsia" w:ascii="宋体" w:hAnsi="宋体" w:eastAsia="宋体" w:cs="宋体"/>
                <w:szCs w:val="21"/>
              </w:rPr>
            </w:pPr>
          </w:p>
        </w:tc>
        <w:tc>
          <w:tcPr>
            <w:tcW w:w="765" w:type="dxa"/>
            <w:vAlign w:val="center"/>
          </w:tcPr>
          <w:p>
            <w:pPr>
              <w:jc w:val="center"/>
              <w:rPr>
                <w:rFonts w:hint="eastAsia" w:ascii="宋体" w:hAnsi="宋体" w:eastAsia="宋体" w:cs="宋体"/>
                <w:szCs w:val="21"/>
              </w:rPr>
            </w:pPr>
          </w:p>
        </w:tc>
      </w:tr>
    </w:tbl>
    <w:p>
      <w:pPr>
        <w:pStyle w:val="23"/>
        <w:rPr>
          <w:rFonts w:hint="eastAsia" w:ascii="宋体" w:hAnsi="宋体" w:eastAsia="宋体" w:cs="宋体"/>
          <w:szCs w:val="24"/>
        </w:rPr>
      </w:pPr>
      <w:bookmarkStart w:id="362" w:name="_Toc499378922"/>
      <w:bookmarkStart w:id="363" w:name="_Toc456557369"/>
      <w:bookmarkStart w:id="364" w:name="_Toc499379044"/>
      <w:r>
        <w:rPr>
          <w:rFonts w:hint="eastAsia" w:ascii="宋体" w:hAnsi="宋体" w:eastAsia="宋体" w:cs="宋体"/>
          <w:szCs w:val="24"/>
        </w:rPr>
        <w:t>附表二：拟配备本工程的试验和检测仪器设备表</w:t>
      </w:r>
      <w:bookmarkEnd w:id="362"/>
      <w:bookmarkEnd w:id="363"/>
      <w:bookmarkEnd w:id="36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1064" w:type="dxa"/>
            <w:vAlign w:val="center"/>
          </w:tcPr>
          <w:p>
            <w:pPr>
              <w:jc w:val="center"/>
              <w:rPr>
                <w:rFonts w:hint="eastAsia" w:ascii="宋体" w:hAnsi="宋体" w:eastAsia="宋体" w:cs="宋体"/>
                <w:szCs w:val="21"/>
              </w:rPr>
            </w:pPr>
            <w:r>
              <w:rPr>
                <w:rFonts w:hint="eastAsia" w:ascii="宋体" w:hAnsi="宋体" w:eastAsia="宋体" w:cs="宋体"/>
                <w:szCs w:val="21"/>
              </w:rPr>
              <w:t>仪器设备</w:t>
            </w:r>
          </w:p>
          <w:p>
            <w:pPr>
              <w:jc w:val="center"/>
              <w:rPr>
                <w:rFonts w:hint="eastAsia" w:ascii="宋体" w:hAnsi="宋体" w:eastAsia="宋体" w:cs="宋体"/>
                <w:szCs w:val="21"/>
              </w:rPr>
            </w:pPr>
            <w:r>
              <w:rPr>
                <w:rFonts w:hint="eastAsia" w:ascii="宋体" w:hAnsi="宋体" w:eastAsia="宋体" w:cs="宋体"/>
                <w:szCs w:val="21"/>
              </w:rPr>
              <w:t>名    称</w:t>
            </w:r>
          </w:p>
        </w:tc>
        <w:tc>
          <w:tcPr>
            <w:tcW w:w="672" w:type="dxa"/>
            <w:vAlign w:val="center"/>
          </w:tcPr>
          <w:p>
            <w:pPr>
              <w:jc w:val="center"/>
              <w:rPr>
                <w:rFonts w:hint="eastAsia" w:ascii="宋体" w:hAnsi="宋体" w:eastAsia="宋体" w:cs="宋体"/>
                <w:szCs w:val="21"/>
              </w:rPr>
            </w:pPr>
            <w:r>
              <w:rPr>
                <w:rFonts w:hint="eastAsia" w:ascii="宋体" w:hAnsi="宋体" w:eastAsia="宋体" w:cs="宋体"/>
                <w:szCs w:val="21"/>
              </w:rPr>
              <w:t>型号</w:t>
            </w:r>
          </w:p>
          <w:p>
            <w:pPr>
              <w:jc w:val="center"/>
              <w:rPr>
                <w:rFonts w:hint="eastAsia" w:ascii="宋体" w:hAnsi="宋体" w:eastAsia="宋体" w:cs="宋体"/>
                <w:szCs w:val="21"/>
              </w:rPr>
            </w:pPr>
            <w:r>
              <w:rPr>
                <w:rFonts w:hint="eastAsia" w:ascii="宋体" w:hAnsi="宋体" w:eastAsia="宋体" w:cs="宋体"/>
                <w:szCs w:val="21"/>
              </w:rPr>
              <w:t>规格</w:t>
            </w:r>
          </w:p>
        </w:tc>
        <w:tc>
          <w:tcPr>
            <w:tcW w:w="1022" w:type="dxa"/>
            <w:vAlign w:val="center"/>
          </w:tcPr>
          <w:p>
            <w:pPr>
              <w:jc w:val="center"/>
              <w:rPr>
                <w:rFonts w:hint="eastAsia" w:ascii="宋体" w:hAnsi="宋体" w:eastAsia="宋体" w:cs="宋体"/>
                <w:szCs w:val="21"/>
              </w:rPr>
            </w:pPr>
            <w:r>
              <w:rPr>
                <w:rFonts w:hint="eastAsia" w:ascii="宋体" w:hAnsi="宋体" w:eastAsia="宋体" w:cs="宋体"/>
                <w:szCs w:val="21"/>
              </w:rPr>
              <w:t>数  量</w:t>
            </w:r>
          </w:p>
        </w:tc>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国别</w:t>
            </w:r>
          </w:p>
          <w:p>
            <w:pPr>
              <w:jc w:val="center"/>
              <w:rPr>
                <w:rFonts w:hint="eastAsia" w:ascii="宋体" w:hAnsi="宋体" w:eastAsia="宋体" w:cs="宋体"/>
                <w:szCs w:val="21"/>
              </w:rPr>
            </w:pPr>
            <w:r>
              <w:rPr>
                <w:rFonts w:hint="eastAsia" w:ascii="宋体" w:hAnsi="宋体" w:eastAsia="宋体" w:cs="宋体"/>
                <w:szCs w:val="21"/>
              </w:rPr>
              <w:t>产地</w:t>
            </w:r>
          </w:p>
        </w:tc>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制造</w:t>
            </w:r>
          </w:p>
          <w:p>
            <w:pPr>
              <w:jc w:val="center"/>
              <w:rPr>
                <w:rFonts w:hint="eastAsia" w:ascii="宋体" w:hAnsi="宋体" w:eastAsia="宋体" w:cs="宋体"/>
                <w:szCs w:val="21"/>
              </w:rPr>
            </w:pPr>
            <w:r>
              <w:rPr>
                <w:rFonts w:hint="eastAsia" w:ascii="宋体" w:hAnsi="宋体" w:eastAsia="宋体" w:cs="宋体"/>
                <w:szCs w:val="21"/>
              </w:rPr>
              <w:t>年份</w:t>
            </w:r>
          </w:p>
        </w:tc>
        <w:tc>
          <w:tcPr>
            <w:tcW w:w="1176" w:type="dxa"/>
            <w:vAlign w:val="center"/>
          </w:tcPr>
          <w:p>
            <w:pPr>
              <w:jc w:val="center"/>
              <w:rPr>
                <w:rFonts w:hint="eastAsia" w:ascii="宋体" w:hAnsi="宋体" w:eastAsia="宋体" w:cs="宋体"/>
                <w:szCs w:val="21"/>
              </w:rPr>
            </w:pPr>
            <w:r>
              <w:rPr>
                <w:rFonts w:hint="eastAsia" w:ascii="宋体" w:hAnsi="宋体" w:eastAsia="宋体" w:cs="宋体"/>
                <w:szCs w:val="21"/>
              </w:rPr>
              <w:t>已使用台</w:t>
            </w:r>
          </w:p>
          <w:p>
            <w:pPr>
              <w:jc w:val="center"/>
              <w:rPr>
                <w:rFonts w:hint="eastAsia" w:ascii="宋体" w:hAnsi="宋体" w:eastAsia="宋体" w:cs="宋体"/>
                <w:szCs w:val="21"/>
              </w:rPr>
            </w:pPr>
            <w:r>
              <w:rPr>
                <w:rFonts w:hint="eastAsia" w:ascii="宋体" w:hAnsi="宋体" w:eastAsia="宋体" w:cs="宋体"/>
                <w:szCs w:val="21"/>
              </w:rPr>
              <w:t>时    数</w:t>
            </w:r>
          </w:p>
        </w:tc>
        <w:tc>
          <w:tcPr>
            <w:tcW w:w="1659" w:type="dxa"/>
            <w:vAlign w:val="center"/>
          </w:tcPr>
          <w:p>
            <w:pPr>
              <w:jc w:val="center"/>
              <w:rPr>
                <w:rFonts w:hint="eastAsia" w:ascii="宋体" w:hAnsi="宋体" w:eastAsia="宋体" w:cs="宋体"/>
                <w:szCs w:val="21"/>
              </w:rPr>
            </w:pPr>
            <w:r>
              <w:rPr>
                <w:rFonts w:hint="eastAsia" w:ascii="宋体" w:hAnsi="宋体" w:eastAsia="宋体" w:cs="宋体"/>
                <w:szCs w:val="21"/>
              </w:rPr>
              <w:t>用  途</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1659" w:type="dxa"/>
            <w:vAlign w:val="center"/>
          </w:tcPr>
          <w:p>
            <w:pPr>
              <w:jc w:val="center"/>
              <w:rPr>
                <w:rFonts w:hint="eastAsia" w:ascii="宋体" w:hAnsi="宋体" w:eastAsia="宋体" w:cs="宋体"/>
                <w:szCs w:val="21"/>
              </w:rPr>
            </w:pPr>
          </w:p>
        </w:tc>
        <w:tc>
          <w:tcPr>
            <w:tcW w:w="85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1659" w:type="dxa"/>
            <w:vAlign w:val="center"/>
          </w:tcPr>
          <w:p>
            <w:pPr>
              <w:jc w:val="center"/>
              <w:rPr>
                <w:rFonts w:hint="eastAsia" w:ascii="宋体" w:hAnsi="宋体" w:eastAsia="宋体" w:cs="宋体"/>
                <w:szCs w:val="21"/>
              </w:rPr>
            </w:pPr>
          </w:p>
        </w:tc>
        <w:tc>
          <w:tcPr>
            <w:tcW w:w="85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1659" w:type="dxa"/>
            <w:vAlign w:val="center"/>
          </w:tcPr>
          <w:p>
            <w:pPr>
              <w:jc w:val="center"/>
              <w:rPr>
                <w:rFonts w:hint="eastAsia" w:ascii="宋体" w:hAnsi="宋体" w:eastAsia="宋体" w:cs="宋体"/>
                <w:szCs w:val="21"/>
              </w:rPr>
            </w:pPr>
          </w:p>
        </w:tc>
        <w:tc>
          <w:tcPr>
            <w:tcW w:w="85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1659" w:type="dxa"/>
            <w:vAlign w:val="center"/>
          </w:tcPr>
          <w:p>
            <w:pPr>
              <w:jc w:val="center"/>
              <w:rPr>
                <w:rFonts w:hint="eastAsia" w:ascii="宋体" w:hAnsi="宋体" w:eastAsia="宋体" w:cs="宋体"/>
                <w:szCs w:val="21"/>
              </w:rPr>
            </w:pPr>
          </w:p>
        </w:tc>
        <w:tc>
          <w:tcPr>
            <w:tcW w:w="85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1659" w:type="dxa"/>
            <w:vAlign w:val="center"/>
          </w:tcPr>
          <w:p>
            <w:pPr>
              <w:jc w:val="center"/>
              <w:rPr>
                <w:rFonts w:hint="eastAsia" w:ascii="宋体" w:hAnsi="宋体" w:eastAsia="宋体" w:cs="宋体"/>
                <w:szCs w:val="21"/>
              </w:rPr>
            </w:pPr>
          </w:p>
        </w:tc>
        <w:tc>
          <w:tcPr>
            <w:tcW w:w="85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1659" w:type="dxa"/>
            <w:vAlign w:val="center"/>
          </w:tcPr>
          <w:p>
            <w:pPr>
              <w:jc w:val="center"/>
              <w:rPr>
                <w:rFonts w:hint="eastAsia" w:ascii="宋体" w:hAnsi="宋体" w:eastAsia="宋体" w:cs="宋体"/>
                <w:szCs w:val="21"/>
              </w:rPr>
            </w:pPr>
          </w:p>
        </w:tc>
        <w:tc>
          <w:tcPr>
            <w:tcW w:w="85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宋体" w:hAnsi="宋体" w:eastAsia="宋体" w:cs="宋体"/>
                <w:szCs w:val="21"/>
              </w:rPr>
            </w:pPr>
          </w:p>
        </w:tc>
        <w:tc>
          <w:tcPr>
            <w:tcW w:w="1064" w:type="dxa"/>
            <w:vAlign w:val="center"/>
          </w:tcPr>
          <w:p>
            <w:pPr>
              <w:jc w:val="center"/>
              <w:rPr>
                <w:rFonts w:hint="eastAsia" w:ascii="宋体" w:hAnsi="宋体" w:eastAsia="宋体" w:cs="宋体"/>
                <w:szCs w:val="21"/>
              </w:rPr>
            </w:pPr>
          </w:p>
        </w:tc>
        <w:tc>
          <w:tcPr>
            <w:tcW w:w="672" w:type="dxa"/>
            <w:vAlign w:val="center"/>
          </w:tcPr>
          <w:p>
            <w:pPr>
              <w:jc w:val="center"/>
              <w:rPr>
                <w:rFonts w:hint="eastAsia" w:ascii="宋体" w:hAnsi="宋体" w:eastAsia="宋体" w:cs="宋体"/>
                <w:szCs w:val="21"/>
              </w:rPr>
            </w:pPr>
          </w:p>
        </w:tc>
        <w:tc>
          <w:tcPr>
            <w:tcW w:w="1022"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709" w:type="dxa"/>
            <w:vAlign w:val="center"/>
          </w:tcPr>
          <w:p>
            <w:pPr>
              <w:jc w:val="center"/>
              <w:rPr>
                <w:rFonts w:hint="eastAsia" w:ascii="宋体" w:hAnsi="宋体" w:eastAsia="宋体" w:cs="宋体"/>
                <w:szCs w:val="21"/>
              </w:rPr>
            </w:pPr>
          </w:p>
        </w:tc>
        <w:tc>
          <w:tcPr>
            <w:tcW w:w="1176" w:type="dxa"/>
            <w:vAlign w:val="center"/>
          </w:tcPr>
          <w:p>
            <w:pPr>
              <w:jc w:val="center"/>
              <w:rPr>
                <w:rFonts w:hint="eastAsia" w:ascii="宋体" w:hAnsi="宋体" w:eastAsia="宋体" w:cs="宋体"/>
                <w:szCs w:val="21"/>
              </w:rPr>
            </w:pPr>
          </w:p>
        </w:tc>
        <w:tc>
          <w:tcPr>
            <w:tcW w:w="1659" w:type="dxa"/>
            <w:vAlign w:val="center"/>
          </w:tcPr>
          <w:p>
            <w:pPr>
              <w:jc w:val="center"/>
              <w:rPr>
                <w:rFonts w:hint="eastAsia" w:ascii="宋体" w:hAnsi="宋体" w:eastAsia="宋体" w:cs="宋体"/>
                <w:szCs w:val="21"/>
              </w:rPr>
            </w:pPr>
          </w:p>
        </w:tc>
        <w:tc>
          <w:tcPr>
            <w:tcW w:w="850" w:type="dxa"/>
            <w:vAlign w:val="center"/>
          </w:tcPr>
          <w:p>
            <w:pPr>
              <w:jc w:val="center"/>
              <w:rPr>
                <w:rFonts w:hint="eastAsia" w:ascii="宋体" w:hAnsi="宋体" w:eastAsia="宋体" w:cs="宋体"/>
                <w:szCs w:val="21"/>
              </w:rPr>
            </w:pPr>
          </w:p>
        </w:tc>
      </w:tr>
    </w:tbl>
    <w:p>
      <w:pPr>
        <w:pStyle w:val="23"/>
        <w:rPr>
          <w:rFonts w:hint="eastAsia" w:ascii="宋体" w:hAnsi="宋体" w:eastAsia="宋体" w:cs="宋体"/>
        </w:rPr>
      </w:pPr>
      <w:bookmarkStart w:id="365" w:name="_Toc499379045"/>
      <w:bookmarkStart w:id="366" w:name="_Toc499378923"/>
      <w:bookmarkStart w:id="367" w:name="_Toc456557370"/>
      <w:r>
        <w:rPr>
          <w:rFonts w:hint="eastAsia" w:ascii="宋体" w:hAnsi="宋体" w:eastAsia="宋体" w:cs="宋体"/>
          <w:szCs w:val="24"/>
        </w:rPr>
        <w:t>附表三：劳动力计划表</w:t>
      </w:r>
      <w:bookmarkEnd w:id="365"/>
      <w:bookmarkEnd w:id="366"/>
      <w:bookmarkEnd w:id="367"/>
    </w:p>
    <w:p>
      <w:pPr>
        <w:wordWrap w:val="0"/>
        <w:spacing w:line="420" w:lineRule="exact"/>
        <w:jc w:val="right"/>
        <w:rPr>
          <w:rFonts w:hint="eastAsia" w:ascii="宋体" w:hAnsi="宋体" w:eastAsia="宋体" w:cs="宋体"/>
          <w:szCs w:val="21"/>
        </w:rPr>
      </w:pPr>
      <w:r>
        <w:rPr>
          <w:rFonts w:hint="eastAsia" w:ascii="宋体" w:hAnsi="宋体" w:eastAsia="宋体" w:cs="宋体"/>
          <w:szCs w:val="21"/>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工种</w:t>
            </w:r>
          </w:p>
        </w:tc>
        <w:tc>
          <w:tcPr>
            <w:tcW w:w="7796" w:type="dxa"/>
            <w:gridSpan w:val="7"/>
            <w:vAlign w:val="center"/>
          </w:tcPr>
          <w:p>
            <w:pPr>
              <w:jc w:val="center"/>
              <w:rPr>
                <w:rFonts w:hint="eastAsia" w:ascii="宋体" w:hAnsi="宋体" w:eastAsia="宋体" w:cs="宋体"/>
                <w:szCs w:val="21"/>
              </w:rPr>
            </w:pPr>
            <w:r>
              <w:rPr>
                <w:rFonts w:hint="eastAsia" w:ascii="宋体" w:hAnsi="宋体" w:eastAsia="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c>
          <w:tcPr>
            <w:tcW w:w="1063" w:type="dxa"/>
            <w:vAlign w:val="center"/>
          </w:tcPr>
          <w:p>
            <w:pPr>
              <w:jc w:val="center"/>
              <w:rPr>
                <w:rFonts w:hint="eastAsia" w:ascii="宋体" w:hAnsi="宋体" w:eastAsia="宋体" w:cs="宋体"/>
                <w:szCs w:val="21"/>
              </w:rPr>
            </w:pPr>
          </w:p>
        </w:tc>
      </w:tr>
    </w:tbl>
    <w:p>
      <w:pPr>
        <w:pStyle w:val="23"/>
        <w:rPr>
          <w:rFonts w:hint="eastAsia" w:ascii="宋体" w:hAnsi="宋体" w:eastAsia="宋体" w:cs="宋体"/>
        </w:rPr>
      </w:pPr>
      <w:bookmarkStart w:id="368" w:name="_Toc456557371"/>
      <w:r>
        <w:rPr>
          <w:rFonts w:hint="eastAsia" w:ascii="宋体" w:hAnsi="宋体" w:eastAsia="宋体" w:cs="宋体"/>
          <w:szCs w:val="24"/>
        </w:rPr>
        <w:br w:type="page"/>
      </w:r>
      <w:bookmarkStart w:id="369" w:name="_Toc499379046"/>
      <w:bookmarkStart w:id="370" w:name="_Toc499378924"/>
      <w:r>
        <w:rPr>
          <w:rFonts w:hint="eastAsia" w:ascii="宋体" w:hAnsi="宋体" w:eastAsia="宋体" w:cs="宋体"/>
          <w:szCs w:val="24"/>
        </w:rPr>
        <w:t>附表四：计划开、竣工日期和施工进度网络图</w:t>
      </w:r>
      <w:bookmarkEnd w:id="368"/>
      <w:bookmarkEnd w:id="369"/>
      <w:bookmarkEnd w:id="370"/>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1．投标人应递交施工进度网络图或施工进度表，说明按招标文件要求的计划工期进行施工的各个关键日期。</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2．施工进度表可采用网络图和（或）横道图表示。</w:t>
      </w:r>
    </w:p>
    <w:p>
      <w:pPr>
        <w:pStyle w:val="23"/>
        <w:rPr>
          <w:rFonts w:hint="eastAsia" w:ascii="宋体" w:hAnsi="宋体" w:eastAsia="宋体" w:cs="宋体"/>
          <w:szCs w:val="21"/>
        </w:rPr>
      </w:pPr>
      <w:bookmarkStart w:id="371" w:name="_Toc456557372"/>
      <w:bookmarkStart w:id="372" w:name="_Toc499379047"/>
      <w:bookmarkStart w:id="373" w:name="_Toc499378925"/>
      <w:r>
        <w:rPr>
          <w:rFonts w:hint="eastAsia" w:ascii="宋体" w:hAnsi="宋体" w:eastAsia="宋体" w:cs="宋体"/>
          <w:szCs w:val="24"/>
        </w:rPr>
        <w:t>附表五：施工总平面图</w:t>
      </w:r>
      <w:bookmarkEnd w:id="371"/>
      <w:bookmarkEnd w:id="372"/>
      <w:bookmarkEnd w:id="373"/>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投标人应递交一份施工总平面图，绘出现场临时设施布置图表并附文字说明，说明临时设施、加工车间、现场办公、设备及仓储、供电、供水、卫生、生活、道路、消防等设施的情况和布置。</w:t>
      </w:r>
    </w:p>
    <w:p>
      <w:pPr>
        <w:pStyle w:val="23"/>
        <w:rPr>
          <w:rFonts w:hint="eastAsia" w:ascii="宋体" w:hAnsi="宋体" w:eastAsia="宋体" w:cs="宋体"/>
        </w:rPr>
      </w:pPr>
      <w:bookmarkStart w:id="374" w:name="_Toc499379048"/>
      <w:bookmarkStart w:id="375" w:name="_Toc499378926"/>
      <w:bookmarkStart w:id="376" w:name="_Toc456557373"/>
      <w:r>
        <w:rPr>
          <w:rFonts w:hint="eastAsia" w:ascii="宋体" w:hAnsi="宋体" w:eastAsia="宋体" w:cs="宋体"/>
          <w:szCs w:val="24"/>
        </w:rPr>
        <w:t>附表六：临时用地表</w:t>
      </w:r>
      <w:bookmarkEnd w:id="374"/>
      <w:bookmarkEnd w:id="375"/>
      <w:bookmarkEnd w:id="376"/>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hint="eastAsia" w:ascii="宋体" w:hAnsi="宋体" w:eastAsia="宋体" w:cs="宋体"/>
                <w:szCs w:val="21"/>
              </w:rPr>
            </w:pPr>
            <w:r>
              <w:rPr>
                <w:rFonts w:hint="eastAsia" w:ascii="宋体" w:hAnsi="宋体" w:eastAsia="宋体" w:cs="宋体"/>
                <w:szCs w:val="21"/>
              </w:rPr>
              <w:t>用  途</w:t>
            </w:r>
          </w:p>
        </w:tc>
        <w:tc>
          <w:tcPr>
            <w:tcW w:w="2079" w:type="dxa"/>
            <w:vAlign w:val="center"/>
          </w:tcPr>
          <w:p>
            <w:pPr>
              <w:jc w:val="center"/>
              <w:rPr>
                <w:rFonts w:hint="eastAsia" w:ascii="宋体" w:hAnsi="宋体" w:eastAsia="宋体" w:cs="宋体"/>
                <w:szCs w:val="21"/>
              </w:rPr>
            </w:pPr>
            <w:r>
              <w:rPr>
                <w:rFonts w:hint="eastAsia" w:ascii="宋体" w:hAnsi="宋体" w:eastAsia="宋体" w:cs="宋体"/>
                <w:szCs w:val="21"/>
              </w:rPr>
              <w:t>面 积（平方米）</w:t>
            </w:r>
          </w:p>
        </w:tc>
        <w:tc>
          <w:tcPr>
            <w:tcW w:w="2079" w:type="dxa"/>
            <w:vAlign w:val="center"/>
          </w:tcPr>
          <w:p>
            <w:pPr>
              <w:jc w:val="center"/>
              <w:rPr>
                <w:rFonts w:hint="eastAsia" w:ascii="宋体" w:hAnsi="宋体" w:eastAsia="宋体" w:cs="宋体"/>
                <w:szCs w:val="21"/>
              </w:rPr>
            </w:pPr>
            <w:r>
              <w:rPr>
                <w:rFonts w:hint="eastAsia" w:ascii="宋体" w:hAnsi="宋体" w:eastAsia="宋体" w:cs="宋体"/>
                <w:szCs w:val="21"/>
              </w:rPr>
              <w:t>位  置</w:t>
            </w:r>
          </w:p>
        </w:tc>
        <w:tc>
          <w:tcPr>
            <w:tcW w:w="2079" w:type="dxa"/>
            <w:vAlign w:val="center"/>
          </w:tcPr>
          <w:p>
            <w:pPr>
              <w:jc w:val="center"/>
              <w:rPr>
                <w:rFonts w:hint="eastAsia" w:ascii="宋体" w:hAnsi="宋体" w:eastAsia="宋体" w:cs="宋体"/>
                <w:szCs w:val="21"/>
              </w:rPr>
            </w:pPr>
            <w:r>
              <w:rPr>
                <w:rFonts w:hint="eastAsia" w:ascii="宋体" w:hAnsi="宋体" w:eastAsia="宋体" w:cs="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c>
          <w:tcPr>
            <w:tcW w:w="2079" w:type="dxa"/>
          </w:tcPr>
          <w:p>
            <w:pPr>
              <w:rPr>
                <w:rFonts w:hint="eastAsia" w:ascii="宋体" w:hAnsi="宋体" w:eastAsia="宋体" w:cs="宋体"/>
                <w:szCs w:val="21"/>
              </w:rPr>
            </w:pPr>
          </w:p>
        </w:tc>
      </w:tr>
    </w:tbl>
    <w:p>
      <w:pPr>
        <w:pStyle w:val="6"/>
        <w:spacing w:before="0" w:after="156" w:afterLines="50" w:line="240" w:lineRule="auto"/>
        <w:rPr>
          <w:rFonts w:hint="eastAsia" w:ascii="宋体" w:hAnsi="宋体" w:eastAsia="宋体" w:cs="宋体"/>
        </w:rPr>
        <w:sectPr>
          <w:headerReference r:id="rId11" w:type="even"/>
          <w:pgSz w:w="11905" w:h="16838"/>
          <w:pgMar w:top="1276" w:right="1417" w:bottom="1134" w:left="1531" w:header="851" w:footer="680" w:gutter="0"/>
          <w:pgNumType w:fmt="decimal"/>
          <w:cols w:space="0" w:num="1"/>
          <w:titlePg/>
          <w:docGrid w:type="lines" w:linePitch="312" w:charSpace="0"/>
        </w:sectPr>
      </w:pPr>
    </w:p>
    <w:p>
      <w:pPr>
        <w:jc w:val="center"/>
        <w:rPr>
          <w:rFonts w:hint="eastAsia" w:ascii="宋体" w:hAnsi="宋体" w:eastAsia="宋体" w:cs="宋体"/>
          <w:b/>
          <w:bCs/>
          <w:sz w:val="32"/>
          <w:szCs w:val="32"/>
        </w:rPr>
      </w:pPr>
      <w:bookmarkStart w:id="377" w:name="_Toc456557374"/>
      <w:r>
        <w:rPr>
          <w:rFonts w:hint="eastAsia" w:ascii="宋体" w:hAnsi="宋体" w:eastAsia="宋体" w:cs="宋体"/>
          <w:b/>
          <w:bCs/>
          <w:sz w:val="32"/>
          <w:szCs w:val="32"/>
        </w:rPr>
        <w:t>七、项目管理机构</w:t>
      </w:r>
      <w:bookmarkEnd w:id="377"/>
    </w:p>
    <w:p>
      <w:pPr>
        <w:jc w:val="center"/>
        <w:rPr>
          <w:rFonts w:hint="eastAsia" w:ascii="宋体" w:hAnsi="宋体" w:eastAsia="宋体" w:cs="宋体"/>
          <w:sz w:val="28"/>
          <w:szCs w:val="28"/>
        </w:rPr>
      </w:pPr>
    </w:p>
    <w:p>
      <w:pPr>
        <w:pStyle w:val="23"/>
        <w:numPr>
          <w:ilvl w:val="0"/>
          <w:numId w:val="0"/>
        </w:numPr>
        <w:tabs>
          <w:tab w:val="clear" w:pos="709"/>
        </w:tabs>
        <w:jc w:val="center"/>
        <w:rPr>
          <w:rFonts w:hint="eastAsia" w:ascii="宋体" w:hAnsi="宋体" w:eastAsia="宋体" w:cs="宋体"/>
          <w:sz w:val="28"/>
          <w:szCs w:val="28"/>
        </w:rPr>
      </w:pPr>
      <w:bookmarkStart w:id="378" w:name="_Toc499378927"/>
      <w:bookmarkStart w:id="379" w:name="_Toc499379049"/>
      <w:bookmarkStart w:id="380" w:name="_Toc456557375"/>
      <w:r>
        <w:rPr>
          <w:rFonts w:hint="eastAsia" w:ascii="宋体" w:hAnsi="宋体" w:eastAsia="宋体" w:cs="宋体"/>
          <w:sz w:val="28"/>
          <w:szCs w:val="28"/>
        </w:rPr>
        <w:t>（一）项目管理机构主要人员表</w:t>
      </w:r>
      <w:bookmarkEnd w:id="378"/>
      <w:bookmarkEnd w:id="379"/>
      <w:bookmarkEnd w:id="380"/>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1220" w:type="dxa"/>
            <w:vMerge w:val="restart"/>
            <w:vAlign w:val="center"/>
          </w:tcPr>
          <w:p>
            <w:pPr>
              <w:spacing w:line="420" w:lineRule="exact"/>
              <w:jc w:val="center"/>
              <w:rPr>
                <w:rFonts w:hint="eastAsia" w:ascii="宋体" w:hAnsi="宋体" w:eastAsia="宋体" w:cs="宋体"/>
                <w:szCs w:val="21"/>
              </w:rPr>
            </w:pPr>
            <w:r>
              <w:rPr>
                <w:rFonts w:hint="eastAsia" w:ascii="宋体" w:hAnsi="宋体" w:eastAsia="宋体" w:cs="宋体"/>
                <w:szCs w:val="21"/>
              </w:rPr>
              <w:t>职务</w:t>
            </w:r>
          </w:p>
        </w:tc>
        <w:tc>
          <w:tcPr>
            <w:tcW w:w="790" w:type="dxa"/>
            <w:vMerge w:val="restart"/>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姓名</w:t>
            </w:r>
          </w:p>
        </w:tc>
        <w:tc>
          <w:tcPr>
            <w:tcW w:w="510" w:type="dxa"/>
            <w:vMerge w:val="restart"/>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性别</w:t>
            </w:r>
          </w:p>
        </w:tc>
        <w:tc>
          <w:tcPr>
            <w:tcW w:w="720" w:type="dxa"/>
            <w:vMerge w:val="restart"/>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年龄</w:t>
            </w:r>
          </w:p>
        </w:tc>
        <w:tc>
          <w:tcPr>
            <w:tcW w:w="720" w:type="dxa"/>
            <w:vMerge w:val="restart"/>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学历</w:t>
            </w:r>
          </w:p>
        </w:tc>
        <w:tc>
          <w:tcPr>
            <w:tcW w:w="1210" w:type="dxa"/>
            <w:vMerge w:val="restart"/>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专业</w:t>
            </w:r>
          </w:p>
        </w:tc>
        <w:tc>
          <w:tcPr>
            <w:tcW w:w="552"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专业工作年限</w:t>
            </w:r>
          </w:p>
        </w:tc>
        <w:tc>
          <w:tcPr>
            <w:tcW w:w="1620" w:type="dxa"/>
            <w:gridSpan w:val="3"/>
            <w:vAlign w:val="center"/>
          </w:tcPr>
          <w:p>
            <w:pPr>
              <w:jc w:val="center"/>
              <w:rPr>
                <w:rFonts w:hint="eastAsia" w:ascii="宋体" w:hAnsi="宋体" w:eastAsia="宋体" w:cs="宋体"/>
                <w:szCs w:val="21"/>
              </w:rPr>
            </w:pPr>
            <w:r>
              <w:rPr>
                <w:rFonts w:hint="eastAsia" w:ascii="宋体" w:hAnsi="宋体" w:eastAsia="宋体" w:cs="宋体"/>
                <w:szCs w:val="21"/>
              </w:rPr>
              <w:t>专业技术职称</w:t>
            </w:r>
          </w:p>
        </w:tc>
        <w:tc>
          <w:tcPr>
            <w:tcW w:w="3998" w:type="dxa"/>
            <w:gridSpan w:val="4"/>
            <w:vAlign w:val="center"/>
          </w:tcPr>
          <w:p>
            <w:pPr>
              <w:spacing w:line="420" w:lineRule="exact"/>
              <w:jc w:val="center"/>
              <w:rPr>
                <w:rFonts w:hint="eastAsia" w:ascii="宋体" w:hAnsi="宋体" w:eastAsia="宋体" w:cs="宋体"/>
                <w:szCs w:val="21"/>
              </w:rPr>
            </w:pPr>
            <w:r>
              <w:rPr>
                <w:rFonts w:hint="eastAsia" w:ascii="宋体" w:hAnsi="宋体" w:eastAsia="宋体" w:cs="宋体"/>
                <w:szCs w:val="21"/>
              </w:rPr>
              <w:t>执业或职业资格证明</w:t>
            </w:r>
          </w:p>
        </w:tc>
        <w:tc>
          <w:tcPr>
            <w:tcW w:w="1080" w:type="dxa"/>
            <w:vMerge w:val="restart"/>
            <w:vAlign w:val="center"/>
          </w:tcPr>
          <w:p>
            <w:pPr>
              <w:spacing w:line="420" w:lineRule="exact"/>
              <w:jc w:val="center"/>
              <w:rPr>
                <w:rFonts w:hint="eastAsia" w:ascii="宋体" w:hAnsi="宋体" w:eastAsia="宋体" w:cs="宋体"/>
                <w:szCs w:val="21"/>
              </w:rPr>
            </w:pPr>
            <w:r>
              <w:rPr>
                <w:rFonts w:hint="eastAsia" w:ascii="宋体" w:hAnsi="宋体" w:eastAsia="宋体" w:cs="宋体"/>
                <w:szCs w:val="21"/>
              </w:rPr>
              <w:t>社会保险</w:t>
            </w:r>
          </w:p>
        </w:tc>
        <w:tc>
          <w:tcPr>
            <w:tcW w:w="900" w:type="dxa"/>
            <w:vMerge w:val="restart"/>
            <w:vAlign w:val="center"/>
          </w:tcPr>
          <w:p>
            <w:pPr>
              <w:spacing w:line="420" w:lineRule="exact"/>
              <w:jc w:val="center"/>
              <w:rPr>
                <w:rFonts w:hint="eastAsia" w:ascii="宋体" w:hAnsi="宋体" w:eastAsia="宋体" w:cs="宋体"/>
                <w:szCs w:val="21"/>
              </w:rPr>
            </w:pPr>
            <w:r>
              <w:rPr>
                <w:rFonts w:hint="eastAsia" w:ascii="宋体" w:hAnsi="宋体" w:eastAsia="宋体" w:cs="宋体"/>
                <w:szCs w:val="21"/>
              </w:rPr>
              <w:t>执业、</w:t>
            </w:r>
          </w:p>
          <w:p>
            <w:pPr>
              <w:spacing w:line="420" w:lineRule="exact"/>
              <w:jc w:val="center"/>
              <w:rPr>
                <w:rFonts w:hint="eastAsia" w:ascii="宋体" w:hAnsi="宋体" w:eastAsia="宋体" w:cs="宋体"/>
                <w:szCs w:val="21"/>
                <w:vertAlign w:val="superscript"/>
              </w:rPr>
            </w:pPr>
            <w:r>
              <w:rPr>
                <w:rFonts w:hint="eastAsia" w:ascii="宋体" w:hAnsi="宋体" w:eastAsia="宋体" w:cs="宋体"/>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hint="eastAsia" w:ascii="宋体" w:hAnsi="宋体" w:eastAsia="宋体" w:cs="宋体"/>
                <w:szCs w:val="21"/>
              </w:rPr>
            </w:pPr>
          </w:p>
        </w:tc>
        <w:tc>
          <w:tcPr>
            <w:tcW w:w="1220" w:type="dxa"/>
            <w:vMerge w:val="continue"/>
            <w:vAlign w:val="center"/>
          </w:tcPr>
          <w:p>
            <w:pPr>
              <w:jc w:val="center"/>
              <w:rPr>
                <w:rFonts w:hint="eastAsia" w:ascii="宋体" w:hAnsi="宋体" w:eastAsia="宋体" w:cs="宋体"/>
                <w:szCs w:val="21"/>
              </w:rPr>
            </w:pPr>
          </w:p>
        </w:tc>
        <w:tc>
          <w:tcPr>
            <w:tcW w:w="790" w:type="dxa"/>
            <w:vMerge w:val="continue"/>
            <w:vAlign w:val="center"/>
          </w:tcPr>
          <w:p>
            <w:pPr>
              <w:spacing w:line="240" w:lineRule="exact"/>
              <w:jc w:val="center"/>
              <w:rPr>
                <w:rFonts w:hint="eastAsia" w:ascii="宋体" w:hAnsi="宋体" w:eastAsia="宋体" w:cs="宋体"/>
                <w:szCs w:val="21"/>
              </w:rPr>
            </w:pPr>
          </w:p>
        </w:tc>
        <w:tc>
          <w:tcPr>
            <w:tcW w:w="510" w:type="dxa"/>
            <w:vMerge w:val="continue"/>
            <w:vAlign w:val="center"/>
          </w:tcPr>
          <w:p>
            <w:pPr>
              <w:spacing w:line="240" w:lineRule="exact"/>
              <w:jc w:val="center"/>
              <w:rPr>
                <w:rFonts w:hint="eastAsia" w:ascii="宋体" w:hAnsi="宋体" w:eastAsia="宋体" w:cs="宋体"/>
                <w:szCs w:val="21"/>
              </w:rPr>
            </w:pPr>
          </w:p>
        </w:tc>
        <w:tc>
          <w:tcPr>
            <w:tcW w:w="720" w:type="dxa"/>
            <w:vMerge w:val="continue"/>
            <w:vAlign w:val="center"/>
          </w:tcPr>
          <w:p>
            <w:pPr>
              <w:spacing w:line="240" w:lineRule="exact"/>
              <w:jc w:val="center"/>
              <w:rPr>
                <w:rFonts w:hint="eastAsia" w:ascii="宋体" w:hAnsi="宋体" w:eastAsia="宋体" w:cs="宋体"/>
                <w:szCs w:val="21"/>
              </w:rPr>
            </w:pPr>
          </w:p>
        </w:tc>
        <w:tc>
          <w:tcPr>
            <w:tcW w:w="720" w:type="dxa"/>
            <w:vMerge w:val="continue"/>
            <w:vAlign w:val="center"/>
          </w:tcPr>
          <w:p>
            <w:pPr>
              <w:spacing w:line="240" w:lineRule="exact"/>
              <w:jc w:val="center"/>
              <w:rPr>
                <w:rFonts w:hint="eastAsia" w:ascii="宋体" w:hAnsi="宋体" w:eastAsia="宋体" w:cs="宋体"/>
                <w:szCs w:val="21"/>
              </w:rPr>
            </w:pPr>
          </w:p>
        </w:tc>
        <w:tc>
          <w:tcPr>
            <w:tcW w:w="1210" w:type="dxa"/>
            <w:vMerge w:val="continue"/>
            <w:vAlign w:val="center"/>
          </w:tcPr>
          <w:p>
            <w:pPr>
              <w:spacing w:line="240" w:lineRule="exact"/>
              <w:jc w:val="center"/>
              <w:rPr>
                <w:rFonts w:hint="eastAsia" w:ascii="宋体" w:hAnsi="宋体" w:eastAsia="宋体" w:cs="宋体"/>
                <w:szCs w:val="21"/>
              </w:rPr>
            </w:pPr>
          </w:p>
        </w:tc>
        <w:tc>
          <w:tcPr>
            <w:tcW w:w="552" w:type="dxa"/>
            <w:vMerge w:val="continue"/>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r>
              <w:rPr>
                <w:rFonts w:hint="eastAsia" w:ascii="宋体" w:hAnsi="宋体" w:eastAsia="宋体" w:cs="宋体"/>
                <w:szCs w:val="21"/>
              </w:rPr>
              <w:t>初级</w:t>
            </w:r>
          </w:p>
        </w:tc>
        <w:tc>
          <w:tcPr>
            <w:tcW w:w="540" w:type="dxa"/>
            <w:vAlign w:val="center"/>
          </w:tcPr>
          <w:p>
            <w:pPr>
              <w:jc w:val="center"/>
              <w:rPr>
                <w:rFonts w:hint="eastAsia" w:ascii="宋体" w:hAnsi="宋体" w:eastAsia="宋体" w:cs="宋体"/>
                <w:szCs w:val="21"/>
              </w:rPr>
            </w:pPr>
            <w:r>
              <w:rPr>
                <w:rFonts w:hint="eastAsia" w:ascii="宋体" w:hAnsi="宋体" w:eastAsia="宋体" w:cs="宋体"/>
                <w:szCs w:val="21"/>
              </w:rPr>
              <w:t>中级</w:t>
            </w:r>
          </w:p>
        </w:tc>
        <w:tc>
          <w:tcPr>
            <w:tcW w:w="540" w:type="dxa"/>
            <w:vAlign w:val="center"/>
          </w:tcPr>
          <w:p>
            <w:pPr>
              <w:jc w:val="center"/>
              <w:rPr>
                <w:rFonts w:hint="eastAsia" w:ascii="宋体" w:hAnsi="宋体" w:eastAsia="宋体" w:cs="宋体"/>
                <w:szCs w:val="21"/>
              </w:rPr>
            </w:pPr>
            <w:r>
              <w:rPr>
                <w:rFonts w:hint="eastAsia" w:ascii="宋体" w:hAnsi="宋体" w:eastAsia="宋体" w:cs="宋体"/>
                <w:szCs w:val="21"/>
              </w:rPr>
              <w:t>高级</w:t>
            </w:r>
          </w:p>
        </w:tc>
        <w:tc>
          <w:tcPr>
            <w:tcW w:w="1245" w:type="dxa"/>
            <w:vAlign w:val="center"/>
          </w:tcPr>
          <w:p>
            <w:pPr>
              <w:jc w:val="center"/>
              <w:rPr>
                <w:rFonts w:hint="eastAsia" w:ascii="宋体" w:hAnsi="宋体" w:eastAsia="宋体" w:cs="宋体"/>
                <w:szCs w:val="21"/>
              </w:rPr>
            </w:pPr>
            <w:r>
              <w:rPr>
                <w:rFonts w:hint="eastAsia" w:ascii="宋体" w:hAnsi="宋体" w:eastAsia="宋体" w:cs="宋体"/>
                <w:szCs w:val="21"/>
              </w:rPr>
              <w:t>证书名称</w:t>
            </w:r>
          </w:p>
        </w:tc>
        <w:tc>
          <w:tcPr>
            <w:tcW w:w="622" w:type="dxa"/>
            <w:vAlign w:val="center"/>
          </w:tcPr>
          <w:p>
            <w:pPr>
              <w:jc w:val="center"/>
              <w:rPr>
                <w:rFonts w:hint="eastAsia" w:ascii="宋体" w:hAnsi="宋体" w:eastAsia="宋体" w:cs="宋体"/>
                <w:szCs w:val="21"/>
              </w:rPr>
            </w:pPr>
            <w:r>
              <w:rPr>
                <w:rFonts w:hint="eastAsia" w:ascii="宋体" w:hAnsi="宋体" w:eastAsia="宋体" w:cs="宋体"/>
                <w:szCs w:val="21"/>
              </w:rPr>
              <w:t>级别</w:t>
            </w:r>
          </w:p>
        </w:tc>
        <w:tc>
          <w:tcPr>
            <w:tcW w:w="1065" w:type="dxa"/>
            <w:vAlign w:val="center"/>
          </w:tcPr>
          <w:p>
            <w:pPr>
              <w:jc w:val="center"/>
              <w:rPr>
                <w:rFonts w:hint="eastAsia" w:ascii="宋体" w:hAnsi="宋体" w:eastAsia="宋体" w:cs="宋体"/>
                <w:szCs w:val="21"/>
              </w:rPr>
            </w:pPr>
            <w:r>
              <w:rPr>
                <w:rFonts w:hint="eastAsia" w:ascii="宋体" w:hAnsi="宋体" w:eastAsia="宋体" w:cs="宋体"/>
                <w:szCs w:val="21"/>
              </w:rPr>
              <w:t>证号</w:t>
            </w:r>
          </w:p>
        </w:tc>
        <w:tc>
          <w:tcPr>
            <w:tcW w:w="1066" w:type="dxa"/>
            <w:vAlign w:val="center"/>
          </w:tcPr>
          <w:p>
            <w:pPr>
              <w:jc w:val="center"/>
              <w:rPr>
                <w:rFonts w:hint="eastAsia" w:ascii="宋体" w:hAnsi="宋体" w:eastAsia="宋体" w:cs="宋体"/>
                <w:szCs w:val="21"/>
              </w:rPr>
            </w:pPr>
            <w:r>
              <w:rPr>
                <w:rFonts w:hint="eastAsia" w:ascii="宋体" w:hAnsi="宋体" w:eastAsia="宋体" w:cs="宋体"/>
                <w:szCs w:val="21"/>
              </w:rPr>
              <w:t>专业</w:t>
            </w:r>
          </w:p>
        </w:tc>
        <w:tc>
          <w:tcPr>
            <w:tcW w:w="1080" w:type="dxa"/>
            <w:vMerge w:val="continue"/>
            <w:vAlign w:val="center"/>
          </w:tcPr>
          <w:p>
            <w:pPr>
              <w:jc w:val="center"/>
              <w:rPr>
                <w:rFonts w:hint="eastAsia" w:ascii="宋体" w:hAnsi="宋体" w:eastAsia="宋体" w:cs="宋体"/>
                <w:szCs w:val="21"/>
              </w:rPr>
            </w:pPr>
          </w:p>
        </w:tc>
        <w:tc>
          <w:tcPr>
            <w:tcW w:w="900" w:type="dxa"/>
            <w:vMerge w:val="continue"/>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9</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1220" w:type="dxa"/>
            <w:vAlign w:val="center"/>
          </w:tcPr>
          <w:p>
            <w:pPr>
              <w:jc w:val="center"/>
              <w:rPr>
                <w:rFonts w:hint="eastAsia" w:ascii="宋体" w:hAnsi="宋体" w:eastAsia="宋体" w:cs="宋体"/>
                <w:szCs w:val="21"/>
              </w:rPr>
            </w:pPr>
          </w:p>
        </w:tc>
        <w:tc>
          <w:tcPr>
            <w:tcW w:w="790" w:type="dxa"/>
            <w:vAlign w:val="center"/>
          </w:tcPr>
          <w:p>
            <w:pPr>
              <w:spacing w:line="240" w:lineRule="exact"/>
              <w:jc w:val="center"/>
              <w:rPr>
                <w:rFonts w:hint="eastAsia" w:ascii="宋体" w:hAnsi="宋体" w:eastAsia="宋体" w:cs="宋体"/>
                <w:szCs w:val="21"/>
              </w:rPr>
            </w:pPr>
          </w:p>
        </w:tc>
        <w:tc>
          <w:tcPr>
            <w:tcW w:w="51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720" w:type="dxa"/>
            <w:vAlign w:val="center"/>
          </w:tcPr>
          <w:p>
            <w:pPr>
              <w:spacing w:line="240" w:lineRule="exact"/>
              <w:jc w:val="center"/>
              <w:rPr>
                <w:rFonts w:hint="eastAsia" w:ascii="宋体" w:hAnsi="宋体" w:eastAsia="宋体" w:cs="宋体"/>
                <w:szCs w:val="21"/>
              </w:rPr>
            </w:pPr>
          </w:p>
        </w:tc>
        <w:tc>
          <w:tcPr>
            <w:tcW w:w="1210" w:type="dxa"/>
            <w:vAlign w:val="center"/>
          </w:tcPr>
          <w:p>
            <w:pPr>
              <w:spacing w:line="240" w:lineRule="exact"/>
              <w:jc w:val="center"/>
              <w:rPr>
                <w:rFonts w:hint="eastAsia" w:ascii="宋体" w:hAnsi="宋体" w:eastAsia="宋体" w:cs="宋体"/>
                <w:szCs w:val="21"/>
              </w:rPr>
            </w:pPr>
          </w:p>
        </w:tc>
        <w:tc>
          <w:tcPr>
            <w:tcW w:w="552"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540" w:type="dxa"/>
            <w:vAlign w:val="center"/>
          </w:tcPr>
          <w:p>
            <w:pPr>
              <w:jc w:val="center"/>
              <w:rPr>
                <w:rFonts w:hint="eastAsia" w:ascii="宋体" w:hAnsi="宋体" w:eastAsia="宋体" w:cs="宋体"/>
                <w:szCs w:val="21"/>
              </w:rPr>
            </w:pPr>
          </w:p>
        </w:tc>
        <w:tc>
          <w:tcPr>
            <w:tcW w:w="1245" w:type="dxa"/>
            <w:vAlign w:val="center"/>
          </w:tcPr>
          <w:p>
            <w:pPr>
              <w:jc w:val="center"/>
              <w:rPr>
                <w:rFonts w:hint="eastAsia" w:ascii="宋体" w:hAnsi="宋体" w:eastAsia="宋体" w:cs="宋体"/>
                <w:szCs w:val="21"/>
              </w:rPr>
            </w:pPr>
          </w:p>
        </w:tc>
        <w:tc>
          <w:tcPr>
            <w:tcW w:w="622" w:type="dxa"/>
            <w:vAlign w:val="center"/>
          </w:tcPr>
          <w:p>
            <w:pPr>
              <w:jc w:val="center"/>
              <w:rPr>
                <w:rFonts w:hint="eastAsia" w:ascii="宋体" w:hAnsi="宋体" w:eastAsia="宋体" w:cs="宋体"/>
                <w:szCs w:val="21"/>
              </w:rPr>
            </w:pPr>
          </w:p>
        </w:tc>
        <w:tc>
          <w:tcPr>
            <w:tcW w:w="1065" w:type="dxa"/>
            <w:vAlign w:val="center"/>
          </w:tcPr>
          <w:p>
            <w:pPr>
              <w:jc w:val="center"/>
              <w:rPr>
                <w:rFonts w:hint="eastAsia" w:ascii="宋体" w:hAnsi="宋体" w:eastAsia="宋体" w:cs="宋体"/>
                <w:szCs w:val="21"/>
              </w:rPr>
            </w:pPr>
          </w:p>
        </w:tc>
        <w:tc>
          <w:tcPr>
            <w:tcW w:w="1066" w:type="dxa"/>
            <w:vAlign w:val="center"/>
          </w:tcPr>
          <w:p>
            <w:pPr>
              <w:jc w:val="center"/>
              <w:rPr>
                <w:rFonts w:hint="eastAsia" w:ascii="宋体" w:hAnsi="宋体" w:eastAsia="宋体" w:cs="宋体"/>
                <w:szCs w:val="21"/>
              </w:rPr>
            </w:pPr>
          </w:p>
        </w:tc>
        <w:tc>
          <w:tcPr>
            <w:tcW w:w="1080" w:type="dxa"/>
            <w:vAlign w:val="center"/>
          </w:tcPr>
          <w:p>
            <w:pPr>
              <w:jc w:val="center"/>
              <w:rPr>
                <w:rFonts w:hint="eastAsia" w:ascii="宋体" w:hAnsi="宋体" w:eastAsia="宋体" w:cs="宋体"/>
                <w:szCs w:val="21"/>
              </w:rPr>
            </w:pPr>
          </w:p>
        </w:tc>
        <w:tc>
          <w:tcPr>
            <w:tcW w:w="900" w:type="dxa"/>
            <w:vAlign w:val="center"/>
          </w:tcPr>
          <w:p>
            <w:pPr>
              <w:jc w:val="center"/>
              <w:rPr>
                <w:rFonts w:hint="eastAsia" w:ascii="宋体" w:hAnsi="宋体" w:eastAsia="宋体" w:cs="宋体"/>
                <w:szCs w:val="21"/>
              </w:rPr>
            </w:pPr>
          </w:p>
        </w:tc>
      </w:tr>
    </w:tbl>
    <w:p>
      <w:pPr>
        <w:spacing w:line="400" w:lineRule="atLeast"/>
        <w:ind w:left="630" w:hanging="630" w:hangingChars="300"/>
        <w:rPr>
          <w:rFonts w:hint="eastAsia" w:ascii="宋体" w:hAnsi="宋体" w:eastAsia="宋体" w:cs="宋体"/>
          <w:szCs w:val="21"/>
        </w:rPr>
      </w:pPr>
      <w:r>
        <w:rPr>
          <w:rFonts w:hint="eastAsia" w:ascii="宋体" w:hAnsi="宋体" w:eastAsia="宋体" w:cs="宋体"/>
        </w:rPr>
        <w:t>备注：</w:t>
      </w:r>
      <w:r>
        <w:rPr>
          <w:rFonts w:hint="eastAsia" w:ascii="宋体" w:hAnsi="宋体" w:eastAsia="宋体" w:cs="宋体"/>
          <w:szCs w:val="21"/>
        </w:rPr>
        <w:t>1．执业、职业单位指拟投入的项目管理机构人员目前是否在投标人处注册执业或岗位登记。</w:t>
      </w:r>
    </w:p>
    <w:p>
      <w:pPr>
        <w:spacing w:after="319" w:afterLines="100" w:line="420" w:lineRule="exact"/>
        <w:ind w:firstLine="630" w:firstLineChars="300"/>
        <w:rPr>
          <w:rFonts w:hint="eastAsia" w:ascii="宋体" w:hAnsi="宋体" w:eastAsia="宋体" w:cs="宋体"/>
          <w:b/>
          <w:sz w:val="24"/>
        </w:rPr>
      </w:pPr>
      <w:r>
        <w:rPr>
          <w:rFonts w:hint="eastAsia" w:ascii="宋体" w:hAnsi="宋体" w:eastAsia="宋体" w:cs="宋体"/>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hint="eastAsia" w:ascii="宋体" w:hAnsi="宋体" w:eastAsia="宋体" w:cs="宋体"/>
        </w:rPr>
        <w:sectPr>
          <w:pgSz w:w="16838" w:h="11905" w:orient="landscape"/>
          <w:pgMar w:top="1531" w:right="1276" w:bottom="1417" w:left="1134" w:header="851" w:footer="680" w:gutter="0"/>
          <w:pgNumType w:fmt="decimal"/>
          <w:cols w:space="0" w:num="1"/>
          <w:titlePg/>
          <w:docGrid w:type="lines" w:linePitch="319" w:charSpace="0"/>
        </w:sectPr>
      </w:pPr>
    </w:p>
    <w:p>
      <w:pPr>
        <w:pStyle w:val="23"/>
        <w:numPr>
          <w:ilvl w:val="0"/>
          <w:numId w:val="0"/>
        </w:numPr>
        <w:tabs>
          <w:tab w:val="clear" w:pos="709"/>
        </w:tabs>
        <w:jc w:val="center"/>
        <w:rPr>
          <w:rFonts w:hint="eastAsia" w:ascii="宋体" w:hAnsi="宋体" w:eastAsia="宋体" w:cs="宋体"/>
          <w:sz w:val="28"/>
          <w:szCs w:val="28"/>
        </w:rPr>
      </w:pPr>
      <w:bookmarkStart w:id="381" w:name="_Toc499378928"/>
      <w:bookmarkStart w:id="382" w:name="_Toc499379050"/>
      <w:bookmarkStart w:id="383" w:name="_Toc456557376"/>
      <w:r>
        <w:rPr>
          <w:rFonts w:hint="eastAsia" w:ascii="宋体" w:hAnsi="宋体" w:eastAsia="宋体" w:cs="宋体"/>
          <w:sz w:val="28"/>
          <w:szCs w:val="28"/>
        </w:rPr>
        <w:t>（二）项目经理简历表</w:t>
      </w:r>
      <w:bookmarkEnd w:id="381"/>
      <w:bookmarkEnd w:id="382"/>
      <w:bookmarkEnd w:id="383"/>
    </w:p>
    <w:p>
      <w:pPr>
        <w:spacing w:line="420" w:lineRule="exact"/>
        <w:rPr>
          <w:rFonts w:hint="eastAsia" w:ascii="宋体" w:hAnsi="宋体" w:eastAsia="宋体" w:cs="宋体"/>
          <w:szCs w:val="21"/>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宋体" w:hAnsi="宋体" w:eastAsia="宋体" w:cs="宋体"/>
                <w:szCs w:val="21"/>
              </w:rPr>
            </w:pPr>
            <w:r>
              <w:rPr>
                <w:rFonts w:hint="eastAsia" w:ascii="宋体" w:hAnsi="宋体" w:eastAsia="宋体" w:cs="宋体"/>
                <w:szCs w:val="21"/>
              </w:rPr>
              <w:t>姓  名</w:t>
            </w:r>
          </w:p>
        </w:tc>
        <w:tc>
          <w:tcPr>
            <w:tcW w:w="1035" w:type="dxa"/>
            <w:vAlign w:val="center"/>
          </w:tcPr>
          <w:p>
            <w:pPr>
              <w:jc w:val="center"/>
              <w:rPr>
                <w:rFonts w:hint="eastAsia" w:ascii="宋体" w:hAnsi="宋体" w:eastAsia="宋体" w:cs="宋体"/>
                <w:szCs w:val="21"/>
              </w:rPr>
            </w:pPr>
          </w:p>
        </w:tc>
        <w:tc>
          <w:tcPr>
            <w:tcW w:w="1134" w:type="dxa"/>
            <w:vAlign w:val="center"/>
          </w:tcPr>
          <w:p>
            <w:pPr>
              <w:jc w:val="center"/>
              <w:rPr>
                <w:rFonts w:hint="eastAsia" w:ascii="宋体" w:hAnsi="宋体" w:eastAsia="宋体" w:cs="宋体"/>
                <w:szCs w:val="21"/>
              </w:rPr>
            </w:pPr>
            <w:r>
              <w:rPr>
                <w:rFonts w:hint="eastAsia" w:ascii="宋体" w:hAnsi="宋体" w:eastAsia="宋体" w:cs="宋体"/>
                <w:szCs w:val="21"/>
              </w:rPr>
              <w:t>年  龄</w:t>
            </w:r>
          </w:p>
        </w:tc>
        <w:tc>
          <w:tcPr>
            <w:tcW w:w="1275" w:type="dxa"/>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r>
              <w:rPr>
                <w:rFonts w:hint="eastAsia" w:ascii="宋体" w:hAnsi="宋体" w:eastAsia="宋体" w:cs="宋体"/>
                <w:szCs w:val="21"/>
              </w:rPr>
              <w:t>学历</w:t>
            </w: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宋体" w:hAnsi="宋体" w:eastAsia="宋体" w:cs="宋体"/>
                <w:szCs w:val="21"/>
              </w:rPr>
            </w:pPr>
            <w:r>
              <w:rPr>
                <w:rFonts w:hint="eastAsia" w:ascii="宋体" w:hAnsi="宋体" w:eastAsia="宋体" w:cs="宋体"/>
                <w:szCs w:val="21"/>
              </w:rPr>
              <w:t>职  称</w:t>
            </w:r>
          </w:p>
        </w:tc>
        <w:tc>
          <w:tcPr>
            <w:tcW w:w="1035" w:type="dxa"/>
            <w:vAlign w:val="center"/>
          </w:tcPr>
          <w:p>
            <w:pPr>
              <w:jc w:val="center"/>
              <w:rPr>
                <w:rFonts w:hint="eastAsia" w:ascii="宋体" w:hAnsi="宋体" w:eastAsia="宋体" w:cs="宋体"/>
                <w:szCs w:val="21"/>
              </w:rPr>
            </w:pPr>
          </w:p>
        </w:tc>
        <w:tc>
          <w:tcPr>
            <w:tcW w:w="1134" w:type="dxa"/>
            <w:vAlign w:val="center"/>
          </w:tcPr>
          <w:p>
            <w:pPr>
              <w:jc w:val="center"/>
              <w:rPr>
                <w:rFonts w:hint="eastAsia" w:ascii="宋体" w:hAnsi="宋体" w:eastAsia="宋体" w:cs="宋体"/>
                <w:szCs w:val="21"/>
              </w:rPr>
            </w:pPr>
            <w:r>
              <w:rPr>
                <w:rFonts w:hint="eastAsia" w:ascii="宋体" w:hAnsi="宋体" w:eastAsia="宋体" w:cs="宋体"/>
                <w:szCs w:val="21"/>
              </w:rPr>
              <w:t>职  务</w:t>
            </w:r>
          </w:p>
        </w:tc>
        <w:tc>
          <w:tcPr>
            <w:tcW w:w="1275" w:type="dxa"/>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r>
              <w:rPr>
                <w:rFonts w:hint="eastAsia" w:ascii="宋体" w:hAnsi="宋体" w:eastAsia="宋体" w:cs="宋体"/>
                <w:szCs w:val="21"/>
              </w:rPr>
              <w:t>拟在本工程任职</w:t>
            </w:r>
          </w:p>
        </w:tc>
        <w:tc>
          <w:tcPr>
            <w:tcW w:w="2160" w:type="dxa"/>
            <w:vAlign w:val="center"/>
          </w:tcPr>
          <w:p>
            <w:pPr>
              <w:jc w:val="center"/>
              <w:rPr>
                <w:rFonts w:hint="eastAsia" w:ascii="宋体" w:hAnsi="宋体" w:eastAsia="宋体" w:cs="宋体"/>
                <w:szCs w:val="21"/>
              </w:rPr>
            </w:pPr>
            <w:r>
              <w:rPr>
                <w:rFonts w:hint="eastAsia" w:ascii="宋体" w:hAnsi="宋体" w:eastAsia="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宋体" w:hAnsi="宋体" w:eastAsia="宋体" w:cs="宋体"/>
                <w:szCs w:val="21"/>
              </w:rPr>
            </w:pPr>
            <w:r>
              <w:rPr>
                <w:rFonts w:hint="eastAsia" w:ascii="宋体" w:hAnsi="宋体" w:eastAsia="宋体" w:cs="宋体"/>
                <w:szCs w:val="21"/>
              </w:rPr>
              <w:t>注册建造师执业资格等级</w:t>
            </w:r>
          </w:p>
        </w:tc>
        <w:tc>
          <w:tcPr>
            <w:tcW w:w="1275" w:type="dxa"/>
            <w:vAlign w:val="center"/>
          </w:tcPr>
          <w:p>
            <w:pPr>
              <w:jc w:val="center"/>
              <w:rPr>
                <w:rFonts w:hint="eastAsia" w:ascii="宋体" w:hAnsi="宋体" w:eastAsia="宋体" w:cs="宋体"/>
                <w:szCs w:val="21"/>
              </w:rPr>
            </w:pPr>
            <w:r>
              <w:rPr>
                <w:rFonts w:hint="eastAsia" w:ascii="宋体" w:hAnsi="宋体" w:eastAsia="宋体" w:cs="宋体"/>
                <w:szCs w:val="21"/>
              </w:rPr>
              <w:t xml:space="preserve">      级</w:t>
            </w:r>
          </w:p>
        </w:tc>
        <w:tc>
          <w:tcPr>
            <w:tcW w:w="2124" w:type="dxa"/>
            <w:vAlign w:val="center"/>
          </w:tcPr>
          <w:p>
            <w:pPr>
              <w:jc w:val="center"/>
              <w:rPr>
                <w:rFonts w:hint="eastAsia" w:ascii="宋体" w:hAnsi="宋体" w:eastAsia="宋体" w:cs="宋体"/>
                <w:szCs w:val="21"/>
              </w:rPr>
            </w:pPr>
            <w:r>
              <w:rPr>
                <w:rFonts w:hint="eastAsia" w:ascii="宋体" w:hAnsi="宋体" w:eastAsia="宋体" w:cs="宋体"/>
                <w:szCs w:val="21"/>
              </w:rPr>
              <w:t>建造师专业</w:t>
            </w: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宋体" w:hAnsi="宋体" w:eastAsia="宋体" w:cs="宋体"/>
                <w:szCs w:val="21"/>
              </w:rPr>
            </w:pPr>
            <w:r>
              <w:rPr>
                <w:rFonts w:hint="eastAsia" w:ascii="宋体" w:hAnsi="宋体" w:eastAsia="宋体" w:cs="宋体"/>
                <w:szCs w:val="21"/>
              </w:rPr>
              <w:t>安全生产考核合格证书</w:t>
            </w:r>
          </w:p>
        </w:tc>
        <w:tc>
          <w:tcPr>
            <w:tcW w:w="5559" w:type="dxa"/>
            <w:gridSpan w:val="3"/>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宋体" w:hAnsi="宋体" w:eastAsia="宋体" w:cs="宋体"/>
                <w:szCs w:val="21"/>
              </w:rPr>
            </w:pPr>
            <w:r>
              <w:rPr>
                <w:rFonts w:hint="eastAsia" w:ascii="宋体" w:hAnsi="宋体" w:eastAsia="宋体" w:cs="宋体"/>
                <w:szCs w:val="21"/>
              </w:rPr>
              <w:t>毕业学校</w:t>
            </w:r>
          </w:p>
        </w:tc>
        <w:tc>
          <w:tcPr>
            <w:tcW w:w="7728" w:type="dxa"/>
            <w:gridSpan w:val="5"/>
            <w:vAlign w:val="center"/>
          </w:tcPr>
          <w:p>
            <w:pPr>
              <w:ind w:firstLine="840" w:firstLineChars="400"/>
              <w:rPr>
                <w:rFonts w:hint="eastAsia" w:ascii="宋体" w:hAnsi="宋体" w:eastAsia="宋体" w:cs="宋体"/>
                <w:szCs w:val="21"/>
              </w:rPr>
            </w:pPr>
            <w:r>
              <w:rPr>
                <w:rFonts w:hint="eastAsia" w:ascii="宋体" w:hAnsi="宋体" w:eastAsia="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hint="eastAsia"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宋体" w:hAnsi="宋体" w:eastAsia="宋体" w:cs="宋体"/>
                <w:szCs w:val="21"/>
              </w:rPr>
            </w:pPr>
            <w:r>
              <w:rPr>
                <w:rFonts w:hint="eastAsia" w:ascii="宋体" w:hAnsi="宋体" w:eastAsia="宋体" w:cs="宋体"/>
                <w:szCs w:val="21"/>
              </w:rPr>
              <w:t>时  间</w:t>
            </w:r>
          </w:p>
        </w:tc>
        <w:tc>
          <w:tcPr>
            <w:tcW w:w="3444" w:type="dxa"/>
            <w:gridSpan w:val="3"/>
            <w:vAlign w:val="center"/>
          </w:tcPr>
          <w:p>
            <w:pPr>
              <w:jc w:val="center"/>
              <w:rPr>
                <w:rFonts w:hint="eastAsia" w:ascii="宋体" w:hAnsi="宋体" w:eastAsia="宋体" w:cs="宋体"/>
                <w:szCs w:val="21"/>
              </w:rPr>
            </w:pPr>
            <w:r>
              <w:rPr>
                <w:rFonts w:hint="eastAsia" w:ascii="宋体" w:hAnsi="宋体" w:eastAsia="宋体" w:cs="宋体"/>
                <w:szCs w:val="21"/>
              </w:rPr>
              <w:t>参加过的类似项目名称</w:t>
            </w:r>
          </w:p>
        </w:tc>
        <w:tc>
          <w:tcPr>
            <w:tcW w:w="2124" w:type="dxa"/>
            <w:vAlign w:val="center"/>
          </w:tcPr>
          <w:p>
            <w:pPr>
              <w:jc w:val="center"/>
              <w:rPr>
                <w:rFonts w:hint="eastAsia" w:ascii="宋体" w:hAnsi="宋体" w:eastAsia="宋体" w:cs="宋体"/>
                <w:szCs w:val="21"/>
              </w:rPr>
            </w:pPr>
            <w:r>
              <w:rPr>
                <w:rFonts w:hint="eastAsia" w:ascii="宋体" w:hAnsi="宋体" w:eastAsia="宋体" w:cs="宋体"/>
                <w:szCs w:val="21"/>
              </w:rPr>
              <w:t>工程概况说明</w:t>
            </w:r>
          </w:p>
        </w:tc>
        <w:tc>
          <w:tcPr>
            <w:tcW w:w="2160" w:type="dxa"/>
            <w:vAlign w:val="center"/>
          </w:tcPr>
          <w:p>
            <w:pPr>
              <w:jc w:val="center"/>
              <w:rPr>
                <w:rFonts w:hint="eastAsia" w:ascii="宋体" w:hAnsi="宋体" w:eastAsia="宋体" w:cs="宋体"/>
                <w:szCs w:val="21"/>
              </w:rPr>
            </w:pPr>
            <w:r>
              <w:rPr>
                <w:rFonts w:hint="eastAsia" w:ascii="宋体" w:hAnsi="宋体" w:eastAsia="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宋体" w:hAnsi="宋体" w:eastAsia="宋体" w:cs="宋体"/>
                <w:szCs w:val="21"/>
              </w:rPr>
            </w:pPr>
          </w:p>
        </w:tc>
        <w:tc>
          <w:tcPr>
            <w:tcW w:w="3444" w:type="dxa"/>
            <w:gridSpan w:val="3"/>
            <w:vAlign w:val="center"/>
          </w:tcPr>
          <w:p>
            <w:pPr>
              <w:jc w:val="center"/>
              <w:rPr>
                <w:rFonts w:hint="eastAsia" w:ascii="宋体" w:hAnsi="宋体" w:eastAsia="宋体" w:cs="宋体"/>
                <w:szCs w:val="21"/>
              </w:rPr>
            </w:pPr>
          </w:p>
        </w:tc>
        <w:tc>
          <w:tcPr>
            <w:tcW w:w="2124" w:type="dxa"/>
            <w:vAlign w:val="center"/>
          </w:tcPr>
          <w:p>
            <w:pPr>
              <w:jc w:val="center"/>
              <w:rPr>
                <w:rFonts w:hint="eastAsia" w:ascii="宋体" w:hAnsi="宋体" w:eastAsia="宋体" w:cs="宋体"/>
                <w:szCs w:val="21"/>
              </w:rPr>
            </w:pPr>
          </w:p>
        </w:tc>
        <w:tc>
          <w:tcPr>
            <w:tcW w:w="2160" w:type="dxa"/>
            <w:vAlign w:val="center"/>
          </w:tcPr>
          <w:p>
            <w:pPr>
              <w:jc w:val="center"/>
              <w:rPr>
                <w:rFonts w:hint="eastAsia" w:ascii="宋体" w:hAnsi="宋体" w:eastAsia="宋体" w:cs="宋体"/>
                <w:szCs w:val="21"/>
              </w:rPr>
            </w:pPr>
          </w:p>
        </w:tc>
      </w:tr>
    </w:tbl>
    <w:p>
      <w:pPr>
        <w:spacing w:line="420" w:lineRule="exact"/>
        <w:rPr>
          <w:rFonts w:hint="eastAsia" w:ascii="宋体" w:hAnsi="宋体" w:eastAsia="宋体" w:cs="宋体"/>
          <w:szCs w:val="21"/>
        </w:rPr>
      </w:pPr>
    </w:p>
    <w:p>
      <w:pPr>
        <w:spacing w:line="420" w:lineRule="exact"/>
        <w:ind w:left="630" w:hanging="630" w:hangingChars="300"/>
        <w:rPr>
          <w:rFonts w:hint="eastAsia" w:ascii="宋体" w:hAnsi="宋体" w:eastAsia="宋体" w:cs="宋体"/>
          <w:szCs w:val="21"/>
        </w:rPr>
      </w:pPr>
      <w:r>
        <w:rPr>
          <w:rFonts w:hint="eastAsia" w:ascii="宋体" w:hAnsi="宋体" w:eastAsia="宋体" w:cs="宋体"/>
        </w:rPr>
        <w:t>备注：</w:t>
      </w:r>
      <w:r>
        <w:rPr>
          <w:rFonts w:hint="eastAsia" w:ascii="宋体" w:hAnsi="宋体" w:eastAsia="宋体" w:cs="宋体"/>
          <w:szCs w:val="21"/>
        </w:rPr>
        <w:t>按要求提供</w:t>
      </w:r>
    </w:p>
    <w:p>
      <w:pPr>
        <w:pStyle w:val="23"/>
        <w:numPr>
          <w:ilvl w:val="0"/>
          <w:numId w:val="0"/>
        </w:numPr>
        <w:tabs>
          <w:tab w:val="clear" w:pos="709"/>
        </w:tabs>
        <w:jc w:val="center"/>
        <w:rPr>
          <w:rFonts w:hint="eastAsia" w:ascii="宋体" w:hAnsi="宋体" w:eastAsia="宋体" w:cs="宋体"/>
          <w:sz w:val="28"/>
          <w:szCs w:val="28"/>
        </w:rPr>
      </w:pPr>
      <w:r>
        <w:rPr>
          <w:rFonts w:hint="eastAsia" w:ascii="宋体" w:hAnsi="宋体" w:eastAsia="宋体" w:cs="宋体"/>
        </w:rPr>
        <w:br w:type="page"/>
      </w:r>
      <w:bookmarkStart w:id="384" w:name="_Toc499379051"/>
      <w:bookmarkStart w:id="385" w:name="_Toc499378929"/>
      <w:bookmarkStart w:id="386" w:name="_Toc456557378"/>
      <w:r>
        <w:rPr>
          <w:rFonts w:hint="eastAsia" w:ascii="宋体" w:hAnsi="宋体" w:eastAsia="宋体" w:cs="宋体"/>
          <w:sz w:val="28"/>
          <w:szCs w:val="28"/>
        </w:rPr>
        <w:t>（三）其他主要项目管理人员简历表</w:t>
      </w:r>
      <w:bookmarkEnd w:id="384"/>
      <w:bookmarkEnd w:id="385"/>
      <w:bookmarkEnd w:id="386"/>
    </w:p>
    <w:tbl>
      <w:tblPr>
        <w:tblStyle w:val="16"/>
        <w:tblpPr w:leftFromText="180" w:rightFromText="180" w:vertAnchor="text" w:horzAnchor="page" w:tblpX="1582" w:tblpY="191"/>
        <w:tblOverlap w:val="never"/>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532"/>
        <w:gridCol w:w="158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02" w:type="dxa"/>
            <w:vAlign w:val="center"/>
          </w:tcPr>
          <w:p>
            <w:pPr>
              <w:spacing w:line="640" w:lineRule="exact"/>
              <w:jc w:val="center"/>
              <w:rPr>
                <w:rFonts w:hint="eastAsia" w:ascii="宋体" w:hAnsi="宋体" w:eastAsia="宋体" w:cs="宋体"/>
                <w:szCs w:val="21"/>
              </w:rPr>
            </w:pPr>
            <w:r>
              <w:rPr>
                <w:rFonts w:hint="eastAsia" w:ascii="宋体" w:hAnsi="宋体" w:eastAsia="宋体" w:cs="宋体"/>
                <w:szCs w:val="21"/>
              </w:rPr>
              <w:t>岗位名称</w:t>
            </w:r>
          </w:p>
        </w:tc>
        <w:tc>
          <w:tcPr>
            <w:tcW w:w="6897" w:type="dxa"/>
            <w:gridSpan w:val="3"/>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02" w:type="dxa"/>
            <w:vAlign w:val="center"/>
          </w:tcPr>
          <w:p>
            <w:pPr>
              <w:jc w:val="center"/>
              <w:rPr>
                <w:rFonts w:hint="eastAsia" w:ascii="宋体" w:hAnsi="宋体" w:eastAsia="宋体" w:cs="宋体"/>
                <w:szCs w:val="21"/>
              </w:rPr>
            </w:pPr>
            <w:r>
              <w:rPr>
                <w:rFonts w:hint="eastAsia" w:ascii="宋体" w:hAnsi="宋体" w:eastAsia="宋体" w:cs="宋体"/>
                <w:szCs w:val="21"/>
              </w:rPr>
              <w:t>姓    名</w:t>
            </w:r>
          </w:p>
        </w:tc>
        <w:tc>
          <w:tcPr>
            <w:tcW w:w="2532" w:type="dxa"/>
            <w:vAlign w:val="center"/>
          </w:tcPr>
          <w:p>
            <w:pPr>
              <w:jc w:val="center"/>
              <w:rPr>
                <w:rFonts w:hint="eastAsia" w:ascii="宋体" w:hAnsi="宋体" w:eastAsia="宋体" w:cs="宋体"/>
                <w:szCs w:val="21"/>
              </w:rPr>
            </w:pPr>
          </w:p>
        </w:tc>
        <w:tc>
          <w:tcPr>
            <w:tcW w:w="1582" w:type="dxa"/>
            <w:vAlign w:val="center"/>
          </w:tcPr>
          <w:p>
            <w:pPr>
              <w:jc w:val="center"/>
              <w:rPr>
                <w:rFonts w:hint="eastAsia" w:ascii="宋体" w:hAnsi="宋体" w:eastAsia="宋体" w:cs="宋体"/>
                <w:szCs w:val="21"/>
              </w:rPr>
            </w:pPr>
            <w:r>
              <w:rPr>
                <w:rFonts w:hint="eastAsia" w:ascii="宋体" w:hAnsi="宋体" w:eastAsia="宋体" w:cs="宋体"/>
                <w:szCs w:val="21"/>
              </w:rPr>
              <w:t>年    龄</w:t>
            </w:r>
          </w:p>
        </w:tc>
        <w:tc>
          <w:tcPr>
            <w:tcW w:w="278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02" w:type="dxa"/>
            <w:vAlign w:val="center"/>
          </w:tcPr>
          <w:p>
            <w:pPr>
              <w:jc w:val="center"/>
              <w:rPr>
                <w:rFonts w:hint="eastAsia" w:ascii="宋体" w:hAnsi="宋体" w:eastAsia="宋体" w:cs="宋体"/>
                <w:szCs w:val="21"/>
              </w:rPr>
            </w:pPr>
            <w:r>
              <w:rPr>
                <w:rFonts w:hint="eastAsia" w:ascii="宋体" w:hAnsi="宋体" w:eastAsia="宋体" w:cs="宋体"/>
                <w:szCs w:val="21"/>
              </w:rPr>
              <w:t>性    别</w:t>
            </w:r>
          </w:p>
        </w:tc>
        <w:tc>
          <w:tcPr>
            <w:tcW w:w="2532" w:type="dxa"/>
            <w:vAlign w:val="center"/>
          </w:tcPr>
          <w:p>
            <w:pPr>
              <w:jc w:val="center"/>
              <w:rPr>
                <w:rFonts w:hint="eastAsia" w:ascii="宋体" w:hAnsi="宋体" w:eastAsia="宋体" w:cs="宋体"/>
                <w:szCs w:val="21"/>
              </w:rPr>
            </w:pPr>
          </w:p>
        </w:tc>
        <w:tc>
          <w:tcPr>
            <w:tcW w:w="1582" w:type="dxa"/>
            <w:vAlign w:val="center"/>
          </w:tcPr>
          <w:p>
            <w:pPr>
              <w:jc w:val="center"/>
              <w:rPr>
                <w:rFonts w:hint="eastAsia" w:ascii="宋体" w:hAnsi="宋体" w:eastAsia="宋体" w:cs="宋体"/>
                <w:szCs w:val="21"/>
              </w:rPr>
            </w:pPr>
            <w:r>
              <w:rPr>
                <w:rFonts w:hint="eastAsia" w:ascii="宋体" w:hAnsi="宋体" w:eastAsia="宋体" w:cs="宋体"/>
                <w:szCs w:val="21"/>
              </w:rPr>
              <w:t>毕业学校</w:t>
            </w:r>
          </w:p>
        </w:tc>
        <w:tc>
          <w:tcPr>
            <w:tcW w:w="278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02" w:type="dxa"/>
            <w:vAlign w:val="center"/>
          </w:tcPr>
          <w:p>
            <w:pPr>
              <w:jc w:val="center"/>
              <w:rPr>
                <w:rFonts w:hint="eastAsia" w:ascii="宋体" w:hAnsi="宋体" w:eastAsia="宋体" w:cs="宋体"/>
                <w:szCs w:val="21"/>
              </w:rPr>
            </w:pPr>
            <w:r>
              <w:rPr>
                <w:rFonts w:hint="eastAsia" w:ascii="宋体" w:hAnsi="宋体" w:eastAsia="宋体" w:cs="宋体"/>
                <w:szCs w:val="21"/>
              </w:rPr>
              <w:t>学历和专业</w:t>
            </w:r>
          </w:p>
        </w:tc>
        <w:tc>
          <w:tcPr>
            <w:tcW w:w="2532" w:type="dxa"/>
            <w:vAlign w:val="center"/>
          </w:tcPr>
          <w:p>
            <w:pPr>
              <w:jc w:val="center"/>
              <w:rPr>
                <w:rFonts w:hint="eastAsia" w:ascii="宋体" w:hAnsi="宋体" w:eastAsia="宋体" w:cs="宋体"/>
                <w:szCs w:val="21"/>
              </w:rPr>
            </w:pPr>
          </w:p>
        </w:tc>
        <w:tc>
          <w:tcPr>
            <w:tcW w:w="1582" w:type="dxa"/>
            <w:vAlign w:val="center"/>
          </w:tcPr>
          <w:p>
            <w:pPr>
              <w:jc w:val="center"/>
              <w:rPr>
                <w:rFonts w:hint="eastAsia" w:ascii="宋体" w:hAnsi="宋体" w:eastAsia="宋体" w:cs="宋体"/>
                <w:szCs w:val="21"/>
              </w:rPr>
            </w:pPr>
            <w:r>
              <w:rPr>
                <w:rFonts w:hint="eastAsia" w:ascii="宋体" w:hAnsi="宋体" w:eastAsia="宋体" w:cs="宋体"/>
                <w:szCs w:val="21"/>
              </w:rPr>
              <w:t>毕业时间</w:t>
            </w:r>
          </w:p>
        </w:tc>
        <w:tc>
          <w:tcPr>
            <w:tcW w:w="278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02" w:type="dxa"/>
            <w:vAlign w:val="center"/>
          </w:tcPr>
          <w:p>
            <w:pPr>
              <w:jc w:val="center"/>
              <w:rPr>
                <w:rFonts w:hint="eastAsia" w:ascii="宋体" w:hAnsi="宋体" w:eastAsia="宋体" w:cs="宋体"/>
                <w:szCs w:val="21"/>
              </w:rPr>
            </w:pPr>
            <w:r>
              <w:rPr>
                <w:rFonts w:hint="eastAsia" w:ascii="宋体" w:hAnsi="宋体" w:eastAsia="宋体" w:cs="宋体"/>
                <w:szCs w:val="21"/>
              </w:rPr>
              <w:t>执业/岗位资格</w:t>
            </w:r>
          </w:p>
        </w:tc>
        <w:tc>
          <w:tcPr>
            <w:tcW w:w="2532" w:type="dxa"/>
            <w:vAlign w:val="center"/>
          </w:tcPr>
          <w:p>
            <w:pPr>
              <w:jc w:val="center"/>
              <w:rPr>
                <w:rFonts w:hint="eastAsia" w:ascii="宋体" w:hAnsi="宋体" w:eastAsia="宋体" w:cs="宋体"/>
                <w:szCs w:val="21"/>
              </w:rPr>
            </w:pPr>
          </w:p>
        </w:tc>
        <w:tc>
          <w:tcPr>
            <w:tcW w:w="1582" w:type="dxa"/>
            <w:vAlign w:val="center"/>
          </w:tcPr>
          <w:p>
            <w:pPr>
              <w:jc w:val="center"/>
              <w:rPr>
                <w:rFonts w:hint="eastAsia" w:ascii="宋体" w:hAnsi="宋体" w:eastAsia="宋体" w:cs="宋体"/>
                <w:szCs w:val="21"/>
              </w:rPr>
            </w:pPr>
            <w:r>
              <w:rPr>
                <w:rFonts w:hint="eastAsia" w:ascii="宋体" w:hAnsi="宋体" w:eastAsia="宋体" w:cs="宋体"/>
                <w:szCs w:val="21"/>
              </w:rPr>
              <w:t>专业职称</w:t>
            </w:r>
          </w:p>
        </w:tc>
        <w:tc>
          <w:tcPr>
            <w:tcW w:w="2783"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02" w:type="dxa"/>
            <w:vAlign w:val="center"/>
          </w:tcPr>
          <w:p>
            <w:pPr>
              <w:jc w:val="center"/>
              <w:rPr>
                <w:rFonts w:hint="eastAsia" w:ascii="宋体" w:hAnsi="宋体" w:eastAsia="宋体" w:cs="宋体"/>
                <w:szCs w:val="21"/>
              </w:rPr>
            </w:pPr>
            <w:r>
              <w:rPr>
                <w:rFonts w:hint="eastAsia" w:ascii="宋体" w:hAnsi="宋体" w:eastAsia="宋体" w:cs="宋体"/>
                <w:szCs w:val="21"/>
              </w:rPr>
              <w:t>执业/岗位</w:t>
            </w:r>
          </w:p>
          <w:p>
            <w:pPr>
              <w:jc w:val="center"/>
              <w:rPr>
                <w:rFonts w:hint="eastAsia" w:ascii="宋体" w:hAnsi="宋体" w:eastAsia="宋体" w:cs="宋体"/>
                <w:szCs w:val="21"/>
              </w:rPr>
            </w:pPr>
            <w:r>
              <w:rPr>
                <w:rFonts w:hint="eastAsia" w:ascii="宋体" w:hAnsi="宋体" w:eastAsia="宋体" w:cs="宋体"/>
                <w:szCs w:val="21"/>
              </w:rPr>
              <w:t>证书编号</w:t>
            </w:r>
          </w:p>
        </w:tc>
        <w:tc>
          <w:tcPr>
            <w:tcW w:w="2532" w:type="dxa"/>
            <w:vAlign w:val="center"/>
          </w:tcPr>
          <w:p>
            <w:pPr>
              <w:jc w:val="center"/>
              <w:rPr>
                <w:rFonts w:hint="eastAsia" w:ascii="宋体" w:hAnsi="宋体" w:eastAsia="宋体" w:cs="宋体"/>
                <w:szCs w:val="21"/>
              </w:rPr>
            </w:pPr>
          </w:p>
        </w:tc>
        <w:tc>
          <w:tcPr>
            <w:tcW w:w="1582" w:type="dxa"/>
            <w:vAlign w:val="center"/>
          </w:tcPr>
          <w:p>
            <w:pPr>
              <w:jc w:val="center"/>
              <w:rPr>
                <w:rFonts w:hint="eastAsia" w:ascii="宋体" w:hAnsi="宋体" w:eastAsia="宋体" w:cs="宋体"/>
                <w:szCs w:val="21"/>
              </w:rPr>
            </w:pPr>
            <w:r>
              <w:rPr>
                <w:rFonts w:hint="eastAsia" w:ascii="宋体" w:hAnsi="宋体" w:eastAsia="宋体" w:cs="宋体"/>
                <w:szCs w:val="21"/>
              </w:rPr>
              <w:t>专业工作年限</w:t>
            </w:r>
          </w:p>
        </w:tc>
        <w:tc>
          <w:tcPr>
            <w:tcW w:w="2783" w:type="dxa"/>
            <w:vAlign w:val="center"/>
          </w:tcPr>
          <w:p>
            <w:pPr>
              <w:jc w:val="center"/>
              <w:rPr>
                <w:rFonts w:hint="eastAsia" w:ascii="宋体" w:hAnsi="宋体" w:eastAsia="宋体" w:cs="宋体"/>
                <w:szCs w:val="21"/>
              </w:rPr>
            </w:pPr>
          </w:p>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1202" w:type="dxa"/>
            <w:vAlign w:val="center"/>
          </w:tcPr>
          <w:p>
            <w:pPr>
              <w:ind w:firstLine="210" w:firstLineChars="100"/>
              <w:jc w:val="center"/>
              <w:rPr>
                <w:rFonts w:hint="eastAsia" w:ascii="宋体" w:hAnsi="宋体" w:eastAsia="宋体" w:cs="宋体"/>
                <w:szCs w:val="21"/>
              </w:rPr>
            </w:pPr>
            <w:r>
              <w:rPr>
                <w:rFonts w:hint="eastAsia" w:ascii="宋体" w:hAnsi="宋体" w:eastAsia="宋体" w:cs="宋体"/>
                <w:szCs w:val="21"/>
              </w:rPr>
              <w:t>主</w:t>
            </w:r>
          </w:p>
          <w:p>
            <w:pPr>
              <w:ind w:firstLine="210" w:firstLineChars="100"/>
              <w:jc w:val="center"/>
              <w:rPr>
                <w:rFonts w:hint="eastAsia" w:ascii="宋体" w:hAnsi="宋体" w:eastAsia="宋体" w:cs="宋体"/>
                <w:szCs w:val="21"/>
              </w:rPr>
            </w:pPr>
            <w:r>
              <w:rPr>
                <w:rFonts w:hint="eastAsia" w:ascii="宋体" w:hAnsi="宋体" w:eastAsia="宋体" w:cs="宋体"/>
                <w:szCs w:val="21"/>
              </w:rPr>
              <w:t>要</w:t>
            </w:r>
          </w:p>
          <w:p>
            <w:pPr>
              <w:ind w:firstLine="210" w:firstLineChars="100"/>
              <w:jc w:val="center"/>
              <w:rPr>
                <w:rFonts w:hint="eastAsia" w:ascii="宋体" w:hAnsi="宋体" w:eastAsia="宋体" w:cs="宋体"/>
                <w:szCs w:val="21"/>
              </w:rPr>
            </w:pPr>
            <w:r>
              <w:rPr>
                <w:rFonts w:hint="eastAsia" w:ascii="宋体" w:hAnsi="宋体" w:eastAsia="宋体" w:cs="宋体"/>
                <w:szCs w:val="21"/>
              </w:rPr>
              <w:t>工</w:t>
            </w:r>
          </w:p>
          <w:p>
            <w:pPr>
              <w:ind w:firstLine="210" w:firstLineChars="100"/>
              <w:jc w:val="center"/>
              <w:rPr>
                <w:rFonts w:hint="eastAsia" w:ascii="宋体" w:hAnsi="宋体" w:eastAsia="宋体" w:cs="宋体"/>
                <w:szCs w:val="21"/>
              </w:rPr>
            </w:pPr>
            <w:r>
              <w:rPr>
                <w:rFonts w:hint="eastAsia" w:ascii="宋体" w:hAnsi="宋体" w:eastAsia="宋体" w:cs="宋体"/>
                <w:szCs w:val="21"/>
              </w:rPr>
              <w:t>作</w:t>
            </w:r>
          </w:p>
          <w:p>
            <w:pPr>
              <w:ind w:firstLine="210" w:firstLineChars="100"/>
              <w:jc w:val="center"/>
              <w:rPr>
                <w:rFonts w:hint="eastAsia" w:ascii="宋体" w:hAnsi="宋体" w:eastAsia="宋体" w:cs="宋体"/>
                <w:szCs w:val="21"/>
              </w:rPr>
            </w:pPr>
            <w:r>
              <w:rPr>
                <w:rFonts w:hint="eastAsia" w:ascii="宋体" w:hAnsi="宋体" w:eastAsia="宋体" w:cs="宋体"/>
                <w:szCs w:val="21"/>
              </w:rPr>
              <w:t>业</w:t>
            </w:r>
          </w:p>
          <w:p>
            <w:pPr>
              <w:ind w:firstLine="210" w:firstLineChars="100"/>
              <w:jc w:val="center"/>
              <w:rPr>
                <w:rFonts w:hint="eastAsia" w:ascii="宋体" w:hAnsi="宋体" w:eastAsia="宋体" w:cs="宋体"/>
                <w:szCs w:val="21"/>
              </w:rPr>
            </w:pPr>
            <w:r>
              <w:rPr>
                <w:rFonts w:hint="eastAsia" w:ascii="宋体" w:hAnsi="宋体" w:eastAsia="宋体" w:cs="宋体"/>
                <w:szCs w:val="21"/>
              </w:rPr>
              <w:t>绩</w:t>
            </w:r>
          </w:p>
          <w:p>
            <w:pPr>
              <w:ind w:firstLine="210" w:firstLineChars="100"/>
              <w:jc w:val="center"/>
              <w:rPr>
                <w:rFonts w:hint="eastAsia" w:ascii="宋体" w:hAnsi="宋体" w:eastAsia="宋体" w:cs="宋体"/>
                <w:szCs w:val="21"/>
              </w:rPr>
            </w:pPr>
            <w:r>
              <w:rPr>
                <w:rFonts w:hint="eastAsia" w:ascii="宋体" w:hAnsi="宋体" w:eastAsia="宋体" w:cs="宋体"/>
                <w:szCs w:val="21"/>
              </w:rPr>
              <w:t>及</w:t>
            </w:r>
          </w:p>
          <w:p>
            <w:pPr>
              <w:ind w:firstLine="210" w:firstLineChars="100"/>
              <w:jc w:val="center"/>
              <w:rPr>
                <w:rFonts w:hint="eastAsia" w:ascii="宋体" w:hAnsi="宋体" w:eastAsia="宋体" w:cs="宋体"/>
                <w:szCs w:val="21"/>
              </w:rPr>
            </w:pPr>
            <w:r>
              <w:rPr>
                <w:rFonts w:hint="eastAsia" w:ascii="宋体" w:hAnsi="宋体" w:eastAsia="宋体" w:cs="宋体"/>
                <w:szCs w:val="21"/>
              </w:rPr>
              <w:t>的</w:t>
            </w:r>
          </w:p>
          <w:p>
            <w:pPr>
              <w:ind w:firstLine="210" w:firstLineChars="100"/>
              <w:jc w:val="center"/>
              <w:rPr>
                <w:rFonts w:hint="eastAsia" w:ascii="宋体" w:hAnsi="宋体" w:eastAsia="宋体" w:cs="宋体"/>
                <w:szCs w:val="21"/>
              </w:rPr>
            </w:pPr>
            <w:r>
              <w:rPr>
                <w:rFonts w:hint="eastAsia" w:ascii="宋体" w:hAnsi="宋体" w:eastAsia="宋体" w:cs="宋体"/>
                <w:szCs w:val="21"/>
              </w:rPr>
              <w:t>主</w:t>
            </w:r>
          </w:p>
          <w:p>
            <w:pPr>
              <w:ind w:firstLine="210" w:firstLineChars="100"/>
              <w:jc w:val="center"/>
              <w:rPr>
                <w:rFonts w:hint="eastAsia" w:ascii="宋体" w:hAnsi="宋体" w:eastAsia="宋体" w:cs="宋体"/>
                <w:szCs w:val="21"/>
              </w:rPr>
            </w:pPr>
            <w:r>
              <w:rPr>
                <w:rFonts w:hint="eastAsia" w:ascii="宋体" w:hAnsi="宋体" w:eastAsia="宋体" w:cs="宋体"/>
                <w:szCs w:val="21"/>
              </w:rPr>
              <w:t>要</w:t>
            </w:r>
          </w:p>
          <w:p>
            <w:pPr>
              <w:ind w:firstLine="210" w:firstLineChars="100"/>
              <w:jc w:val="center"/>
              <w:rPr>
                <w:rFonts w:hint="eastAsia" w:ascii="宋体" w:hAnsi="宋体" w:eastAsia="宋体" w:cs="宋体"/>
                <w:szCs w:val="21"/>
              </w:rPr>
            </w:pPr>
            <w:r>
              <w:rPr>
                <w:rFonts w:hint="eastAsia" w:ascii="宋体" w:hAnsi="宋体" w:eastAsia="宋体" w:cs="宋体"/>
                <w:szCs w:val="21"/>
              </w:rPr>
              <w:t>工</w:t>
            </w:r>
          </w:p>
          <w:p>
            <w:pPr>
              <w:ind w:firstLine="210" w:firstLineChars="100"/>
              <w:jc w:val="center"/>
              <w:rPr>
                <w:rFonts w:hint="eastAsia" w:ascii="宋体" w:hAnsi="宋体" w:eastAsia="宋体" w:cs="宋体"/>
                <w:szCs w:val="21"/>
              </w:rPr>
            </w:pPr>
            <w:r>
              <w:rPr>
                <w:rFonts w:hint="eastAsia" w:ascii="宋体" w:hAnsi="宋体" w:eastAsia="宋体" w:cs="宋体"/>
                <w:szCs w:val="21"/>
              </w:rPr>
              <w:t>作</w:t>
            </w:r>
          </w:p>
        </w:tc>
        <w:tc>
          <w:tcPr>
            <w:tcW w:w="6897" w:type="dxa"/>
            <w:gridSpan w:val="3"/>
          </w:tcPr>
          <w:p>
            <w:pPr>
              <w:rPr>
                <w:rFonts w:hint="eastAsia" w:ascii="宋体" w:hAnsi="宋体" w:eastAsia="宋体" w:cs="宋体"/>
                <w:szCs w:val="21"/>
              </w:rPr>
            </w:pPr>
          </w:p>
        </w:tc>
      </w:tr>
    </w:tbl>
    <w:p>
      <w:pPr>
        <w:ind w:firstLine="1050" w:firstLineChars="500"/>
        <w:rPr>
          <w:rFonts w:hint="eastAsia" w:ascii="宋体" w:hAnsi="宋体" w:eastAsia="宋体" w:cs="宋体"/>
          <w:szCs w:val="21"/>
        </w:rPr>
      </w:pPr>
    </w:p>
    <w:p>
      <w:pPr>
        <w:rPr>
          <w:rFonts w:hint="eastAsia" w:ascii="宋体" w:hAnsi="宋体" w:eastAsia="宋体" w:cs="宋体"/>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p>
    <w:p>
      <w:pPr>
        <w:pStyle w:val="6"/>
        <w:spacing w:before="0" w:after="156" w:afterLines="50" w:line="240" w:lineRule="auto"/>
        <w:ind w:left="567"/>
        <w:jc w:val="center"/>
        <w:rPr>
          <w:rFonts w:hint="eastAsia" w:ascii="宋体" w:hAnsi="宋体" w:eastAsia="宋体" w:cs="宋体"/>
        </w:rPr>
      </w:pPr>
      <w:bookmarkStart w:id="387" w:name="_Toc499379052"/>
      <w:bookmarkStart w:id="388" w:name="_Toc499378930"/>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ind w:left="630" w:hanging="630" w:hangingChars="300"/>
        <w:rPr>
          <w:rFonts w:hint="eastAsia" w:ascii="宋体" w:hAnsi="宋体" w:eastAsia="宋体" w:cs="宋体"/>
        </w:rPr>
      </w:pPr>
      <w:r>
        <w:rPr>
          <w:rFonts w:hint="eastAsia" w:ascii="宋体" w:hAnsi="宋体" w:eastAsia="宋体" w:cs="宋体"/>
        </w:rPr>
        <w:t>备注：</w:t>
      </w:r>
      <w:r>
        <w:rPr>
          <w:rFonts w:hint="eastAsia" w:ascii="宋体" w:hAnsi="宋体" w:eastAsia="宋体" w:cs="宋体"/>
          <w:szCs w:val="21"/>
        </w:rPr>
        <w:t>按要求提供</w:t>
      </w:r>
    </w:p>
    <w:p>
      <w:pPr>
        <w:rPr>
          <w:rFonts w:hint="eastAsia" w:ascii="宋体" w:hAnsi="宋体" w:eastAsia="宋体" w:cs="宋体"/>
        </w:rPr>
      </w:pPr>
      <w:r>
        <w:rPr>
          <w:rFonts w:hint="eastAsia" w:ascii="宋体" w:hAnsi="宋体" w:eastAsia="宋体" w:cs="宋体"/>
        </w:rPr>
        <w:br w:type="page"/>
      </w:r>
    </w:p>
    <w:p>
      <w:pPr>
        <w:pStyle w:val="6"/>
        <w:spacing w:before="0" w:after="156" w:afterLines="50" w:line="240" w:lineRule="auto"/>
        <w:ind w:left="567"/>
        <w:jc w:val="center"/>
        <w:rPr>
          <w:rFonts w:hint="eastAsia" w:ascii="宋体" w:hAnsi="宋体" w:eastAsia="宋体" w:cs="宋体"/>
        </w:rPr>
      </w:pPr>
      <w:r>
        <w:rPr>
          <w:rFonts w:hint="eastAsia" w:ascii="宋体" w:hAnsi="宋体" w:eastAsia="宋体" w:cs="宋体"/>
        </w:rPr>
        <w:t>八、 资格审查资料</w:t>
      </w:r>
      <w:bookmarkEnd w:id="387"/>
      <w:bookmarkEnd w:id="388"/>
    </w:p>
    <w:p>
      <w:pPr>
        <w:pStyle w:val="8"/>
        <w:numPr>
          <w:ilvl w:val="0"/>
          <w:numId w:val="0"/>
        </w:numPr>
        <w:spacing w:before="156" w:beforeLines="50" w:after="156" w:afterLines="50" w:line="492" w:lineRule="exact"/>
        <w:jc w:val="center"/>
        <w:rPr>
          <w:rFonts w:hint="eastAsia" w:ascii="宋体" w:hAnsi="宋体" w:eastAsia="宋体" w:cs="宋体"/>
          <w:b w:val="0"/>
        </w:rPr>
      </w:pPr>
      <w:r>
        <w:rPr>
          <w:rFonts w:hint="eastAsia" w:ascii="宋体" w:hAnsi="宋体" w:eastAsia="宋体" w:cs="宋体"/>
          <w:b w:val="0"/>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投标人名称</w:t>
            </w:r>
          </w:p>
        </w:tc>
        <w:tc>
          <w:tcPr>
            <w:tcW w:w="7319" w:type="dxa"/>
            <w:gridSpan w:val="10"/>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注册地址</w:t>
            </w:r>
          </w:p>
        </w:tc>
        <w:tc>
          <w:tcPr>
            <w:tcW w:w="3669" w:type="dxa"/>
            <w:gridSpan w:val="4"/>
            <w:vAlign w:val="center"/>
          </w:tcPr>
          <w:p>
            <w:pPr>
              <w:spacing w:line="492" w:lineRule="exact"/>
              <w:jc w:val="center"/>
              <w:rPr>
                <w:rFonts w:hint="eastAsia" w:ascii="宋体" w:hAnsi="宋体" w:eastAsia="宋体" w:cs="宋体"/>
                <w:sz w:val="24"/>
              </w:rPr>
            </w:pPr>
          </w:p>
        </w:tc>
        <w:tc>
          <w:tcPr>
            <w:tcW w:w="1293" w:type="dxa"/>
            <w:gridSpan w:val="3"/>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邮政编码</w:t>
            </w:r>
          </w:p>
        </w:tc>
        <w:tc>
          <w:tcPr>
            <w:tcW w:w="2357" w:type="dxa"/>
            <w:gridSpan w:val="3"/>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联系方式</w:t>
            </w:r>
          </w:p>
        </w:tc>
        <w:tc>
          <w:tcPr>
            <w:tcW w:w="97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联系人</w:t>
            </w:r>
          </w:p>
        </w:tc>
        <w:tc>
          <w:tcPr>
            <w:tcW w:w="2690" w:type="dxa"/>
            <w:gridSpan w:val="3"/>
            <w:vAlign w:val="center"/>
          </w:tcPr>
          <w:p>
            <w:pPr>
              <w:spacing w:line="492" w:lineRule="exact"/>
              <w:jc w:val="center"/>
              <w:rPr>
                <w:rFonts w:hint="eastAsia" w:ascii="宋体" w:hAnsi="宋体" w:eastAsia="宋体" w:cs="宋体"/>
                <w:sz w:val="24"/>
              </w:rPr>
            </w:pPr>
          </w:p>
        </w:tc>
        <w:tc>
          <w:tcPr>
            <w:tcW w:w="1293" w:type="dxa"/>
            <w:gridSpan w:val="3"/>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电话</w:t>
            </w:r>
          </w:p>
        </w:tc>
        <w:tc>
          <w:tcPr>
            <w:tcW w:w="2357" w:type="dxa"/>
            <w:gridSpan w:val="3"/>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hint="eastAsia" w:ascii="宋体" w:hAnsi="宋体" w:eastAsia="宋体" w:cs="宋体"/>
                <w:sz w:val="24"/>
              </w:rPr>
            </w:pPr>
          </w:p>
        </w:tc>
        <w:tc>
          <w:tcPr>
            <w:tcW w:w="97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传真</w:t>
            </w:r>
          </w:p>
        </w:tc>
        <w:tc>
          <w:tcPr>
            <w:tcW w:w="2690" w:type="dxa"/>
            <w:gridSpan w:val="3"/>
            <w:vAlign w:val="center"/>
          </w:tcPr>
          <w:p>
            <w:pPr>
              <w:spacing w:line="492" w:lineRule="exact"/>
              <w:jc w:val="center"/>
              <w:rPr>
                <w:rFonts w:hint="eastAsia" w:ascii="宋体" w:hAnsi="宋体" w:eastAsia="宋体" w:cs="宋体"/>
                <w:sz w:val="24"/>
              </w:rPr>
            </w:pPr>
          </w:p>
        </w:tc>
        <w:tc>
          <w:tcPr>
            <w:tcW w:w="1293" w:type="dxa"/>
            <w:gridSpan w:val="3"/>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网址</w:t>
            </w:r>
          </w:p>
        </w:tc>
        <w:tc>
          <w:tcPr>
            <w:tcW w:w="2357" w:type="dxa"/>
            <w:gridSpan w:val="3"/>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组织结构</w:t>
            </w:r>
          </w:p>
        </w:tc>
        <w:tc>
          <w:tcPr>
            <w:tcW w:w="7319" w:type="dxa"/>
            <w:gridSpan w:val="10"/>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法定代表人</w:t>
            </w:r>
          </w:p>
        </w:tc>
        <w:tc>
          <w:tcPr>
            <w:tcW w:w="97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姓名</w:t>
            </w:r>
          </w:p>
        </w:tc>
        <w:tc>
          <w:tcPr>
            <w:tcW w:w="1563" w:type="dxa"/>
            <w:vAlign w:val="center"/>
          </w:tcPr>
          <w:p>
            <w:pPr>
              <w:spacing w:line="492" w:lineRule="exact"/>
              <w:jc w:val="center"/>
              <w:rPr>
                <w:rFonts w:hint="eastAsia" w:ascii="宋体" w:hAnsi="宋体" w:eastAsia="宋体" w:cs="宋体"/>
                <w:sz w:val="24"/>
              </w:rPr>
            </w:pPr>
          </w:p>
        </w:tc>
        <w:tc>
          <w:tcPr>
            <w:tcW w:w="1334" w:type="dxa"/>
            <w:gridSpan w:val="3"/>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技术职称</w:t>
            </w:r>
          </w:p>
        </w:tc>
        <w:tc>
          <w:tcPr>
            <w:tcW w:w="934" w:type="dxa"/>
            <w:vAlign w:val="center"/>
          </w:tcPr>
          <w:p>
            <w:pPr>
              <w:spacing w:line="492" w:lineRule="exact"/>
              <w:jc w:val="center"/>
              <w:rPr>
                <w:rFonts w:hint="eastAsia" w:ascii="宋体" w:hAnsi="宋体" w:eastAsia="宋体" w:cs="宋体"/>
                <w:sz w:val="24"/>
              </w:rPr>
            </w:pPr>
          </w:p>
        </w:tc>
        <w:tc>
          <w:tcPr>
            <w:tcW w:w="879" w:type="dxa"/>
            <w:gridSpan w:val="3"/>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电话</w:t>
            </w:r>
          </w:p>
        </w:tc>
        <w:tc>
          <w:tcPr>
            <w:tcW w:w="1630"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技术负责人</w:t>
            </w:r>
          </w:p>
        </w:tc>
        <w:tc>
          <w:tcPr>
            <w:tcW w:w="979"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姓名</w:t>
            </w:r>
          </w:p>
        </w:tc>
        <w:tc>
          <w:tcPr>
            <w:tcW w:w="1563" w:type="dxa"/>
            <w:vAlign w:val="center"/>
          </w:tcPr>
          <w:p>
            <w:pPr>
              <w:spacing w:line="492" w:lineRule="exact"/>
              <w:jc w:val="center"/>
              <w:rPr>
                <w:rFonts w:hint="eastAsia" w:ascii="宋体" w:hAnsi="宋体" w:eastAsia="宋体" w:cs="宋体"/>
                <w:sz w:val="24"/>
              </w:rPr>
            </w:pPr>
          </w:p>
        </w:tc>
        <w:tc>
          <w:tcPr>
            <w:tcW w:w="1334" w:type="dxa"/>
            <w:gridSpan w:val="3"/>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技术职称</w:t>
            </w:r>
          </w:p>
        </w:tc>
        <w:tc>
          <w:tcPr>
            <w:tcW w:w="934" w:type="dxa"/>
            <w:vAlign w:val="center"/>
          </w:tcPr>
          <w:p>
            <w:pPr>
              <w:spacing w:line="492" w:lineRule="exact"/>
              <w:jc w:val="center"/>
              <w:rPr>
                <w:rFonts w:hint="eastAsia" w:ascii="宋体" w:hAnsi="宋体" w:eastAsia="宋体" w:cs="宋体"/>
                <w:sz w:val="24"/>
              </w:rPr>
            </w:pPr>
          </w:p>
        </w:tc>
        <w:tc>
          <w:tcPr>
            <w:tcW w:w="879" w:type="dxa"/>
            <w:gridSpan w:val="3"/>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电话</w:t>
            </w:r>
          </w:p>
        </w:tc>
        <w:tc>
          <w:tcPr>
            <w:tcW w:w="1630"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成立时间</w:t>
            </w:r>
          </w:p>
        </w:tc>
        <w:tc>
          <w:tcPr>
            <w:tcW w:w="2542" w:type="dxa"/>
            <w:gridSpan w:val="2"/>
            <w:vAlign w:val="center"/>
          </w:tcPr>
          <w:p>
            <w:pPr>
              <w:spacing w:line="492" w:lineRule="exact"/>
              <w:jc w:val="center"/>
              <w:rPr>
                <w:rFonts w:hint="eastAsia" w:ascii="宋体" w:hAnsi="宋体" w:eastAsia="宋体" w:cs="宋体"/>
                <w:sz w:val="24"/>
              </w:rPr>
            </w:pPr>
          </w:p>
        </w:tc>
        <w:tc>
          <w:tcPr>
            <w:tcW w:w="4777" w:type="dxa"/>
            <w:gridSpan w:val="8"/>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企业资质等级</w:t>
            </w:r>
          </w:p>
        </w:tc>
        <w:tc>
          <w:tcPr>
            <w:tcW w:w="2542" w:type="dxa"/>
            <w:gridSpan w:val="2"/>
            <w:vAlign w:val="center"/>
          </w:tcPr>
          <w:p>
            <w:pPr>
              <w:spacing w:line="492" w:lineRule="exact"/>
              <w:jc w:val="center"/>
              <w:rPr>
                <w:rFonts w:hint="eastAsia" w:ascii="宋体" w:hAnsi="宋体" w:eastAsia="宋体" w:cs="宋体"/>
                <w:sz w:val="24"/>
              </w:rPr>
            </w:pPr>
          </w:p>
        </w:tc>
        <w:tc>
          <w:tcPr>
            <w:tcW w:w="672" w:type="dxa"/>
            <w:vMerge w:val="restart"/>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其中</w:t>
            </w:r>
          </w:p>
        </w:tc>
        <w:tc>
          <w:tcPr>
            <w:tcW w:w="1929" w:type="dxa"/>
            <w:gridSpan w:val="5"/>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项目经理</w:t>
            </w:r>
          </w:p>
        </w:tc>
        <w:tc>
          <w:tcPr>
            <w:tcW w:w="2176" w:type="dxa"/>
            <w:gridSpan w:val="2"/>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营业执照号</w:t>
            </w:r>
          </w:p>
        </w:tc>
        <w:tc>
          <w:tcPr>
            <w:tcW w:w="2542" w:type="dxa"/>
            <w:gridSpan w:val="2"/>
            <w:vAlign w:val="center"/>
          </w:tcPr>
          <w:p>
            <w:pPr>
              <w:spacing w:line="492" w:lineRule="exact"/>
              <w:jc w:val="center"/>
              <w:rPr>
                <w:rFonts w:hint="eastAsia" w:ascii="宋体" w:hAnsi="宋体" w:eastAsia="宋体" w:cs="宋体"/>
                <w:sz w:val="24"/>
              </w:rPr>
            </w:pPr>
          </w:p>
        </w:tc>
        <w:tc>
          <w:tcPr>
            <w:tcW w:w="672" w:type="dxa"/>
            <w:vMerge w:val="continue"/>
            <w:vAlign w:val="center"/>
          </w:tcPr>
          <w:p>
            <w:pPr>
              <w:spacing w:line="492" w:lineRule="exact"/>
              <w:jc w:val="center"/>
              <w:rPr>
                <w:rFonts w:hint="eastAsia" w:ascii="宋体" w:hAnsi="宋体" w:eastAsia="宋体" w:cs="宋体"/>
                <w:sz w:val="24"/>
              </w:rPr>
            </w:pPr>
          </w:p>
        </w:tc>
        <w:tc>
          <w:tcPr>
            <w:tcW w:w="1929" w:type="dxa"/>
            <w:gridSpan w:val="5"/>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高级职称人员</w:t>
            </w:r>
          </w:p>
        </w:tc>
        <w:tc>
          <w:tcPr>
            <w:tcW w:w="2176" w:type="dxa"/>
            <w:gridSpan w:val="2"/>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注册资金</w:t>
            </w:r>
          </w:p>
        </w:tc>
        <w:tc>
          <w:tcPr>
            <w:tcW w:w="2542" w:type="dxa"/>
            <w:gridSpan w:val="2"/>
            <w:vAlign w:val="center"/>
          </w:tcPr>
          <w:p>
            <w:pPr>
              <w:spacing w:line="492" w:lineRule="exact"/>
              <w:jc w:val="center"/>
              <w:rPr>
                <w:rFonts w:hint="eastAsia" w:ascii="宋体" w:hAnsi="宋体" w:eastAsia="宋体" w:cs="宋体"/>
                <w:sz w:val="24"/>
              </w:rPr>
            </w:pPr>
          </w:p>
        </w:tc>
        <w:tc>
          <w:tcPr>
            <w:tcW w:w="672" w:type="dxa"/>
            <w:vMerge w:val="continue"/>
            <w:vAlign w:val="center"/>
          </w:tcPr>
          <w:p>
            <w:pPr>
              <w:spacing w:line="492" w:lineRule="exact"/>
              <w:jc w:val="center"/>
              <w:rPr>
                <w:rFonts w:hint="eastAsia" w:ascii="宋体" w:hAnsi="宋体" w:eastAsia="宋体" w:cs="宋体"/>
                <w:sz w:val="24"/>
              </w:rPr>
            </w:pPr>
          </w:p>
        </w:tc>
        <w:tc>
          <w:tcPr>
            <w:tcW w:w="1929" w:type="dxa"/>
            <w:gridSpan w:val="5"/>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中级职称人员</w:t>
            </w:r>
          </w:p>
        </w:tc>
        <w:tc>
          <w:tcPr>
            <w:tcW w:w="2176" w:type="dxa"/>
            <w:gridSpan w:val="2"/>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开户银行</w:t>
            </w:r>
          </w:p>
        </w:tc>
        <w:tc>
          <w:tcPr>
            <w:tcW w:w="2542" w:type="dxa"/>
            <w:gridSpan w:val="2"/>
            <w:vAlign w:val="center"/>
          </w:tcPr>
          <w:p>
            <w:pPr>
              <w:spacing w:line="492" w:lineRule="exact"/>
              <w:jc w:val="center"/>
              <w:rPr>
                <w:rFonts w:hint="eastAsia" w:ascii="宋体" w:hAnsi="宋体" w:eastAsia="宋体" w:cs="宋体"/>
                <w:sz w:val="24"/>
              </w:rPr>
            </w:pPr>
          </w:p>
        </w:tc>
        <w:tc>
          <w:tcPr>
            <w:tcW w:w="672" w:type="dxa"/>
            <w:vMerge w:val="continue"/>
            <w:vAlign w:val="center"/>
          </w:tcPr>
          <w:p>
            <w:pPr>
              <w:spacing w:line="492" w:lineRule="exact"/>
              <w:jc w:val="center"/>
              <w:rPr>
                <w:rFonts w:hint="eastAsia" w:ascii="宋体" w:hAnsi="宋体" w:eastAsia="宋体" w:cs="宋体"/>
                <w:sz w:val="24"/>
              </w:rPr>
            </w:pPr>
          </w:p>
        </w:tc>
        <w:tc>
          <w:tcPr>
            <w:tcW w:w="1929" w:type="dxa"/>
            <w:gridSpan w:val="5"/>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初级职称人员</w:t>
            </w:r>
          </w:p>
        </w:tc>
        <w:tc>
          <w:tcPr>
            <w:tcW w:w="2176" w:type="dxa"/>
            <w:gridSpan w:val="2"/>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账号</w:t>
            </w:r>
          </w:p>
        </w:tc>
        <w:tc>
          <w:tcPr>
            <w:tcW w:w="2542" w:type="dxa"/>
            <w:gridSpan w:val="2"/>
            <w:vAlign w:val="center"/>
          </w:tcPr>
          <w:p>
            <w:pPr>
              <w:spacing w:line="492" w:lineRule="exact"/>
              <w:jc w:val="center"/>
              <w:rPr>
                <w:rFonts w:hint="eastAsia" w:ascii="宋体" w:hAnsi="宋体" w:eastAsia="宋体" w:cs="宋体"/>
                <w:sz w:val="24"/>
              </w:rPr>
            </w:pPr>
          </w:p>
        </w:tc>
        <w:tc>
          <w:tcPr>
            <w:tcW w:w="672" w:type="dxa"/>
            <w:vMerge w:val="continue"/>
            <w:vAlign w:val="center"/>
          </w:tcPr>
          <w:p>
            <w:pPr>
              <w:spacing w:line="492" w:lineRule="exact"/>
              <w:jc w:val="center"/>
              <w:rPr>
                <w:rFonts w:hint="eastAsia" w:ascii="宋体" w:hAnsi="宋体" w:eastAsia="宋体" w:cs="宋体"/>
                <w:sz w:val="24"/>
              </w:rPr>
            </w:pPr>
          </w:p>
        </w:tc>
        <w:tc>
          <w:tcPr>
            <w:tcW w:w="1929" w:type="dxa"/>
            <w:gridSpan w:val="5"/>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技工</w:t>
            </w:r>
          </w:p>
        </w:tc>
        <w:tc>
          <w:tcPr>
            <w:tcW w:w="2176" w:type="dxa"/>
            <w:gridSpan w:val="2"/>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经营范围</w:t>
            </w:r>
          </w:p>
        </w:tc>
        <w:tc>
          <w:tcPr>
            <w:tcW w:w="7319" w:type="dxa"/>
            <w:gridSpan w:val="10"/>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备注</w:t>
            </w:r>
          </w:p>
        </w:tc>
        <w:tc>
          <w:tcPr>
            <w:tcW w:w="7319" w:type="dxa"/>
            <w:gridSpan w:val="10"/>
            <w:vAlign w:val="center"/>
          </w:tcPr>
          <w:p>
            <w:pPr>
              <w:spacing w:line="492" w:lineRule="exact"/>
              <w:jc w:val="center"/>
              <w:rPr>
                <w:rFonts w:hint="eastAsia" w:ascii="宋体" w:hAnsi="宋体" w:eastAsia="宋体" w:cs="宋体"/>
                <w:sz w:val="24"/>
              </w:rPr>
            </w:pPr>
          </w:p>
        </w:tc>
      </w:tr>
    </w:tbl>
    <w:p>
      <w:pPr>
        <w:spacing w:line="400" w:lineRule="atLeast"/>
        <w:ind w:left="630" w:hanging="630" w:hangingChars="300"/>
        <w:rPr>
          <w:rFonts w:hint="eastAsia" w:ascii="宋体" w:hAnsi="宋体" w:eastAsia="宋体" w:cs="宋体"/>
          <w:szCs w:val="21"/>
        </w:rPr>
      </w:pPr>
      <w:r>
        <w:rPr>
          <w:rFonts w:hint="eastAsia" w:ascii="宋体" w:hAnsi="宋体" w:eastAsia="宋体" w:cs="宋体"/>
          <w:szCs w:val="21"/>
          <w:highlight w:val="white"/>
        </w:rPr>
        <w:t>备注：</w:t>
      </w:r>
      <w:r>
        <w:rPr>
          <w:rFonts w:hint="eastAsia" w:ascii="宋体" w:hAnsi="宋体" w:eastAsia="宋体" w:cs="宋体"/>
          <w:szCs w:val="21"/>
        </w:rPr>
        <w:t>按要求提供</w:t>
      </w:r>
    </w:p>
    <w:p>
      <w:pPr>
        <w:spacing w:line="400" w:lineRule="atLeast"/>
        <w:ind w:left="946" w:leftChars="350" w:hanging="211" w:hangingChars="100"/>
        <w:rPr>
          <w:rFonts w:hint="eastAsia" w:ascii="宋体" w:hAnsi="宋体" w:eastAsia="宋体" w:cs="宋体"/>
        </w:rPr>
      </w:pPr>
      <w:r>
        <w:rPr>
          <w:rFonts w:hint="eastAsia" w:ascii="宋体" w:hAnsi="宋体" w:eastAsia="宋体" w:cs="宋体"/>
          <w:b/>
          <w:szCs w:val="24"/>
        </w:rPr>
        <w:br w:type="page"/>
      </w:r>
    </w:p>
    <w:p>
      <w:pPr>
        <w:pStyle w:val="23"/>
        <w:pageBreakBefore/>
        <w:numPr>
          <w:ilvl w:val="0"/>
          <w:numId w:val="0"/>
        </w:numPr>
        <w:tabs>
          <w:tab w:val="clear" w:pos="709"/>
        </w:tabs>
        <w:jc w:val="center"/>
        <w:outlineLvl w:val="3"/>
        <w:rPr>
          <w:rFonts w:hint="eastAsia" w:ascii="宋体" w:hAnsi="宋体" w:eastAsia="宋体" w:cs="宋体"/>
          <w:szCs w:val="24"/>
        </w:rPr>
      </w:pPr>
      <w:bookmarkStart w:id="389" w:name="_Toc496685988"/>
      <w:bookmarkStart w:id="390" w:name="_Toc499379054"/>
      <w:bookmarkStart w:id="391" w:name="_Toc499378932"/>
      <w:r>
        <w:rPr>
          <w:rFonts w:hint="eastAsia" w:ascii="宋体" w:hAnsi="宋体" w:eastAsia="宋体" w:cs="宋体"/>
          <w:szCs w:val="24"/>
          <w:highlight w:val="white"/>
        </w:rPr>
        <w:t>1-2 拟投入主要施工机械设备情况表</w:t>
      </w:r>
      <w:bookmarkEnd w:id="389"/>
      <w:bookmarkEnd w:id="390"/>
      <w:bookmarkEnd w:id="391"/>
    </w:p>
    <w:p>
      <w:pPr>
        <w:spacing w:line="400" w:lineRule="exact"/>
        <w:rPr>
          <w:rFonts w:hint="eastAsia" w:ascii="宋体" w:hAnsi="宋体" w:eastAsia="宋体" w:cs="宋体"/>
          <w:sz w:val="28"/>
          <w:szCs w:val="20"/>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hint="eastAsia" w:ascii="宋体" w:hAnsi="宋体" w:eastAsia="宋体" w:cs="宋体"/>
                <w:szCs w:val="21"/>
              </w:rPr>
            </w:pPr>
          </w:p>
        </w:tc>
      </w:tr>
    </w:tbl>
    <w:p>
      <w:pPr>
        <w:rPr>
          <w:rFonts w:hint="eastAsia" w:ascii="宋体" w:hAnsi="宋体" w:eastAsia="宋体" w:cs="宋体"/>
          <w:bCs/>
          <w:szCs w:val="21"/>
          <w:highlight w:val="white"/>
        </w:rPr>
      </w:pPr>
      <w:r>
        <w:rPr>
          <w:rFonts w:hint="eastAsia" w:ascii="宋体" w:hAnsi="宋体" w:eastAsia="宋体" w:cs="宋体"/>
          <w:bCs/>
          <w:szCs w:val="21"/>
          <w:highlight w:val="white"/>
        </w:rPr>
        <w:t>备注：“目前状况”应说明已使用年限、是否完好以及目前是否正在使用，“来源”分为“自有”和“市场租赁”两种情况，正在使用中的设备应在“备注”中注明何时能够投入本项目。</w:t>
      </w:r>
    </w:p>
    <w:p>
      <w:pPr>
        <w:rPr>
          <w:rFonts w:hint="eastAsia" w:ascii="宋体" w:hAnsi="宋体" w:eastAsia="宋体" w:cs="宋体"/>
          <w:bCs/>
          <w:szCs w:val="21"/>
          <w:highlight w:val="white"/>
        </w:rPr>
      </w:pPr>
    </w:p>
    <w:p>
      <w:pPr>
        <w:rPr>
          <w:rFonts w:hint="eastAsia" w:ascii="宋体" w:hAnsi="宋体" w:eastAsia="宋体" w:cs="宋体"/>
          <w:bCs/>
          <w:szCs w:val="21"/>
          <w:highlight w:val="white"/>
        </w:rPr>
      </w:pPr>
    </w:p>
    <w:p>
      <w:pPr>
        <w:rPr>
          <w:rFonts w:hint="eastAsia" w:ascii="宋体" w:hAnsi="宋体" w:eastAsia="宋体" w:cs="宋体"/>
          <w:bCs/>
          <w:szCs w:val="21"/>
          <w:highlight w:val="white"/>
        </w:rPr>
      </w:pPr>
    </w:p>
    <w:p>
      <w:pPr>
        <w:rPr>
          <w:rFonts w:hint="eastAsia" w:ascii="宋体" w:hAnsi="宋体" w:eastAsia="宋体" w:cs="宋体"/>
          <w:bCs/>
          <w:szCs w:val="21"/>
          <w:highlight w:val="white"/>
        </w:rPr>
      </w:pPr>
    </w:p>
    <w:p>
      <w:pPr>
        <w:rPr>
          <w:rFonts w:hint="eastAsia" w:ascii="宋体" w:hAnsi="宋体" w:eastAsia="宋体" w:cs="宋体"/>
          <w:bCs/>
          <w:szCs w:val="21"/>
          <w:highlight w:val="white"/>
        </w:rPr>
      </w:pPr>
    </w:p>
    <w:p>
      <w:pPr>
        <w:rPr>
          <w:rFonts w:hint="eastAsia" w:ascii="宋体" w:hAnsi="宋体" w:eastAsia="宋体" w:cs="宋体"/>
          <w:bCs/>
          <w:szCs w:val="21"/>
          <w:highlight w:val="white"/>
        </w:rPr>
      </w:pPr>
      <w:r>
        <w:rPr>
          <w:rFonts w:hint="eastAsia" w:ascii="宋体" w:hAnsi="宋体" w:eastAsia="宋体" w:cs="宋体"/>
          <w:bCs/>
          <w:szCs w:val="21"/>
          <w:highlight w:val="white"/>
        </w:rPr>
        <w:br w:type="page"/>
      </w:r>
    </w:p>
    <w:p>
      <w:pPr>
        <w:rPr>
          <w:rFonts w:hint="eastAsia" w:ascii="宋体" w:hAnsi="宋体" w:eastAsia="宋体" w:cs="宋体"/>
          <w:b/>
          <w:sz w:val="24"/>
          <w:szCs w:val="24"/>
        </w:rPr>
      </w:pPr>
      <w:r>
        <w:rPr>
          <w:rFonts w:hint="eastAsia" w:ascii="宋体" w:hAnsi="宋体" w:eastAsia="宋体" w:cs="宋体"/>
          <w:b/>
          <w:sz w:val="24"/>
          <w:szCs w:val="24"/>
        </w:rPr>
        <w:t>（二）财务状况表</w:t>
      </w:r>
      <w:bookmarkStart w:id="392" w:name="_Toc496685990"/>
    </w:p>
    <w:p>
      <w:pPr>
        <w:pStyle w:val="8"/>
        <w:numPr>
          <w:ilvl w:val="0"/>
          <w:numId w:val="0"/>
        </w:numPr>
        <w:spacing w:before="0" w:after="0" w:line="492" w:lineRule="exact"/>
        <w:jc w:val="center"/>
        <w:rPr>
          <w:rFonts w:hint="eastAsia" w:ascii="宋体" w:hAnsi="宋体" w:eastAsia="宋体" w:cs="宋体"/>
          <w:szCs w:val="24"/>
        </w:rPr>
      </w:pPr>
      <w:r>
        <w:rPr>
          <w:rFonts w:hint="eastAsia" w:ascii="宋体" w:hAnsi="宋体" w:eastAsia="宋体" w:cs="宋体"/>
          <w:szCs w:val="24"/>
          <w:highlight w:val="white"/>
        </w:rPr>
        <w:t>2-1 财务状况表</w:t>
      </w:r>
      <w:bookmarkEnd w:id="392"/>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bl>
    <w:p>
      <w:pPr>
        <w:spacing w:line="492" w:lineRule="exact"/>
        <w:ind w:firstLine="3360" w:firstLineChars="1400"/>
        <w:jc w:val="right"/>
        <w:rPr>
          <w:rFonts w:hint="eastAsia" w:ascii="宋体" w:hAnsi="宋体" w:eastAsia="宋体" w:cs="宋体"/>
          <w:sz w:val="24"/>
        </w:rPr>
      </w:pPr>
      <w:r>
        <w:rPr>
          <w:rFonts w:hint="eastAsia" w:ascii="宋体" w:hAnsi="宋体" w:eastAsia="宋体" w:cs="宋体"/>
          <w:sz w:val="24"/>
        </w:rPr>
        <w:t>投标人：（盖单位章）</w:t>
      </w:r>
    </w:p>
    <w:p>
      <w:pPr>
        <w:spacing w:before="156" w:beforeLines="50" w:line="492" w:lineRule="exact"/>
        <w:ind w:firstLine="4320" w:firstLineChars="1800"/>
        <w:jc w:val="right"/>
        <w:rPr>
          <w:rFonts w:hint="eastAsia" w:ascii="宋体" w:hAnsi="宋体" w:eastAsia="宋体" w:cs="宋体"/>
          <w:sz w:val="28"/>
          <w:szCs w:val="28"/>
        </w:rPr>
      </w:pPr>
      <w:r>
        <w:rPr>
          <w:rFonts w:hint="eastAsia" w:ascii="宋体" w:hAnsi="宋体" w:eastAsia="宋体" w:cs="宋体"/>
          <w:sz w:val="24"/>
        </w:rPr>
        <w:t>年月日</w:t>
      </w:r>
    </w:p>
    <w:p>
      <w:pPr>
        <w:autoSpaceDE w:val="0"/>
        <w:autoSpaceDN w:val="0"/>
        <w:adjustRightInd w:val="0"/>
        <w:snapToGrid w:val="0"/>
        <w:spacing w:line="325" w:lineRule="exact"/>
        <w:ind w:left="630" w:hanging="630" w:hangingChars="300"/>
        <w:rPr>
          <w:rFonts w:hint="eastAsia" w:ascii="宋体" w:hAnsi="宋体" w:eastAsia="宋体" w:cs="宋体"/>
          <w:kern w:val="0"/>
          <w:szCs w:val="21"/>
        </w:rPr>
      </w:pPr>
      <w:r>
        <w:rPr>
          <w:rFonts w:hint="eastAsia" w:ascii="宋体" w:hAnsi="宋体" w:eastAsia="宋体" w:cs="宋体"/>
          <w:szCs w:val="21"/>
          <w:highlight w:val="white"/>
        </w:rPr>
        <w:t>备注：</w:t>
      </w:r>
      <w:r>
        <w:rPr>
          <w:rFonts w:hint="eastAsia" w:ascii="宋体" w:hAnsi="宋体" w:eastAsia="宋体" w:cs="宋体"/>
          <w:szCs w:val="21"/>
        </w:rPr>
        <w:t>按要求提供</w:t>
      </w:r>
      <w:r>
        <w:rPr>
          <w:rFonts w:hint="eastAsia" w:ascii="宋体" w:hAnsi="宋体" w:eastAsia="宋体" w:cs="宋体"/>
          <w:szCs w:val="21"/>
          <w:highlight w:val="white"/>
        </w:rPr>
        <w:t>。</w:t>
      </w:r>
    </w:p>
    <w:p>
      <w:pPr>
        <w:pStyle w:val="23"/>
        <w:pageBreakBefore/>
        <w:numPr>
          <w:ilvl w:val="0"/>
          <w:numId w:val="0"/>
        </w:numPr>
        <w:ind w:left="709"/>
        <w:jc w:val="center"/>
        <w:outlineLvl w:val="3"/>
        <w:rPr>
          <w:rFonts w:hint="eastAsia" w:ascii="宋体" w:hAnsi="宋体" w:eastAsia="宋体" w:cs="宋体"/>
          <w:szCs w:val="24"/>
        </w:rPr>
      </w:pPr>
      <w:bookmarkStart w:id="393" w:name="_Toc496685991"/>
      <w:bookmarkStart w:id="394" w:name="_Toc499378933"/>
      <w:bookmarkStart w:id="395" w:name="_Toc499379055"/>
      <w:r>
        <w:rPr>
          <w:rFonts w:hint="eastAsia" w:ascii="宋体" w:hAnsi="宋体" w:eastAsia="宋体" w:cs="宋体"/>
          <w:szCs w:val="24"/>
          <w:highlight w:val="white"/>
        </w:rPr>
        <w:t>2-2 拟投入的流动资金函(格式)</w:t>
      </w:r>
      <w:bookmarkEnd w:id="393"/>
      <w:bookmarkEnd w:id="394"/>
      <w:bookmarkEnd w:id="395"/>
    </w:p>
    <w:p>
      <w:pPr>
        <w:spacing w:line="400" w:lineRule="exact"/>
        <w:rPr>
          <w:rFonts w:hint="eastAsia" w:ascii="宋体" w:hAnsi="宋体" w:eastAsia="宋体" w:cs="宋体"/>
          <w:szCs w:val="21"/>
          <w:u w:val="single"/>
        </w:rPr>
      </w:pPr>
    </w:p>
    <w:p>
      <w:pPr>
        <w:spacing w:line="400" w:lineRule="exact"/>
        <w:rPr>
          <w:rFonts w:hint="eastAsia" w:ascii="宋体" w:hAnsi="宋体" w:eastAsia="宋体" w:cs="宋体"/>
          <w:szCs w:val="21"/>
        </w:rPr>
      </w:pP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(招标人名称)：</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highlight w:val="white"/>
        </w:rPr>
        <w:t>我方拟投入</w:t>
      </w: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(项目名称)</w:t>
      </w: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(标段名称)的流动资金为</w:t>
      </w: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万元，资金来源于</w:t>
      </w: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，资金来源证明文件附后。</w:t>
      </w:r>
    </w:p>
    <w:p>
      <w:pPr>
        <w:tabs>
          <w:tab w:val="left" w:pos="2670"/>
        </w:tabs>
        <w:spacing w:line="400" w:lineRule="exact"/>
        <w:ind w:firstLine="420" w:firstLineChars="200"/>
        <w:rPr>
          <w:rFonts w:hint="eastAsia" w:ascii="宋体" w:hAnsi="宋体" w:eastAsia="宋体" w:cs="宋体"/>
          <w:szCs w:val="21"/>
        </w:rPr>
      </w:pPr>
      <w:r>
        <w:rPr>
          <w:rFonts w:hint="eastAsia" w:ascii="宋体" w:hAnsi="宋体" w:eastAsia="宋体" w:cs="宋体"/>
          <w:szCs w:val="21"/>
          <w:highlight w:val="white"/>
        </w:rPr>
        <w:t>我方可使用的银行授信余额和银行存款共计</w:t>
      </w: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万元。</w:t>
      </w:r>
    </w:p>
    <w:p>
      <w:pPr>
        <w:spacing w:line="400" w:lineRule="exact"/>
        <w:ind w:firstLine="420" w:firstLineChars="200"/>
        <w:rPr>
          <w:rFonts w:hint="eastAsia" w:ascii="宋体" w:hAnsi="宋体" w:eastAsia="宋体" w:cs="宋体"/>
          <w:szCs w:val="21"/>
        </w:rPr>
      </w:pPr>
    </w:p>
    <w:p>
      <w:pPr>
        <w:spacing w:line="400" w:lineRule="exact"/>
        <w:ind w:firstLine="420" w:firstLineChars="200"/>
        <w:rPr>
          <w:rFonts w:hint="eastAsia" w:ascii="宋体" w:hAnsi="宋体" w:eastAsia="宋体" w:cs="宋体"/>
          <w:szCs w:val="21"/>
        </w:rPr>
      </w:pPr>
    </w:p>
    <w:p>
      <w:pPr>
        <w:spacing w:line="400" w:lineRule="exact"/>
        <w:ind w:firstLine="420" w:firstLineChars="200"/>
        <w:jc w:val="right"/>
        <w:rPr>
          <w:rFonts w:hint="eastAsia" w:ascii="宋体" w:hAnsi="宋体" w:eastAsia="宋体" w:cs="宋体"/>
          <w:szCs w:val="21"/>
        </w:rPr>
      </w:pPr>
      <w:r>
        <w:rPr>
          <w:rFonts w:hint="eastAsia" w:ascii="宋体" w:hAnsi="宋体" w:eastAsia="宋体" w:cs="宋体"/>
          <w:szCs w:val="21"/>
          <w:highlight w:val="white"/>
        </w:rPr>
        <w:t>投标人：</w:t>
      </w: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(盖单位章)</w:t>
      </w:r>
    </w:p>
    <w:p>
      <w:pPr>
        <w:spacing w:line="400" w:lineRule="exact"/>
        <w:ind w:firstLine="420" w:firstLineChars="200"/>
        <w:jc w:val="right"/>
        <w:rPr>
          <w:rFonts w:hint="eastAsia" w:ascii="宋体" w:hAnsi="宋体" w:eastAsia="宋体" w:cs="宋体"/>
          <w:szCs w:val="21"/>
        </w:rPr>
      </w:pP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年</w:t>
      </w: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月</w:t>
      </w:r>
      <w:r>
        <w:rPr>
          <w:rFonts w:hint="eastAsia" w:ascii="宋体" w:hAnsi="宋体" w:eastAsia="宋体" w:cs="宋体"/>
          <w:szCs w:val="21"/>
          <w:highlight w:val="white"/>
          <w:u w:val="single"/>
        </w:rPr>
        <w:t xml:space="preserve">    </w:t>
      </w:r>
      <w:r>
        <w:rPr>
          <w:rFonts w:hint="eastAsia" w:ascii="宋体" w:hAnsi="宋体" w:eastAsia="宋体" w:cs="宋体"/>
          <w:szCs w:val="21"/>
          <w:highlight w:val="white"/>
        </w:rPr>
        <w:t>日</w:t>
      </w:r>
    </w:p>
    <w:p>
      <w:pPr>
        <w:rPr>
          <w:rFonts w:hint="eastAsia" w:ascii="宋体" w:hAnsi="宋体" w:eastAsia="宋体" w:cs="宋体"/>
        </w:rPr>
      </w:pPr>
    </w:p>
    <w:p>
      <w:pPr>
        <w:rPr>
          <w:rFonts w:hint="eastAsia" w:ascii="宋体" w:hAnsi="宋体" w:eastAsia="宋体" w:cs="宋体"/>
        </w:rPr>
      </w:pPr>
    </w:p>
    <w:p>
      <w:pPr>
        <w:ind w:left="630" w:hanging="630" w:hangingChars="300"/>
        <w:rPr>
          <w:rFonts w:hint="eastAsia" w:ascii="宋体" w:hAnsi="宋体" w:eastAsia="宋体" w:cs="宋体"/>
        </w:rPr>
      </w:pPr>
      <w:r>
        <w:rPr>
          <w:rFonts w:hint="eastAsia" w:ascii="宋体" w:hAnsi="宋体" w:eastAsia="宋体" w:cs="宋体"/>
          <w:highlight w:val="white"/>
        </w:rPr>
        <w:t>备注：1</w:t>
      </w:r>
      <w:r>
        <w:rPr>
          <w:rFonts w:hint="eastAsia" w:ascii="宋体" w:hAnsi="宋体" w:eastAsia="宋体" w:cs="宋体"/>
          <w:szCs w:val="21"/>
          <w:highlight w:val="white"/>
        </w:rPr>
        <w:t>．</w:t>
      </w:r>
      <w:r>
        <w:rPr>
          <w:rFonts w:hint="eastAsia" w:ascii="宋体" w:hAnsi="宋体" w:eastAsia="宋体" w:cs="宋体"/>
          <w:highlight w:val="white"/>
        </w:rPr>
        <w:t>如招标人为避免</w:t>
      </w:r>
      <w:r>
        <w:rPr>
          <w:rFonts w:hint="eastAsia" w:ascii="宋体" w:hAnsi="宋体" w:eastAsia="宋体" w:cs="宋体"/>
          <w:szCs w:val="21"/>
          <w:highlight w:val="white"/>
        </w:rPr>
        <w:t>投标</w:t>
      </w:r>
      <w:r>
        <w:rPr>
          <w:rFonts w:hint="eastAsia" w:ascii="宋体" w:hAnsi="宋体" w:eastAsia="宋体" w:cs="宋体"/>
          <w:highlight w:val="white"/>
        </w:rPr>
        <w:t>人中标后因流动资金不足影响工程施工，而要求</w:t>
      </w:r>
      <w:r>
        <w:rPr>
          <w:rFonts w:hint="eastAsia" w:ascii="宋体" w:hAnsi="宋体" w:eastAsia="宋体" w:cs="宋体"/>
          <w:szCs w:val="21"/>
          <w:highlight w:val="white"/>
        </w:rPr>
        <w:t>投标</w:t>
      </w:r>
      <w:r>
        <w:rPr>
          <w:rFonts w:hint="eastAsia" w:ascii="宋体" w:hAnsi="宋体" w:eastAsia="宋体" w:cs="宋体"/>
          <w:highlight w:val="white"/>
        </w:rPr>
        <w:t>人具有一定的流动资金的，</w:t>
      </w:r>
      <w:r>
        <w:rPr>
          <w:rFonts w:hint="eastAsia" w:ascii="宋体" w:hAnsi="宋体" w:eastAsia="宋体" w:cs="宋体"/>
          <w:szCs w:val="21"/>
          <w:highlight w:val="white"/>
        </w:rPr>
        <w:t>投标</w:t>
      </w:r>
      <w:r>
        <w:rPr>
          <w:rFonts w:hint="eastAsia" w:ascii="宋体" w:hAnsi="宋体" w:eastAsia="宋体" w:cs="宋体"/>
          <w:highlight w:val="white"/>
        </w:rPr>
        <w:t>人应当填写此表。</w:t>
      </w:r>
    </w:p>
    <w:p>
      <w:pPr>
        <w:ind w:left="630" w:leftChars="100" w:hanging="420" w:hangingChars="200"/>
        <w:rPr>
          <w:rFonts w:hint="eastAsia" w:ascii="宋体" w:hAnsi="宋体" w:eastAsia="宋体" w:cs="宋体"/>
        </w:rPr>
      </w:pPr>
      <w:r>
        <w:rPr>
          <w:rFonts w:hint="eastAsia" w:ascii="宋体" w:hAnsi="宋体" w:eastAsia="宋体" w:cs="宋体"/>
          <w:highlight w:val="white"/>
        </w:rPr>
        <w:t xml:space="preserve">    2</w:t>
      </w:r>
      <w:r>
        <w:rPr>
          <w:rFonts w:hint="eastAsia" w:ascii="宋体" w:hAnsi="宋体" w:eastAsia="宋体" w:cs="宋体"/>
          <w:szCs w:val="21"/>
          <w:highlight w:val="white"/>
        </w:rPr>
        <w:t>．</w:t>
      </w:r>
      <w:r>
        <w:rPr>
          <w:rFonts w:hint="eastAsia" w:ascii="宋体" w:hAnsi="宋体" w:eastAsia="宋体" w:cs="宋体"/>
          <w:highlight w:val="white"/>
        </w:rPr>
        <w:t>资金来源填写银行存款、银行信贷或其它形式，如</w:t>
      </w:r>
      <w:r>
        <w:rPr>
          <w:rFonts w:hint="eastAsia" w:ascii="宋体" w:hAnsi="宋体" w:eastAsia="宋体" w:cs="宋体"/>
          <w:szCs w:val="21"/>
          <w:highlight w:val="white"/>
        </w:rPr>
        <w:t>银行授信总额度、本年度可使用的银行授信余额等。</w:t>
      </w:r>
    </w:p>
    <w:p>
      <w:pPr>
        <w:ind w:left="630" w:hanging="630" w:hangingChars="300"/>
        <w:rPr>
          <w:rFonts w:hint="eastAsia" w:ascii="宋体" w:hAnsi="宋体" w:eastAsia="宋体" w:cs="宋体"/>
        </w:rPr>
      </w:pPr>
      <w:r>
        <w:rPr>
          <w:rFonts w:hint="eastAsia" w:ascii="宋体" w:hAnsi="宋体" w:eastAsia="宋体" w:cs="宋体"/>
          <w:highlight w:val="white"/>
        </w:rPr>
        <w:t>3</w:t>
      </w:r>
      <w:r>
        <w:rPr>
          <w:rFonts w:hint="eastAsia" w:ascii="宋体" w:hAnsi="宋体" w:eastAsia="宋体" w:cs="宋体"/>
          <w:szCs w:val="21"/>
          <w:highlight w:val="white"/>
        </w:rPr>
        <w:t>．</w:t>
      </w:r>
      <w:r>
        <w:rPr>
          <w:rFonts w:hint="eastAsia" w:ascii="宋体" w:hAnsi="宋体" w:eastAsia="宋体" w:cs="宋体"/>
          <w:kern w:val="0"/>
          <w:szCs w:val="21"/>
          <w:highlight w:val="white"/>
        </w:rPr>
        <w:t>本表后附</w:t>
      </w:r>
      <w:r>
        <w:rPr>
          <w:rFonts w:hint="eastAsia" w:ascii="宋体" w:hAnsi="宋体" w:eastAsia="宋体" w:cs="宋体"/>
          <w:highlight w:val="white"/>
        </w:rPr>
        <w:t>相关</w:t>
      </w:r>
      <w:r>
        <w:rPr>
          <w:rFonts w:hint="eastAsia" w:ascii="宋体" w:hAnsi="宋体" w:eastAsia="宋体" w:cs="宋体"/>
          <w:szCs w:val="21"/>
          <w:highlight w:val="white"/>
        </w:rPr>
        <w:t>资金来源证明文件</w:t>
      </w:r>
      <w:r>
        <w:rPr>
          <w:rFonts w:hint="eastAsia" w:ascii="宋体" w:hAnsi="宋体" w:eastAsia="宋体" w:cs="宋体"/>
          <w:highlight w:val="white"/>
        </w:rPr>
        <w:t>复印件，银行存款证明、银行信贷证明应采用相关银行出具的格式。</w:t>
      </w:r>
    </w:p>
    <w:p>
      <w:pPr>
        <w:spacing w:after="312" w:afterLines="100" w:line="400" w:lineRule="exact"/>
        <w:rPr>
          <w:rFonts w:hint="eastAsia" w:ascii="宋体" w:hAnsi="宋体" w:eastAsia="宋体" w:cs="宋体"/>
          <w:szCs w:val="21"/>
        </w:rPr>
      </w:pPr>
      <w:r>
        <w:rPr>
          <w:rFonts w:hint="eastAsia" w:ascii="宋体" w:hAnsi="宋体" w:eastAsia="宋体" w:cs="宋体"/>
          <w:highlight w:val="white"/>
        </w:rPr>
        <w:t>4</w:t>
      </w:r>
      <w:r>
        <w:rPr>
          <w:rFonts w:hint="eastAsia" w:ascii="宋体" w:hAnsi="宋体" w:eastAsia="宋体" w:cs="宋体"/>
          <w:szCs w:val="21"/>
          <w:highlight w:val="white"/>
        </w:rPr>
        <w:t>．招标人也可根据招标项目具体情况要求说明是否拥有有效期内的银行AAA资信证明。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hint="eastAsia" w:ascii="宋体" w:hAnsi="宋体" w:eastAsia="宋体" w:cs="宋体"/>
          <w:b w:val="0"/>
        </w:rPr>
      </w:pPr>
      <w:r>
        <w:rPr>
          <w:rFonts w:hint="eastAsia" w:ascii="宋体" w:hAnsi="宋体" w:eastAsia="宋体" w:cs="宋体"/>
          <w:sz w:val="24"/>
        </w:rPr>
        <w:br w:type="page"/>
      </w:r>
      <w:r>
        <w:rPr>
          <w:rFonts w:hint="eastAsia" w:ascii="宋体" w:hAnsi="宋体" w:eastAsia="宋体" w:cs="宋体"/>
          <w:b w:val="0"/>
        </w:rPr>
        <w:t>（三）近</w:t>
      </w:r>
      <w:r>
        <w:rPr>
          <w:rFonts w:hint="eastAsia" w:ascii="宋体" w:hAnsi="宋体" w:eastAsia="宋体" w:cs="宋体"/>
          <w:b w:val="0"/>
          <w:lang w:val="en-US" w:eastAsia="zh-CN"/>
        </w:rPr>
        <w:t>3</w:t>
      </w:r>
      <w:r>
        <w:rPr>
          <w:rFonts w:hint="eastAsia" w:ascii="宋体" w:hAnsi="宋体" w:eastAsia="宋体" w:cs="宋体"/>
          <w:b w:val="0"/>
        </w:rPr>
        <w:t>年完成的类似项目情况表</w:t>
      </w:r>
    </w:p>
    <w:p>
      <w:pPr>
        <w:spacing w:after="156" w:afterLines="50" w:line="492" w:lineRule="exact"/>
        <w:jc w:val="center"/>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val="en-US" w:eastAsia="zh-CN"/>
        </w:rPr>
        <w:t>3</w:t>
      </w:r>
      <w:r>
        <w:rPr>
          <w:rFonts w:hint="eastAsia" w:ascii="宋体" w:hAnsi="宋体" w:eastAsia="宋体" w:cs="宋体"/>
          <w:sz w:val="28"/>
          <w:szCs w:val="28"/>
        </w:rPr>
        <w:t>年指投标截止之日前</w:t>
      </w:r>
      <w:r>
        <w:rPr>
          <w:rFonts w:hint="eastAsia" w:ascii="宋体" w:hAnsi="宋体" w:eastAsia="宋体" w:cs="宋体"/>
          <w:sz w:val="28"/>
          <w:szCs w:val="28"/>
          <w:lang w:val="en-US" w:eastAsia="zh-CN"/>
        </w:rPr>
        <w:t>三</w:t>
      </w:r>
      <w:r>
        <w:rPr>
          <w:rFonts w:hint="eastAsia" w:ascii="宋体" w:hAnsi="宋体" w:eastAsia="宋体" w:cs="宋体"/>
          <w:sz w:val="28"/>
          <w:szCs w:val="28"/>
        </w:rPr>
        <w:t>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hint="eastAsia" w:ascii="宋体" w:hAnsi="宋体" w:eastAsia="宋体" w:cs="宋体"/>
                <w:sz w:val="24"/>
              </w:rPr>
            </w:pPr>
            <w:r>
              <w:rPr>
                <w:rFonts w:hint="eastAsia" w:ascii="宋体" w:hAnsi="宋体" w:eastAsia="宋体" w:cs="宋体"/>
                <w:sz w:val="24"/>
              </w:rPr>
              <w:t>项目名称</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项目所在地</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发包人名称</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发包人地址</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发包人电话</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合同价格</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开工日期</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竣工日期</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承担的工作</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工程质量</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项目经理</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宋体" w:hAnsi="宋体" w:eastAsia="宋体" w:cs="宋体"/>
                <w:sz w:val="24"/>
              </w:rPr>
            </w:pPr>
            <w:r>
              <w:rPr>
                <w:rFonts w:hint="eastAsia" w:ascii="宋体" w:hAnsi="宋体" w:eastAsia="宋体" w:cs="宋体"/>
                <w:sz w:val="24"/>
              </w:rPr>
              <w:t>技术负责人</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总监理工程师及电话</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合同项目描述</w:t>
            </w:r>
          </w:p>
        </w:tc>
        <w:tc>
          <w:tcPr>
            <w:tcW w:w="6547" w:type="dxa"/>
            <w:vAlign w:val="center"/>
          </w:tcPr>
          <w:p>
            <w:pPr>
              <w:spacing w:line="492" w:lineRule="exact"/>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备  注</w:t>
            </w:r>
          </w:p>
        </w:tc>
        <w:tc>
          <w:tcPr>
            <w:tcW w:w="6547" w:type="dxa"/>
            <w:vAlign w:val="center"/>
          </w:tcPr>
          <w:p>
            <w:pPr>
              <w:spacing w:line="300" w:lineRule="exact"/>
              <w:ind w:firstLine="480" w:firstLineChars="200"/>
              <w:rPr>
                <w:rFonts w:hint="eastAsia" w:ascii="宋体" w:hAnsi="宋体" w:eastAsia="宋体" w:cs="宋体"/>
                <w:sz w:val="24"/>
              </w:rPr>
            </w:pPr>
            <w:r>
              <w:rPr>
                <w:rFonts w:hint="eastAsia" w:ascii="宋体" w:hAnsi="宋体" w:eastAsia="宋体" w:cs="宋体"/>
                <w:sz w:val="24"/>
              </w:rPr>
              <w:t>合同项目描述内容至少包括项目概况、本合同在项目中的地位 （部位、合同价格所占比例）和合同工程完工验收鉴定书有关验收结论</w:t>
            </w:r>
          </w:p>
        </w:tc>
      </w:tr>
    </w:tbl>
    <w:p>
      <w:pPr>
        <w:spacing w:line="492" w:lineRule="exact"/>
        <w:rPr>
          <w:rFonts w:hint="eastAsia" w:ascii="宋体" w:hAnsi="宋体" w:eastAsia="宋体" w:cs="宋体"/>
          <w:sz w:val="24"/>
        </w:rPr>
      </w:pPr>
      <w:r>
        <w:rPr>
          <w:rFonts w:hint="eastAsia" w:ascii="宋体" w:hAnsi="宋体" w:eastAsia="宋体" w:cs="宋体"/>
          <w:sz w:val="24"/>
        </w:rPr>
        <w:t>附相关证明材料复印件。</w:t>
      </w:r>
    </w:p>
    <w:p>
      <w:pPr>
        <w:pStyle w:val="8"/>
        <w:numPr>
          <w:ilvl w:val="0"/>
          <w:numId w:val="0"/>
        </w:numPr>
        <w:spacing w:before="0" w:after="156" w:afterLines="50" w:line="492" w:lineRule="exact"/>
        <w:jc w:val="center"/>
        <w:rPr>
          <w:rFonts w:hint="eastAsia" w:ascii="宋体" w:hAnsi="宋体" w:eastAsia="宋体" w:cs="宋体"/>
          <w:b w:val="0"/>
        </w:rPr>
      </w:pPr>
      <w:r>
        <w:rPr>
          <w:rFonts w:hint="eastAsia" w:ascii="宋体" w:hAnsi="宋体" w:eastAsia="宋体" w:cs="宋体"/>
          <w:b w:val="0"/>
        </w:rPr>
        <w:br w:type="page"/>
      </w:r>
      <w:r>
        <w:rPr>
          <w:rFonts w:hint="eastAsia" w:ascii="宋体" w:hAnsi="宋体" w:eastAsia="宋体" w:cs="宋体"/>
          <w:b w:val="0"/>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项目名称</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项目所在地</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发包人名称</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发包人地址</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发包人电话</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签约合同价</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开工日期</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计划竣工日期</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承担的工作</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工程质量</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项目经理</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技术负责人</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总监理工程师及电话</w:t>
            </w:r>
          </w:p>
        </w:tc>
        <w:tc>
          <w:tcPr>
            <w:tcW w:w="6511" w:type="dxa"/>
            <w:vAlign w:val="center"/>
          </w:tcPr>
          <w:p>
            <w:pPr>
              <w:spacing w:line="492"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项目描述</w:t>
            </w:r>
          </w:p>
        </w:tc>
        <w:tc>
          <w:tcPr>
            <w:tcW w:w="6511" w:type="dxa"/>
            <w:vAlign w:val="center"/>
          </w:tcPr>
          <w:p>
            <w:pPr>
              <w:spacing w:line="492"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hint="eastAsia" w:ascii="宋体" w:hAnsi="宋体" w:eastAsia="宋体" w:cs="宋体"/>
                <w:sz w:val="24"/>
              </w:rPr>
            </w:pPr>
            <w:r>
              <w:rPr>
                <w:rFonts w:hint="eastAsia" w:ascii="宋体" w:hAnsi="宋体" w:eastAsia="宋体" w:cs="宋体"/>
                <w:sz w:val="24"/>
              </w:rPr>
              <w:t>备注</w:t>
            </w:r>
          </w:p>
        </w:tc>
        <w:tc>
          <w:tcPr>
            <w:tcW w:w="6511" w:type="dxa"/>
            <w:vAlign w:val="center"/>
          </w:tcPr>
          <w:p>
            <w:pPr>
              <w:spacing w:line="492" w:lineRule="exact"/>
              <w:ind w:firstLine="480" w:firstLineChars="200"/>
              <w:rPr>
                <w:rFonts w:hint="eastAsia" w:ascii="宋体" w:hAnsi="宋体" w:eastAsia="宋体" w:cs="宋体"/>
                <w:sz w:val="24"/>
              </w:rPr>
            </w:pPr>
            <w:r>
              <w:rPr>
                <w:rFonts w:hint="eastAsia" w:ascii="宋体" w:hAnsi="宋体" w:eastAsia="宋体" w:cs="宋体"/>
                <w:sz w:val="24"/>
              </w:rPr>
              <w:t>合同所属项目描述内容至少包括项目概况、本合同在项目中的地位（部位、合同价格所占比例）</w:t>
            </w:r>
          </w:p>
        </w:tc>
      </w:tr>
    </w:tbl>
    <w:p>
      <w:pPr>
        <w:spacing w:line="492" w:lineRule="exact"/>
        <w:rPr>
          <w:rFonts w:hint="eastAsia" w:ascii="宋体" w:hAnsi="宋体" w:eastAsia="宋体" w:cs="宋体"/>
          <w:sz w:val="24"/>
        </w:rPr>
      </w:pPr>
      <w:r>
        <w:rPr>
          <w:rFonts w:hint="eastAsia" w:ascii="宋体" w:hAnsi="宋体" w:eastAsia="宋体" w:cs="宋体"/>
          <w:sz w:val="24"/>
        </w:rPr>
        <w:t>附相关证明材料复印件。</w:t>
      </w:r>
    </w:p>
    <w:p>
      <w:pPr>
        <w:pStyle w:val="23"/>
        <w:numPr>
          <w:ilvl w:val="0"/>
          <w:numId w:val="0"/>
        </w:numPr>
        <w:jc w:val="center"/>
        <w:outlineLvl w:val="9"/>
        <w:rPr>
          <w:rFonts w:hint="eastAsia" w:ascii="宋体" w:hAnsi="宋体" w:eastAsia="宋体" w:cs="宋体"/>
        </w:rPr>
      </w:pPr>
      <w:r>
        <w:rPr>
          <w:rFonts w:hint="eastAsia" w:ascii="宋体" w:hAnsi="宋体" w:eastAsia="宋体" w:cs="宋体"/>
          <w:sz w:val="28"/>
          <w:szCs w:val="28"/>
        </w:rPr>
        <w:br w:type="page"/>
      </w:r>
      <w:bookmarkStart w:id="396" w:name="_Toc499378934"/>
      <w:bookmarkStart w:id="397" w:name="_Toc499379056"/>
      <w:bookmarkStart w:id="398" w:name="_Toc496685998"/>
      <w:r>
        <w:rPr>
          <w:rFonts w:hint="eastAsia" w:ascii="宋体" w:hAnsi="宋体" w:eastAsia="宋体" w:cs="宋体"/>
          <w:szCs w:val="24"/>
          <w:highlight w:val="white"/>
        </w:rPr>
        <w:t>（五）企业信誉情况</w:t>
      </w:r>
      <w:bookmarkEnd w:id="396"/>
      <w:bookmarkEnd w:id="397"/>
      <w:bookmarkEnd w:id="398"/>
    </w:p>
    <w:p>
      <w:pPr>
        <w:rPr>
          <w:rFonts w:hint="eastAsia" w:ascii="宋体" w:hAnsi="宋体" w:eastAsia="宋体" w:cs="宋体"/>
        </w:rPr>
      </w:pPr>
    </w:p>
    <w:p>
      <w:pPr>
        <w:pStyle w:val="23"/>
        <w:numPr>
          <w:ilvl w:val="0"/>
          <w:numId w:val="0"/>
        </w:numPr>
        <w:jc w:val="center"/>
        <w:outlineLvl w:val="9"/>
        <w:rPr>
          <w:rFonts w:hint="eastAsia" w:ascii="宋体" w:hAnsi="宋体" w:eastAsia="宋体" w:cs="宋体"/>
          <w:szCs w:val="24"/>
        </w:rPr>
      </w:pPr>
      <w:bookmarkStart w:id="399" w:name="_Toc499378935"/>
      <w:bookmarkStart w:id="400" w:name="_Toc499379057"/>
      <w:r>
        <w:rPr>
          <w:rFonts w:hint="eastAsia" w:ascii="宋体" w:hAnsi="宋体" w:eastAsia="宋体" w:cs="宋体"/>
          <w:szCs w:val="24"/>
          <w:highlight w:val="white"/>
        </w:rPr>
        <w:t>5-1 企业信誉声明</w:t>
      </w:r>
      <w:bookmarkEnd w:id="399"/>
      <w:bookmarkEnd w:id="400"/>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Cs w:val="21"/>
                <w:highlight w:val="white"/>
              </w:rPr>
            </w:pPr>
          </w:p>
          <w:p>
            <w:pPr>
              <w:spacing w:line="440" w:lineRule="exact"/>
              <w:jc w:val="center"/>
              <w:rPr>
                <w:rFonts w:hint="eastAsia" w:ascii="宋体" w:hAnsi="宋体" w:eastAsia="宋体" w:cs="宋体"/>
                <w:szCs w:val="21"/>
              </w:rPr>
            </w:pPr>
            <w:r>
              <w:rPr>
                <w:rFonts w:hint="eastAsia" w:ascii="宋体" w:hAnsi="宋体" w:eastAsia="宋体" w:cs="宋体"/>
                <w:szCs w:val="21"/>
                <w:highlight w:val="white"/>
              </w:rPr>
              <w:t>企业信誉声明</w:t>
            </w:r>
          </w:p>
          <w:p>
            <w:pPr>
              <w:spacing w:line="440" w:lineRule="exact"/>
              <w:rPr>
                <w:rFonts w:hint="eastAsia" w:ascii="宋体" w:hAnsi="宋体" w:eastAsia="宋体" w:cs="宋体"/>
                <w:szCs w:val="21"/>
              </w:rPr>
            </w:pPr>
          </w:p>
          <w:p>
            <w:pPr>
              <w:rPr>
                <w:rFonts w:hint="eastAsia" w:ascii="宋体" w:hAnsi="宋体" w:eastAsia="宋体" w:cs="宋体"/>
                <w:szCs w:val="24"/>
              </w:rPr>
            </w:pPr>
            <w:r>
              <w:rPr>
                <w:rFonts w:hint="eastAsia" w:ascii="宋体" w:hAnsi="宋体" w:eastAsia="宋体" w:cs="宋体"/>
                <w:highlight w:val="white"/>
              </w:rPr>
              <w:t>（招标人名称）：</w:t>
            </w:r>
          </w:p>
          <w:p>
            <w:pPr>
              <w:rPr>
                <w:rFonts w:hint="eastAsia" w:ascii="宋体" w:hAnsi="宋体" w:eastAsia="宋体" w:cs="宋体"/>
              </w:rPr>
            </w:pPr>
          </w:p>
          <w:p>
            <w:pPr>
              <w:spacing w:line="440" w:lineRule="exact"/>
              <w:ind w:left="420"/>
              <w:rPr>
                <w:rFonts w:hint="eastAsia" w:ascii="宋体" w:hAnsi="宋体" w:eastAsia="宋体" w:cs="宋体"/>
                <w:szCs w:val="21"/>
              </w:rPr>
            </w:pPr>
            <w:r>
              <w:rPr>
                <w:rFonts w:hint="eastAsia" w:ascii="宋体" w:hAnsi="宋体" w:eastAsia="宋体" w:cs="宋体"/>
                <w:szCs w:val="21"/>
                <w:highlight w:val="white"/>
              </w:rPr>
              <w:t>我方在此声明，</w:t>
            </w:r>
            <w:r>
              <w:rPr>
                <w:rFonts w:hint="eastAsia" w:ascii="宋体" w:hAnsi="宋体" w:eastAsia="宋体" w:cs="宋体"/>
                <w:highlight w:val="white"/>
              </w:rPr>
              <w:t>截止本招标项目投标截止时间，我方处于</w:t>
            </w:r>
            <w:r>
              <w:rPr>
                <w:rFonts w:hint="eastAsia" w:ascii="宋体" w:hAnsi="宋体" w:eastAsia="宋体" w:cs="宋体"/>
                <w:szCs w:val="21"/>
                <w:highlight w:val="white"/>
              </w:rPr>
              <w:t>正常的经营状态，不存在下列任何一种情形。</w:t>
            </w:r>
          </w:p>
          <w:p>
            <w:pPr>
              <w:spacing w:line="400" w:lineRule="exact"/>
              <w:ind w:left="420"/>
              <w:rPr>
                <w:rFonts w:hint="eastAsia" w:ascii="宋体" w:hAnsi="宋体" w:eastAsia="宋体" w:cs="宋体"/>
                <w:szCs w:val="24"/>
              </w:rPr>
            </w:pPr>
            <w:r>
              <w:rPr>
                <w:rFonts w:hint="eastAsia" w:ascii="宋体" w:hAnsi="宋体" w:eastAsia="宋体" w:cs="宋体"/>
                <w:highlight w:val="white"/>
              </w:rPr>
              <w:t>（1）被责令停业；</w:t>
            </w:r>
          </w:p>
          <w:p>
            <w:pPr>
              <w:spacing w:line="400" w:lineRule="exact"/>
              <w:ind w:left="420"/>
              <w:rPr>
                <w:rFonts w:hint="eastAsia" w:ascii="宋体" w:hAnsi="宋体" w:eastAsia="宋体" w:cs="宋体"/>
              </w:rPr>
            </w:pPr>
            <w:r>
              <w:rPr>
                <w:rFonts w:hint="eastAsia" w:ascii="宋体" w:hAnsi="宋体" w:eastAsia="宋体" w:cs="宋体"/>
                <w:highlight w:val="white"/>
              </w:rPr>
              <w:t>（2）被暂停或取消投标资格；</w:t>
            </w:r>
          </w:p>
          <w:p>
            <w:pPr>
              <w:spacing w:line="440" w:lineRule="exact"/>
              <w:ind w:left="420"/>
              <w:rPr>
                <w:rFonts w:hint="eastAsia" w:ascii="宋体" w:hAnsi="宋体" w:eastAsia="宋体" w:cs="宋体"/>
                <w:szCs w:val="21"/>
              </w:rPr>
            </w:pPr>
            <w:r>
              <w:rPr>
                <w:rFonts w:hint="eastAsia" w:ascii="宋体" w:hAnsi="宋体" w:eastAsia="宋体" w:cs="宋体"/>
                <w:szCs w:val="21"/>
                <w:highlight w:val="white"/>
              </w:rPr>
              <w:t>（3）财产被接管或冻结；</w:t>
            </w:r>
          </w:p>
          <w:p>
            <w:pPr>
              <w:spacing w:line="440" w:lineRule="exact"/>
              <w:ind w:left="420"/>
              <w:rPr>
                <w:rFonts w:hint="eastAsia" w:ascii="宋体" w:hAnsi="宋体" w:eastAsia="宋体" w:cs="宋体"/>
                <w:szCs w:val="21"/>
              </w:rPr>
            </w:pPr>
            <w:r>
              <w:rPr>
                <w:rFonts w:hint="eastAsia" w:ascii="宋体" w:hAnsi="宋体" w:eastAsia="宋体" w:cs="宋体"/>
                <w:szCs w:val="21"/>
                <w:highlight w:val="white"/>
              </w:rPr>
              <w:t>（4）在最近</w:t>
            </w:r>
            <w:r>
              <w:rPr>
                <w:rFonts w:hint="eastAsia" w:ascii="宋体" w:hAnsi="宋体" w:eastAsia="宋体" w:cs="宋体"/>
                <w:szCs w:val="21"/>
                <w:highlight w:val="white"/>
                <w:lang w:eastAsia="zh-CN"/>
              </w:rPr>
              <w:t>三</w:t>
            </w:r>
            <w:r>
              <w:rPr>
                <w:rFonts w:hint="eastAsia" w:ascii="宋体" w:hAnsi="宋体" w:eastAsia="宋体" w:cs="宋体"/>
                <w:szCs w:val="21"/>
                <w:highlight w:val="white"/>
              </w:rPr>
              <w:t>年内有骗取中标或严重违约或重大工程质量问题。</w:t>
            </w:r>
          </w:p>
          <w:p>
            <w:pPr>
              <w:spacing w:line="440" w:lineRule="exact"/>
              <w:ind w:left="420"/>
              <w:rPr>
                <w:rFonts w:hint="eastAsia" w:ascii="宋体" w:hAnsi="宋体" w:eastAsia="宋体" w:cs="宋体"/>
                <w:szCs w:val="21"/>
              </w:rPr>
            </w:pPr>
            <w:r>
              <w:rPr>
                <w:rFonts w:hint="eastAsia" w:ascii="宋体" w:hAnsi="宋体" w:eastAsia="宋体" w:cs="宋体"/>
                <w:szCs w:val="21"/>
                <w:highlight w:val="white"/>
              </w:rPr>
              <w:t>我方保证上述信息的真实和准确，并愿意承担因我方就此弄虚作假所引起的一切法律后果。</w:t>
            </w:r>
          </w:p>
          <w:p>
            <w:pPr>
              <w:spacing w:line="440" w:lineRule="exact"/>
              <w:ind w:left="420"/>
              <w:rPr>
                <w:rFonts w:hint="eastAsia" w:ascii="宋体" w:hAnsi="宋体" w:eastAsia="宋体" w:cs="宋体"/>
                <w:szCs w:val="21"/>
              </w:rPr>
            </w:pPr>
          </w:p>
          <w:p>
            <w:pPr>
              <w:spacing w:line="440" w:lineRule="exact"/>
              <w:ind w:left="3990"/>
              <w:jc w:val="right"/>
              <w:rPr>
                <w:rFonts w:hint="eastAsia" w:ascii="宋体" w:hAnsi="宋体" w:eastAsia="宋体" w:cs="宋体"/>
                <w:szCs w:val="21"/>
              </w:rPr>
            </w:pPr>
            <w:r>
              <w:rPr>
                <w:rFonts w:hint="eastAsia" w:ascii="宋体" w:hAnsi="宋体" w:eastAsia="宋体" w:cs="宋体"/>
                <w:szCs w:val="21"/>
                <w:highlight w:val="white"/>
              </w:rPr>
              <w:t>投标人：（盖单位章）</w:t>
            </w:r>
          </w:p>
          <w:p>
            <w:pPr>
              <w:spacing w:line="440" w:lineRule="exact"/>
              <w:ind w:left="3990"/>
              <w:jc w:val="right"/>
              <w:rPr>
                <w:rFonts w:hint="eastAsia" w:ascii="宋体" w:hAnsi="宋体" w:eastAsia="宋体" w:cs="宋体"/>
                <w:szCs w:val="21"/>
              </w:rPr>
            </w:pPr>
            <w:r>
              <w:rPr>
                <w:rFonts w:hint="eastAsia" w:ascii="宋体" w:hAnsi="宋体" w:eastAsia="宋体" w:cs="宋体"/>
                <w:szCs w:val="21"/>
                <w:highlight w:val="white"/>
              </w:rPr>
              <w:t>法定代表人或其委托代理人：（签字）</w:t>
            </w:r>
          </w:p>
          <w:p>
            <w:pPr>
              <w:spacing w:line="440" w:lineRule="exact"/>
              <w:ind w:left="420"/>
              <w:jc w:val="right"/>
              <w:rPr>
                <w:rFonts w:hint="eastAsia" w:ascii="宋体" w:hAnsi="宋体" w:eastAsia="宋体" w:cs="宋体"/>
                <w:szCs w:val="21"/>
              </w:rPr>
            </w:pPr>
          </w:p>
          <w:p>
            <w:pPr>
              <w:spacing w:line="440" w:lineRule="exact"/>
              <w:ind w:left="420"/>
              <w:jc w:val="right"/>
              <w:rPr>
                <w:rFonts w:hint="eastAsia" w:ascii="宋体" w:hAnsi="宋体" w:eastAsia="宋体" w:cs="宋体"/>
                <w:szCs w:val="21"/>
              </w:rPr>
            </w:pPr>
            <w:r>
              <w:rPr>
                <w:rFonts w:hint="eastAsia" w:ascii="宋体" w:hAnsi="宋体" w:eastAsia="宋体" w:cs="宋体"/>
                <w:szCs w:val="21"/>
                <w:highlight w:val="white"/>
              </w:rPr>
              <w:t xml:space="preserve"> 年  月  日</w:t>
            </w:r>
          </w:p>
          <w:p>
            <w:pPr>
              <w:spacing w:line="440" w:lineRule="exact"/>
              <w:ind w:left="420"/>
              <w:rPr>
                <w:rFonts w:hint="eastAsia" w:ascii="宋体" w:hAnsi="宋体" w:eastAsia="宋体" w:cs="宋体"/>
                <w:szCs w:val="21"/>
              </w:rPr>
            </w:pPr>
          </w:p>
          <w:p>
            <w:pPr>
              <w:spacing w:line="440" w:lineRule="exact"/>
              <w:rPr>
                <w:rFonts w:hint="eastAsia" w:ascii="宋体" w:hAnsi="宋体" w:eastAsia="宋体" w:cs="宋体"/>
                <w:szCs w:val="21"/>
              </w:rPr>
            </w:pPr>
            <w:r>
              <w:rPr>
                <w:rFonts w:hint="eastAsia" w:ascii="宋体" w:hAnsi="宋体" w:eastAsia="宋体" w:cs="宋体"/>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hint="eastAsia" w:ascii="宋体" w:hAnsi="宋体" w:eastAsia="宋体" w:cs="宋体"/>
                <w:szCs w:val="21"/>
              </w:rPr>
            </w:pPr>
          </w:p>
        </w:tc>
      </w:tr>
    </w:tbl>
    <w:p>
      <w:pPr>
        <w:jc w:val="center"/>
        <w:rPr>
          <w:rFonts w:hint="eastAsia" w:ascii="宋体" w:hAnsi="宋体" w:eastAsia="宋体" w:cs="宋体"/>
          <w:szCs w:val="24"/>
        </w:rPr>
      </w:pPr>
      <w:r>
        <w:rPr>
          <w:rFonts w:hint="eastAsia" w:ascii="宋体" w:hAnsi="宋体" w:eastAsia="宋体" w:cs="宋体"/>
          <w:szCs w:val="24"/>
          <w:highlight w:val="white"/>
        </w:rPr>
        <w:br w:type="page"/>
      </w:r>
      <w:bookmarkStart w:id="401" w:name="_Toc499378937"/>
      <w:bookmarkStart w:id="402" w:name="_Toc499379059"/>
      <w:r>
        <w:rPr>
          <w:rFonts w:hint="eastAsia" w:ascii="宋体" w:hAnsi="宋体" w:eastAsia="宋体" w:cs="宋体"/>
          <w:sz w:val="24"/>
          <w:szCs w:val="24"/>
          <w:highlight w:val="white"/>
        </w:rPr>
        <w:t>5-2投标人未被列入“信用中国”网站（www.creditchina.gov.cn）失信被执行人、</w:t>
      </w:r>
      <w:r>
        <w:rPr>
          <w:rFonts w:hint="eastAsia" w:ascii="宋体" w:hAnsi="宋体" w:eastAsia="宋体" w:cs="宋体"/>
          <w:sz w:val="24"/>
          <w:szCs w:val="24"/>
          <w:highlight w:val="white"/>
          <w:lang w:eastAsia="zh-CN"/>
        </w:rPr>
        <w:t>重大税收违法失信主体</w:t>
      </w:r>
      <w:r>
        <w:rPr>
          <w:rFonts w:hint="eastAsia" w:ascii="宋体" w:hAnsi="宋体" w:eastAsia="宋体" w:cs="宋体"/>
          <w:sz w:val="24"/>
          <w:szCs w:val="24"/>
          <w:highlight w:val="white"/>
        </w:rPr>
        <w:t>、政府采购严重违法失信行为记录名单的查询结果</w:t>
      </w:r>
      <w:bookmarkEnd w:id="401"/>
      <w:bookmarkEnd w:id="402"/>
    </w:p>
    <w:p>
      <w:pPr>
        <w:rPr>
          <w:rFonts w:hint="eastAsia" w:ascii="宋体" w:hAnsi="宋体" w:eastAsia="宋体" w:cs="宋体"/>
          <w:szCs w:val="20"/>
        </w:rPr>
      </w:pPr>
    </w:p>
    <w:p>
      <w:pPr>
        <w:rPr>
          <w:rFonts w:hint="eastAsia" w:ascii="宋体" w:hAnsi="宋体" w:eastAsia="宋体" w:cs="宋体"/>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eastAsia="宋体" w:cs="宋体"/>
                <w:szCs w:val="21"/>
                <w:highlight w:val="yellow"/>
              </w:rPr>
            </w:pPr>
          </w:p>
          <w:p>
            <w:pPr>
              <w:tabs>
                <w:tab w:val="left" w:pos="6039"/>
              </w:tabs>
              <w:snapToGrid w:val="0"/>
              <w:spacing w:line="360" w:lineRule="exact"/>
              <w:rPr>
                <w:rFonts w:hint="eastAsia" w:ascii="宋体" w:hAnsi="宋体" w:eastAsia="宋体" w:cs="宋体"/>
                <w:szCs w:val="21"/>
                <w:highlight w:val="yellow"/>
              </w:rPr>
            </w:pPr>
          </w:p>
        </w:tc>
      </w:tr>
    </w:tbl>
    <w:p>
      <w:pPr>
        <w:rPr>
          <w:rFonts w:hint="eastAsia" w:ascii="宋体" w:hAnsi="宋体" w:eastAsia="宋体" w:cs="宋体"/>
          <w:szCs w:val="21"/>
        </w:rPr>
      </w:pPr>
    </w:p>
    <w:p>
      <w:pPr>
        <w:spacing w:line="400" w:lineRule="atLeast"/>
        <w:rPr>
          <w:rFonts w:hint="eastAsia" w:ascii="宋体" w:hAnsi="宋体" w:eastAsia="宋体" w:cs="宋体"/>
          <w:szCs w:val="21"/>
        </w:rPr>
      </w:pPr>
      <w:r>
        <w:rPr>
          <w:rFonts w:hint="eastAsia" w:ascii="宋体" w:hAnsi="宋体" w:eastAsia="宋体" w:cs="宋体"/>
          <w:szCs w:val="21"/>
          <w:highlight w:val="white"/>
        </w:rPr>
        <w:t>备注：1. 投标人根据《关于在招标投标活动中对失信被执行人实施联合惩戒的通知》（法〔2016〕285号）的规定，自行通过</w:t>
      </w:r>
      <w:r>
        <w:rPr>
          <w:rFonts w:hint="eastAsia" w:ascii="宋体" w:hAnsi="宋体" w:eastAsia="宋体" w:cs="宋体"/>
          <w:color w:val="auto"/>
        </w:rPr>
        <w:t>“信用中国”网站（www.creditchina.gov.cn）失信被执行人、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、政府采购严重违法失信行为记录名单</w:t>
      </w:r>
      <w:r>
        <w:rPr>
          <w:rFonts w:hint="eastAsia" w:ascii="宋体" w:hAnsi="宋体" w:eastAsia="宋体" w:cs="宋体"/>
          <w:szCs w:val="21"/>
          <w:highlight w:val="white"/>
        </w:rPr>
        <w:t>，并将查询结果“截图”附在本表中。</w:t>
      </w:r>
    </w:p>
    <w:p>
      <w:pPr>
        <w:spacing w:line="400" w:lineRule="atLeast"/>
        <w:ind w:left="630"/>
        <w:rPr>
          <w:rFonts w:hint="eastAsia" w:ascii="宋体" w:hAnsi="宋体" w:eastAsia="宋体" w:cs="宋体"/>
          <w:szCs w:val="21"/>
        </w:rPr>
      </w:pPr>
      <w:r>
        <w:rPr>
          <w:rFonts w:hint="eastAsia" w:ascii="宋体" w:hAnsi="宋体" w:eastAsia="宋体" w:cs="宋体"/>
          <w:szCs w:val="21"/>
          <w:highlight w:val="white"/>
        </w:rPr>
        <w:t>2. 联合体投标的，应当对所有联合体成员进行查询。</w:t>
      </w:r>
    </w:p>
    <w:p>
      <w:pPr>
        <w:pStyle w:val="23"/>
        <w:pageBreakBefore/>
        <w:numPr>
          <w:ilvl w:val="0"/>
          <w:numId w:val="0"/>
        </w:numPr>
        <w:jc w:val="center"/>
        <w:outlineLvl w:val="9"/>
        <w:rPr>
          <w:rFonts w:hint="eastAsia" w:ascii="宋体" w:hAnsi="宋体" w:eastAsia="宋体" w:cs="宋体"/>
          <w:szCs w:val="24"/>
        </w:rPr>
      </w:pPr>
      <w:bookmarkStart w:id="403" w:name="_Toc499378938"/>
      <w:bookmarkStart w:id="404" w:name="_Toc499379060"/>
      <w:bookmarkStart w:id="405" w:name="_Toc496686002"/>
      <w:r>
        <w:rPr>
          <w:rFonts w:hint="eastAsia" w:ascii="宋体" w:hAnsi="宋体" w:eastAsia="宋体" w:cs="宋体"/>
          <w:szCs w:val="24"/>
          <w:highlight w:val="white"/>
        </w:rPr>
        <w:t>5-4近</w:t>
      </w:r>
      <w:r>
        <w:rPr>
          <w:rFonts w:hint="eastAsia" w:ascii="宋体" w:hAnsi="宋体" w:eastAsia="宋体" w:cs="宋体"/>
          <w:szCs w:val="24"/>
          <w:highlight w:val="white"/>
          <w:lang w:val="en-US" w:eastAsia="zh-CN"/>
        </w:rPr>
        <w:t>3</w:t>
      </w:r>
      <w:r>
        <w:rPr>
          <w:rFonts w:hint="eastAsia" w:ascii="宋体" w:hAnsi="宋体" w:eastAsia="宋体" w:cs="宋体"/>
          <w:szCs w:val="24"/>
          <w:highlight w:val="white"/>
        </w:rPr>
        <w:t>年发生的诉讼和仲裁情况</w:t>
      </w:r>
      <w:bookmarkEnd w:id="403"/>
      <w:bookmarkEnd w:id="404"/>
      <w:bookmarkEnd w:id="405"/>
    </w:p>
    <w:p>
      <w:pPr>
        <w:rPr>
          <w:rFonts w:hint="eastAsia" w:ascii="宋体" w:hAnsi="宋体" w:eastAsia="宋体" w:cs="宋体"/>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highlight w:val="white"/>
              </w:rPr>
              <w:t>诉</w:t>
            </w:r>
          </w:p>
          <w:p>
            <w:pPr>
              <w:spacing w:line="240" w:lineRule="exact"/>
              <w:jc w:val="center"/>
              <w:rPr>
                <w:rFonts w:hint="eastAsia" w:ascii="宋体" w:hAnsi="宋体" w:eastAsia="宋体" w:cs="宋体"/>
                <w:szCs w:val="21"/>
              </w:rPr>
            </w:pPr>
            <w:r>
              <w:rPr>
                <w:rFonts w:hint="eastAsia" w:ascii="宋体" w:hAnsi="宋体" w:eastAsia="宋体" w:cs="宋体"/>
                <w:szCs w:val="21"/>
                <w:highlight w:val="white"/>
              </w:rPr>
              <w:t>讼</w:t>
            </w:r>
          </w:p>
          <w:p>
            <w:pPr>
              <w:spacing w:line="240" w:lineRule="exact"/>
              <w:jc w:val="center"/>
              <w:rPr>
                <w:rFonts w:hint="eastAsia" w:ascii="宋体" w:hAnsi="宋体" w:eastAsia="宋体" w:cs="宋体"/>
                <w:szCs w:val="21"/>
              </w:rPr>
            </w:pPr>
            <w:r>
              <w:rPr>
                <w:rFonts w:hint="eastAsia" w:ascii="宋体" w:hAnsi="宋体" w:eastAsia="宋体" w:cs="宋体"/>
                <w:szCs w:val="21"/>
                <w:highlight w:val="white"/>
              </w:rPr>
              <w:t>情</w:t>
            </w:r>
          </w:p>
          <w:p>
            <w:pPr>
              <w:spacing w:line="240" w:lineRule="exact"/>
              <w:jc w:val="center"/>
              <w:rPr>
                <w:rFonts w:hint="eastAsia" w:ascii="宋体" w:hAnsi="宋体" w:eastAsia="宋体" w:cs="宋体"/>
                <w:szCs w:val="21"/>
              </w:rPr>
            </w:pPr>
            <w:r>
              <w:rPr>
                <w:rFonts w:hint="eastAsia" w:ascii="宋体" w:hAnsi="宋体" w:eastAsia="宋体" w:cs="宋体"/>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highlight w:val="white"/>
              </w:rPr>
              <w:t>仲</w:t>
            </w:r>
          </w:p>
          <w:p>
            <w:pPr>
              <w:spacing w:line="240" w:lineRule="exact"/>
              <w:jc w:val="center"/>
              <w:rPr>
                <w:rFonts w:hint="eastAsia" w:ascii="宋体" w:hAnsi="宋体" w:eastAsia="宋体" w:cs="宋体"/>
                <w:szCs w:val="21"/>
              </w:rPr>
            </w:pPr>
            <w:r>
              <w:rPr>
                <w:rFonts w:hint="eastAsia" w:ascii="宋体" w:hAnsi="宋体" w:eastAsia="宋体" w:cs="宋体"/>
                <w:szCs w:val="21"/>
                <w:highlight w:val="white"/>
              </w:rPr>
              <w:t>裁</w:t>
            </w:r>
          </w:p>
          <w:p>
            <w:pPr>
              <w:spacing w:line="240" w:lineRule="exact"/>
              <w:jc w:val="center"/>
              <w:rPr>
                <w:rFonts w:hint="eastAsia" w:ascii="宋体" w:hAnsi="宋体" w:eastAsia="宋体" w:cs="宋体"/>
                <w:szCs w:val="21"/>
              </w:rPr>
            </w:pPr>
            <w:r>
              <w:rPr>
                <w:rFonts w:hint="eastAsia" w:ascii="宋体" w:hAnsi="宋体" w:eastAsia="宋体" w:cs="宋体"/>
                <w:szCs w:val="21"/>
                <w:highlight w:val="white"/>
              </w:rPr>
              <w:t>情</w:t>
            </w:r>
          </w:p>
          <w:p>
            <w:pPr>
              <w:spacing w:line="240" w:lineRule="exact"/>
              <w:jc w:val="center"/>
              <w:rPr>
                <w:rFonts w:hint="eastAsia" w:ascii="宋体" w:hAnsi="宋体" w:eastAsia="宋体" w:cs="宋体"/>
                <w:szCs w:val="21"/>
              </w:rPr>
            </w:pPr>
            <w:r>
              <w:rPr>
                <w:rFonts w:hint="eastAsia" w:ascii="宋体" w:hAnsi="宋体" w:eastAsia="宋体" w:cs="宋体"/>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宋体" w:hAnsi="宋体" w:eastAsia="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宋体" w:hAnsi="宋体" w:eastAsia="宋体" w:cs="宋体"/>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highlight w:val="white"/>
        </w:rPr>
        <w:t>备注：1.近</w:t>
      </w:r>
      <w:r>
        <w:rPr>
          <w:rFonts w:hint="eastAsia" w:ascii="宋体" w:hAnsi="宋体" w:eastAsia="宋体" w:cs="宋体"/>
          <w:szCs w:val="21"/>
          <w:highlight w:val="white"/>
          <w:lang w:val="en-US" w:eastAsia="zh-CN"/>
        </w:rPr>
        <w:t>3</w:t>
      </w:r>
      <w:r>
        <w:rPr>
          <w:rFonts w:hint="eastAsia" w:ascii="宋体" w:hAnsi="宋体" w:eastAsia="宋体" w:cs="宋体"/>
          <w:szCs w:val="21"/>
          <w:highlight w:val="white"/>
        </w:rPr>
        <w:t>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hint="eastAsia" w:ascii="宋体" w:hAnsi="宋体" w:eastAsia="宋体" w:cs="宋体"/>
          <w:szCs w:val="21"/>
        </w:rPr>
      </w:pPr>
      <w:r>
        <w:rPr>
          <w:rFonts w:hint="eastAsia" w:ascii="宋体" w:hAnsi="宋体" w:eastAsia="宋体" w:cs="宋体"/>
          <w:szCs w:val="21"/>
          <w:highlight w:val="white"/>
        </w:rPr>
        <w:t>2. 近</w:t>
      </w:r>
      <w:r>
        <w:rPr>
          <w:rFonts w:hint="eastAsia" w:ascii="宋体" w:hAnsi="宋体" w:eastAsia="宋体" w:cs="宋体"/>
          <w:szCs w:val="21"/>
          <w:highlight w:val="white"/>
          <w:lang w:val="en-US" w:eastAsia="zh-CN"/>
        </w:rPr>
        <w:t>3</w:t>
      </w:r>
      <w:r>
        <w:rPr>
          <w:rFonts w:hint="eastAsia" w:ascii="宋体" w:hAnsi="宋体" w:eastAsia="宋体" w:cs="宋体"/>
          <w:szCs w:val="21"/>
          <w:highlight w:val="white"/>
        </w:rPr>
        <w:t>年是指从投标截止日往前推算</w:t>
      </w:r>
      <w:r>
        <w:rPr>
          <w:rFonts w:hint="eastAsia" w:ascii="宋体" w:hAnsi="宋体" w:eastAsia="宋体" w:cs="宋体"/>
          <w:szCs w:val="21"/>
          <w:highlight w:val="white"/>
          <w:lang w:val="en-US" w:eastAsia="zh-CN"/>
        </w:rPr>
        <w:t>3</w:t>
      </w:r>
      <w:r>
        <w:rPr>
          <w:rFonts w:hint="eastAsia" w:ascii="宋体" w:hAnsi="宋体" w:eastAsia="宋体" w:cs="宋体"/>
          <w:szCs w:val="21"/>
          <w:highlight w:val="white"/>
        </w:rPr>
        <w:t>年，以仲裁裁决或判决书时间为准。</w:t>
      </w:r>
    </w:p>
    <w:p>
      <w:pPr>
        <w:spacing w:line="400" w:lineRule="exact"/>
        <w:ind w:left="630"/>
        <w:rPr>
          <w:rFonts w:hint="eastAsia" w:ascii="宋体" w:hAnsi="宋体" w:eastAsia="宋体" w:cs="宋体"/>
          <w:szCs w:val="21"/>
        </w:rPr>
      </w:pPr>
      <w:r>
        <w:rPr>
          <w:rFonts w:hint="eastAsia" w:ascii="宋体" w:hAnsi="宋体" w:eastAsia="宋体" w:cs="宋体"/>
          <w:szCs w:val="21"/>
          <w:highlight w:val="white"/>
        </w:rPr>
        <w:t>3. 投标人不如实填报或隐瞒实情，视为弄虚作假。没有相关情况应明确填“无”。</w:t>
      </w:r>
    </w:p>
    <w:p>
      <w:pPr>
        <w:pStyle w:val="23"/>
        <w:pageBreakBefore/>
        <w:numPr>
          <w:ilvl w:val="0"/>
          <w:numId w:val="0"/>
        </w:numPr>
        <w:jc w:val="center"/>
        <w:outlineLvl w:val="9"/>
        <w:rPr>
          <w:rFonts w:hint="eastAsia" w:ascii="宋体" w:hAnsi="宋体" w:eastAsia="宋体" w:cs="宋体"/>
          <w:szCs w:val="24"/>
        </w:rPr>
      </w:pPr>
      <w:bookmarkStart w:id="406" w:name="_Toc496686003"/>
      <w:bookmarkStart w:id="407" w:name="_Toc499379061"/>
      <w:bookmarkStart w:id="408" w:name="_Toc499378939"/>
      <w:r>
        <w:rPr>
          <w:rFonts w:hint="eastAsia" w:ascii="宋体" w:hAnsi="宋体" w:eastAsia="宋体" w:cs="宋体"/>
          <w:szCs w:val="24"/>
          <w:highlight w:val="white"/>
        </w:rPr>
        <w:t>5-5近</w:t>
      </w:r>
      <w:r>
        <w:rPr>
          <w:rFonts w:hint="eastAsia" w:ascii="宋体" w:hAnsi="宋体" w:eastAsia="宋体" w:cs="宋体"/>
          <w:szCs w:val="24"/>
          <w:highlight w:val="white"/>
          <w:lang w:val="en-US" w:eastAsia="zh-CN"/>
        </w:rPr>
        <w:t>3</w:t>
      </w:r>
      <w:r>
        <w:rPr>
          <w:rFonts w:hint="eastAsia" w:ascii="宋体" w:hAnsi="宋体" w:eastAsia="宋体" w:cs="宋体"/>
          <w:szCs w:val="24"/>
          <w:highlight w:val="white"/>
        </w:rPr>
        <w:t>年投标人工程获质量奖项情况表</w:t>
      </w:r>
      <w:bookmarkEnd w:id="406"/>
      <w:bookmarkEnd w:id="407"/>
      <w:bookmarkEnd w:id="408"/>
    </w:p>
    <w:p>
      <w:pPr>
        <w:rPr>
          <w:rFonts w:hint="eastAsia" w:ascii="宋体" w:hAnsi="宋体" w:eastAsia="宋体" w:cs="宋体"/>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bl>
    <w:p>
      <w:pPr>
        <w:pStyle w:val="12"/>
        <w:rPr>
          <w:rFonts w:hint="eastAsia" w:ascii="宋体" w:hAnsi="宋体" w:eastAsia="宋体" w:cs="宋体"/>
          <w:szCs w:val="24"/>
        </w:rPr>
      </w:pPr>
    </w:p>
    <w:p>
      <w:pPr>
        <w:pStyle w:val="12"/>
        <w:rPr>
          <w:rFonts w:hint="eastAsia" w:ascii="宋体" w:hAnsi="宋体" w:eastAsia="宋体" w:cs="宋体"/>
          <w:szCs w:val="24"/>
        </w:rPr>
      </w:pPr>
    </w:p>
    <w:p>
      <w:pPr>
        <w:spacing w:line="400" w:lineRule="atLeast"/>
        <w:rPr>
          <w:rFonts w:hint="eastAsia" w:ascii="宋体" w:hAnsi="宋体" w:eastAsia="宋体" w:cs="宋体"/>
          <w:szCs w:val="21"/>
        </w:rPr>
      </w:pPr>
      <w:r>
        <w:rPr>
          <w:rFonts w:hint="eastAsia" w:ascii="宋体" w:hAnsi="宋体" w:eastAsia="宋体" w:cs="宋体"/>
          <w:highlight w:val="white"/>
        </w:rPr>
        <w:t>备注：</w:t>
      </w:r>
      <w:r>
        <w:rPr>
          <w:rFonts w:hint="eastAsia" w:ascii="宋体" w:hAnsi="宋体" w:eastAsia="宋体" w:cs="宋体"/>
          <w:szCs w:val="21"/>
          <w:highlight w:val="white"/>
        </w:rPr>
        <w:t>1. 近</w:t>
      </w:r>
      <w:r>
        <w:rPr>
          <w:rFonts w:hint="eastAsia" w:ascii="宋体" w:hAnsi="宋体" w:eastAsia="宋体" w:cs="宋体"/>
          <w:szCs w:val="21"/>
          <w:highlight w:val="white"/>
          <w:lang w:val="en-US" w:eastAsia="zh-CN"/>
        </w:rPr>
        <w:t>3</w:t>
      </w:r>
      <w:r>
        <w:rPr>
          <w:rFonts w:hint="eastAsia" w:ascii="宋体" w:hAnsi="宋体" w:eastAsia="宋体" w:cs="宋体"/>
          <w:szCs w:val="21"/>
          <w:highlight w:val="white"/>
        </w:rPr>
        <w:t>年是指从投标截止日往前推算的</w:t>
      </w:r>
      <w:r>
        <w:rPr>
          <w:rFonts w:hint="eastAsia" w:ascii="宋体" w:hAnsi="宋体" w:eastAsia="宋体" w:cs="宋体"/>
          <w:szCs w:val="21"/>
          <w:highlight w:val="white"/>
          <w:lang w:val="en-US" w:eastAsia="zh-CN"/>
        </w:rPr>
        <w:t>3</w:t>
      </w:r>
      <w:r>
        <w:rPr>
          <w:rFonts w:hint="eastAsia" w:ascii="宋体" w:hAnsi="宋体" w:eastAsia="宋体" w:cs="宋体"/>
          <w:szCs w:val="21"/>
          <w:highlight w:val="white"/>
        </w:rPr>
        <w:t>年，以表彰文件、获奖证书的时间为准。</w:t>
      </w:r>
    </w:p>
    <w:p>
      <w:pPr>
        <w:spacing w:line="400" w:lineRule="atLeast"/>
        <w:ind w:left="630"/>
        <w:rPr>
          <w:rFonts w:hint="eastAsia" w:ascii="宋体" w:hAnsi="宋体" w:eastAsia="宋体" w:cs="宋体"/>
          <w:szCs w:val="21"/>
        </w:rPr>
      </w:pPr>
      <w:r>
        <w:rPr>
          <w:rFonts w:hint="eastAsia" w:ascii="宋体" w:hAnsi="宋体" w:eastAsia="宋体" w:cs="宋体"/>
          <w:szCs w:val="21"/>
          <w:highlight w:val="white"/>
        </w:rPr>
        <w:t>2.本表后应附中标通知书（如有）、合同协议书、工程接收证书或工程竣工验收证书（工程竣工验收备案证）、表彰文件、颁奖机构颁发的获奖证书及其他证明材料等复印件。</w:t>
      </w:r>
    </w:p>
    <w:p>
      <w:pPr>
        <w:pStyle w:val="23"/>
        <w:pageBreakBefore/>
        <w:numPr>
          <w:ilvl w:val="0"/>
          <w:numId w:val="0"/>
        </w:numPr>
        <w:jc w:val="center"/>
        <w:outlineLvl w:val="9"/>
        <w:rPr>
          <w:rFonts w:hint="eastAsia" w:ascii="宋体" w:hAnsi="宋体" w:eastAsia="宋体" w:cs="宋体"/>
          <w:szCs w:val="24"/>
        </w:rPr>
      </w:pPr>
      <w:bookmarkStart w:id="409" w:name="_Toc499379062"/>
      <w:bookmarkStart w:id="410" w:name="_Toc496686004"/>
      <w:bookmarkStart w:id="411" w:name="_Toc499378940"/>
      <w:r>
        <w:rPr>
          <w:rFonts w:hint="eastAsia" w:ascii="宋体" w:hAnsi="宋体" w:eastAsia="宋体" w:cs="宋体"/>
          <w:szCs w:val="24"/>
          <w:highlight w:val="white"/>
        </w:rPr>
        <w:t>5-6近</w:t>
      </w:r>
      <w:r>
        <w:rPr>
          <w:rFonts w:hint="eastAsia" w:ascii="宋体" w:hAnsi="宋体" w:eastAsia="宋体" w:cs="宋体"/>
          <w:szCs w:val="24"/>
          <w:highlight w:val="white"/>
          <w:lang w:val="en-US" w:eastAsia="zh-CN"/>
        </w:rPr>
        <w:t>3</w:t>
      </w:r>
      <w:r>
        <w:rPr>
          <w:rFonts w:hint="eastAsia" w:ascii="宋体" w:hAnsi="宋体" w:eastAsia="宋体" w:cs="宋体"/>
          <w:szCs w:val="24"/>
          <w:highlight w:val="white"/>
        </w:rPr>
        <w:t>年项目经理已完工程获质量奖项情况表</w:t>
      </w:r>
      <w:bookmarkEnd w:id="409"/>
      <w:bookmarkEnd w:id="410"/>
      <w:bookmarkEnd w:id="411"/>
    </w:p>
    <w:p>
      <w:pPr>
        <w:pStyle w:val="10"/>
        <w:spacing w:after="0" w:line="400" w:lineRule="atLeast"/>
        <w:ind w:left="0" w:leftChars="0"/>
        <w:jc w:val="center"/>
        <w:rPr>
          <w:rFonts w:hint="eastAsia" w:ascii="宋体" w:hAnsi="宋体" w:eastAsia="宋体" w:cs="宋体"/>
          <w:sz w:val="24"/>
          <w:szCs w:val="24"/>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r>
              <w:rPr>
                <w:rFonts w:hint="eastAsia" w:ascii="宋体" w:hAnsi="宋体" w:eastAsia="宋体" w:cs="宋体"/>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宋体" w:hAnsi="宋体" w:eastAsia="宋体" w:cs="宋体"/>
                <w:szCs w:val="21"/>
              </w:rPr>
            </w:pPr>
          </w:p>
        </w:tc>
      </w:tr>
    </w:tbl>
    <w:p>
      <w:pPr>
        <w:pStyle w:val="12"/>
        <w:rPr>
          <w:rFonts w:hint="eastAsia" w:ascii="宋体" w:hAnsi="宋体" w:eastAsia="宋体" w:cs="宋体"/>
          <w:szCs w:val="24"/>
        </w:rPr>
      </w:pPr>
    </w:p>
    <w:p>
      <w:pPr>
        <w:pStyle w:val="12"/>
        <w:rPr>
          <w:rFonts w:hint="eastAsia" w:ascii="宋体" w:hAnsi="宋体" w:eastAsia="宋体" w:cs="宋体"/>
          <w:szCs w:val="24"/>
        </w:rPr>
      </w:pPr>
    </w:p>
    <w:p>
      <w:pPr>
        <w:spacing w:line="400" w:lineRule="atLeast"/>
        <w:rPr>
          <w:rFonts w:hint="eastAsia" w:ascii="宋体" w:hAnsi="宋体" w:eastAsia="宋体" w:cs="宋体"/>
          <w:szCs w:val="21"/>
        </w:rPr>
      </w:pPr>
      <w:r>
        <w:rPr>
          <w:rFonts w:hint="eastAsia" w:ascii="宋体" w:hAnsi="宋体" w:eastAsia="宋体" w:cs="宋体"/>
          <w:highlight w:val="white"/>
        </w:rPr>
        <w:t>备注：</w:t>
      </w:r>
      <w:r>
        <w:rPr>
          <w:rFonts w:hint="eastAsia" w:ascii="宋体" w:hAnsi="宋体" w:eastAsia="宋体" w:cs="宋体"/>
          <w:szCs w:val="21"/>
          <w:highlight w:val="white"/>
        </w:rPr>
        <w:t>1. 近</w:t>
      </w:r>
      <w:r>
        <w:rPr>
          <w:rFonts w:hint="eastAsia" w:ascii="宋体" w:hAnsi="宋体" w:eastAsia="宋体" w:cs="宋体"/>
          <w:szCs w:val="21"/>
          <w:highlight w:val="white"/>
          <w:lang w:val="en-US" w:eastAsia="zh-CN"/>
        </w:rPr>
        <w:t>3</w:t>
      </w:r>
      <w:r>
        <w:rPr>
          <w:rFonts w:hint="eastAsia" w:ascii="宋体" w:hAnsi="宋体" w:eastAsia="宋体" w:cs="宋体"/>
          <w:szCs w:val="21"/>
          <w:highlight w:val="white"/>
        </w:rPr>
        <w:t>年是指从投标截止日往前推算的</w:t>
      </w:r>
      <w:r>
        <w:rPr>
          <w:rFonts w:hint="eastAsia" w:ascii="宋体" w:hAnsi="宋体" w:eastAsia="宋体" w:cs="宋体"/>
          <w:szCs w:val="21"/>
          <w:highlight w:val="white"/>
          <w:lang w:val="en-US" w:eastAsia="zh-CN"/>
        </w:rPr>
        <w:t>3</w:t>
      </w:r>
      <w:r>
        <w:rPr>
          <w:rFonts w:hint="eastAsia" w:ascii="宋体" w:hAnsi="宋体" w:eastAsia="宋体" w:cs="宋体"/>
          <w:szCs w:val="21"/>
          <w:highlight w:val="white"/>
        </w:rPr>
        <w:t>年</w:t>
      </w:r>
      <w:r>
        <w:rPr>
          <w:rFonts w:hint="eastAsia" w:ascii="宋体" w:hAnsi="宋体" w:eastAsia="宋体" w:cs="宋体"/>
          <w:szCs w:val="21"/>
          <w:highlight w:val="white"/>
          <w:lang w:eastAsia="zh-CN"/>
        </w:rPr>
        <w:t>，</w:t>
      </w:r>
      <w:r>
        <w:rPr>
          <w:rFonts w:hint="eastAsia" w:ascii="宋体" w:hAnsi="宋体" w:eastAsia="宋体" w:cs="宋体"/>
          <w:szCs w:val="21"/>
          <w:highlight w:val="white"/>
        </w:rPr>
        <w:t>以表彰文件、获奖证书的时间为准。</w:t>
      </w:r>
    </w:p>
    <w:p>
      <w:pPr>
        <w:spacing w:line="400" w:lineRule="atLeast"/>
        <w:ind w:left="630"/>
        <w:rPr>
          <w:rFonts w:hint="eastAsia" w:ascii="宋体" w:hAnsi="宋体" w:eastAsia="宋体" w:cs="宋体"/>
          <w:szCs w:val="21"/>
        </w:rPr>
      </w:pPr>
      <w:r>
        <w:rPr>
          <w:rFonts w:hint="eastAsia" w:ascii="宋体" w:hAnsi="宋体" w:eastAsia="宋体" w:cs="宋体"/>
          <w:szCs w:val="21"/>
          <w:highlight w:val="white"/>
        </w:rPr>
        <w:t>2.本表后应附中标通知书（如有）、合同协议书、工程接收证书或工程竣工验收证书（工程竣工验收备案证）、表彰文件、颁奖机构颁发的获奖证书及其他证明材料等复印件。</w:t>
      </w:r>
    </w:p>
    <w:p>
      <w:pPr>
        <w:pStyle w:val="25"/>
        <w:pageBreakBefore/>
        <w:outlineLvl w:val="9"/>
        <w:rPr>
          <w:rFonts w:hint="eastAsia" w:ascii="宋体" w:hAnsi="宋体" w:eastAsia="宋体" w:cs="宋体"/>
          <w:b/>
          <w:i w:val="0"/>
          <w:sz w:val="24"/>
          <w:szCs w:val="24"/>
          <w:lang w:eastAsia="zh-CN"/>
        </w:rPr>
      </w:pPr>
      <w:bookmarkStart w:id="412" w:name="_Toc496686005"/>
      <w:bookmarkStart w:id="413" w:name="_Toc499379063"/>
      <w:bookmarkStart w:id="414" w:name="_Toc499378941"/>
      <w:r>
        <w:rPr>
          <w:rFonts w:hint="eastAsia" w:ascii="宋体" w:hAnsi="宋体" w:eastAsia="宋体" w:cs="宋体"/>
          <w:i w:val="0"/>
          <w:highlight w:val="white"/>
          <w:lang w:eastAsia="zh-CN"/>
        </w:rPr>
        <w:t>十、其他材料</w:t>
      </w:r>
      <w:bookmarkEnd w:id="412"/>
      <w:r>
        <w:rPr>
          <w:rFonts w:hint="eastAsia" w:ascii="宋体" w:hAnsi="宋体" w:eastAsia="宋体" w:cs="宋体"/>
          <w:i w:val="0"/>
          <w:highlight w:val="white"/>
          <w:lang w:eastAsia="zh-CN"/>
        </w:rPr>
        <w:br w:type="page"/>
      </w:r>
      <w:bookmarkStart w:id="415" w:name="_Toc499379064"/>
      <w:bookmarkStart w:id="416" w:name="_Toc499378942"/>
      <w:r>
        <w:rPr>
          <w:rFonts w:hint="eastAsia" w:ascii="宋体" w:hAnsi="宋体" w:eastAsia="宋体" w:cs="宋体"/>
          <w:b/>
          <w:i w:val="0"/>
          <w:sz w:val="24"/>
          <w:szCs w:val="24"/>
          <w:lang w:eastAsia="zh-CN"/>
        </w:rPr>
        <w:t>附件1：</w:t>
      </w:r>
      <w:bookmarkEnd w:id="413"/>
      <w:bookmarkEnd w:id="414"/>
      <w:bookmarkEnd w:id="415"/>
      <w:bookmarkEnd w:id="416"/>
    </w:p>
    <w:p>
      <w:pPr>
        <w:jc w:val="center"/>
        <w:rPr>
          <w:rFonts w:hint="eastAsia" w:ascii="宋体" w:hAnsi="宋体" w:eastAsia="宋体" w:cs="宋体"/>
          <w:sz w:val="28"/>
          <w:szCs w:val="28"/>
        </w:rPr>
      </w:pPr>
      <w:r>
        <w:rPr>
          <w:rFonts w:hint="eastAsia" w:ascii="宋体" w:hAnsi="宋体" w:eastAsia="宋体" w:cs="宋体"/>
          <w:sz w:val="28"/>
          <w:szCs w:val="28"/>
        </w:rPr>
        <w:t>承诺书</w:t>
      </w:r>
    </w:p>
    <w:p>
      <w:pPr>
        <w:rPr>
          <w:rFonts w:hint="eastAsia" w:ascii="宋体" w:hAnsi="宋体" w:eastAsia="宋体" w:cs="宋体"/>
          <w:u w:val="single"/>
        </w:rPr>
      </w:pPr>
    </w:p>
    <w:p>
      <w:pPr>
        <w:spacing w:line="360" w:lineRule="auto"/>
        <w:rPr>
          <w:rFonts w:hint="eastAsia" w:ascii="宋体" w:hAnsi="宋体" w:eastAsia="宋体" w:cs="宋体"/>
        </w:rPr>
      </w:pPr>
      <w:r>
        <w:rPr>
          <w:rFonts w:hint="eastAsia" w:ascii="宋体" w:hAnsi="宋体" w:eastAsia="宋体" w:cs="宋体"/>
        </w:rPr>
        <w:t>（招标人名称）：</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  拟派项目经理存在《注册建造师执业管理办法（试行）》第九条规定的下列情形：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（1）同一工程相邻分段发包或分期施工的;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（2）合同约定的工程验收合格的；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（3）因非承包方原因致使工程项目停工超过120天（含），经建设单位同意的。</w:t>
      </w:r>
    </w:p>
    <w:p>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  拟派项目经理担任其他施工项目负责人期间因下列原因进行了更换，并办理书面交接手续：</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（1）发包方与注册建造师受聘企业已解除承包合同的；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（2）发包方同意更换项目负责人的；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（3）因不可抗力等特殊情况必须更换项目负责人的。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我方保证上述信息的真实和准确，并愿意承担因我方就此弄虚作假所引起的一切法律后果。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特此承诺</w:t>
      </w:r>
    </w:p>
    <w:p>
      <w:pPr>
        <w:spacing w:line="360" w:lineRule="auto"/>
        <w:jc w:val="right"/>
        <w:rPr>
          <w:rFonts w:hint="eastAsia" w:ascii="宋体" w:hAnsi="宋体" w:eastAsia="宋体" w:cs="宋体"/>
          <w:szCs w:val="21"/>
        </w:rPr>
      </w:pPr>
      <w:r>
        <w:rPr>
          <w:rFonts w:hint="eastAsia" w:ascii="宋体" w:hAnsi="宋体" w:eastAsia="宋体" w:cs="宋体"/>
          <w:szCs w:val="21"/>
        </w:rPr>
        <w:t>投标人：（盖单位章）</w:t>
      </w:r>
    </w:p>
    <w:p>
      <w:pPr>
        <w:spacing w:line="360" w:lineRule="auto"/>
        <w:jc w:val="right"/>
        <w:rPr>
          <w:rFonts w:hint="eastAsia" w:ascii="宋体" w:hAnsi="宋体" w:eastAsia="宋体" w:cs="宋体"/>
          <w:szCs w:val="21"/>
        </w:rPr>
      </w:pPr>
      <w:r>
        <w:rPr>
          <w:rFonts w:hint="eastAsia" w:ascii="宋体" w:hAnsi="宋体" w:eastAsia="宋体" w:cs="宋体"/>
          <w:szCs w:val="21"/>
        </w:rPr>
        <w:t>法定代表人或其委托代理人：（签字）</w:t>
      </w:r>
    </w:p>
    <w:p>
      <w:pPr>
        <w:spacing w:line="360" w:lineRule="auto"/>
        <w:jc w:val="right"/>
        <w:rPr>
          <w:rFonts w:hint="eastAsia" w:ascii="宋体" w:hAnsi="宋体" w:eastAsia="宋体" w:cs="宋体"/>
          <w:szCs w:val="21"/>
        </w:rPr>
      </w:pPr>
      <w:r>
        <w:rPr>
          <w:rFonts w:hint="eastAsia" w:ascii="宋体" w:hAnsi="宋体" w:eastAsia="宋体" w:cs="宋体"/>
          <w:szCs w:val="21"/>
        </w:rPr>
        <w:t>年月日</w:t>
      </w:r>
    </w:p>
    <w:p>
      <w:pPr>
        <w:spacing w:line="360" w:lineRule="auto"/>
        <w:jc w:val="right"/>
        <w:rPr>
          <w:rFonts w:hint="eastAsia" w:ascii="宋体" w:hAnsi="宋体" w:eastAsia="宋体" w:cs="宋体"/>
          <w:szCs w:val="21"/>
        </w:rPr>
      </w:pPr>
    </w:p>
    <w:p>
      <w:pPr>
        <w:spacing w:line="360" w:lineRule="auto"/>
        <w:ind w:left="945" w:hanging="945" w:hangingChars="450"/>
        <w:rPr>
          <w:rFonts w:hint="eastAsia" w:ascii="宋体" w:hAnsi="宋体" w:eastAsia="宋体" w:cs="宋体"/>
          <w:szCs w:val="21"/>
        </w:rPr>
      </w:pPr>
      <w:r>
        <w:rPr>
          <w:rFonts w:hint="eastAsia" w:ascii="宋体" w:hAnsi="宋体" w:eastAsia="宋体" w:cs="宋体"/>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hint="eastAsia" w:ascii="宋体" w:hAnsi="宋体" w:eastAsia="宋体" w:cs="宋体"/>
          <w:szCs w:val="21"/>
        </w:rPr>
      </w:pPr>
      <w:r>
        <w:rPr>
          <w:rFonts w:hint="eastAsia" w:ascii="宋体" w:hAnsi="宋体" w:eastAsia="宋体" w:cs="宋体"/>
          <w:szCs w:val="21"/>
        </w:rPr>
        <w:t>2. 投标人“承诺书”的实质内容应当与格式规定的实质内容一致。</w:t>
      </w:r>
      <w:bookmarkStart w:id="417" w:name="_Toc336091368"/>
      <w:bookmarkStart w:id="418" w:name="_Toc345249464"/>
    </w:p>
    <w:p>
      <w:pPr>
        <w:spacing w:line="440" w:lineRule="exact"/>
        <w:rPr>
          <w:rFonts w:hint="eastAsia" w:ascii="宋体" w:hAnsi="宋体" w:eastAsia="宋体" w:cs="宋体"/>
          <w:szCs w:val="21"/>
        </w:rPr>
      </w:pPr>
      <w:r>
        <w:rPr>
          <w:rFonts w:hint="eastAsia" w:ascii="宋体" w:hAnsi="宋体" w:eastAsia="宋体" w:cs="宋体"/>
          <w:b/>
          <w:sz w:val="24"/>
          <w:szCs w:val="24"/>
        </w:rPr>
        <w:t>附件2：</w:t>
      </w:r>
    </w:p>
    <w:p>
      <w:pPr>
        <w:spacing w:line="560" w:lineRule="exact"/>
        <w:jc w:val="center"/>
        <w:rPr>
          <w:rFonts w:hint="eastAsia" w:ascii="宋体" w:hAnsi="宋体" w:eastAsia="宋体" w:cs="宋体"/>
          <w:b/>
          <w:sz w:val="36"/>
          <w:szCs w:val="36"/>
        </w:rPr>
      </w:pPr>
      <w:r>
        <w:rPr>
          <w:rFonts w:hint="eastAsia" w:ascii="宋体" w:hAnsi="宋体" w:eastAsia="宋体" w:cs="宋体"/>
          <w:b/>
          <w:sz w:val="36"/>
          <w:szCs w:val="36"/>
        </w:rPr>
        <w:t>工农关系承诺函</w:t>
      </w:r>
    </w:p>
    <w:p>
      <w:pPr>
        <w:spacing w:line="560" w:lineRule="exact"/>
        <w:jc w:val="left"/>
        <w:rPr>
          <w:rFonts w:hint="eastAsia" w:ascii="宋体" w:hAnsi="宋体" w:eastAsia="宋体" w:cs="宋体"/>
          <w:b/>
          <w:sz w:val="24"/>
          <w:szCs w:val="24"/>
        </w:rPr>
      </w:pPr>
      <w:r>
        <w:rPr>
          <w:rFonts w:hint="eastAsia" w:ascii="宋体" w:hAnsi="宋体" w:eastAsia="宋体" w:cs="宋体"/>
          <w:sz w:val="24"/>
          <w:szCs w:val="24"/>
        </w:rPr>
        <w:t>作为工程的投标人，我方郑重承诺：</w:t>
      </w:r>
    </w:p>
    <w:p>
      <w:pPr>
        <w:spacing w:line="5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（根据招标文件第二章投标人须知10.2要求，投标人自行编写）</w:t>
      </w:r>
    </w:p>
    <w:p>
      <w:pPr>
        <w:spacing w:line="560" w:lineRule="exact"/>
        <w:ind w:firstLine="482" w:firstLineChars="200"/>
        <w:jc w:val="left"/>
        <w:rPr>
          <w:rFonts w:hint="eastAsia" w:ascii="宋体" w:hAnsi="宋体" w:eastAsia="宋体" w:cs="宋体"/>
          <w:b/>
          <w:sz w:val="24"/>
          <w:szCs w:val="24"/>
        </w:rPr>
      </w:pPr>
    </w:p>
    <w:p>
      <w:pPr>
        <w:spacing w:line="560" w:lineRule="exact"/>
        <w:ind w:firstLine="482" w:firstLineChars="200"/>
        <w:jc w:val="left"/>
        <w:rPr>
          <w:rFonts w:hint="eastAsia" w:ascii="宋体" w:hAnsi="宋体" w:eastAsia="宋体" w:cs="宋体"/>
          <w:b/>
          <w:sz w:val="24"/>
          <w:szCs w:val="24"/>
        </w:rPr>
      </w:pPr>
    </w:p>
    <w:p>
      <w:pPr>
        <w:spacing w:line="560" w:lineRule="exact"/>
        <w:ind w:firstLine="482" w:firstLineChars="200"/>
        <w:jc w:val="left"/>
        <w:rPr>
          <w:rFonts w:hint="eastAsia" w:ascii="宋体" w:hAnsi="宋体" w:eastAsia="宋体" w:cs="宋体"/>
          <w:b/>
          <w:sz w:val="24"/>
          <w:szCs w:val="24"/>
        </w:rPr>
      </w:pPr>
    </w:p>
    <w:p>
      <w:pPr>
        <w:spacing w:line="560" w:lineRule="exact"/>
        <w:ind w:right="480" w:firstLine="4080" w:firstLineChars="1700"/>
        <w:rPr>
          <w:rFonts w:hint="eastAsia" w:ascii="宋体" w:hAnsi="宋体" w:eastAsia="宋体" w:cs="宋体"/>
          <w:sz w:val="24"/>
          <w:szCs w:val="24"/>
        </w:rPr>
      </w:pPr>
      <w:r>
        <w:rPr>
          <w:rFonts w:hint="eastAsia" w:ascii="宋体" w:hAnsi="宋体" w:eastAsia="宋体" w:cs="宋体"/>
          <w:sz w:val="24"/>
          <w:szCs w:val="24"/>
        </w:rPr>
        <w:t xml:space="preserve">投标单位（盖章）： </w:t>
      </w:r>
    </w:p>
    <w:p>
      <w:pPr>
        <w:spacing w:line="560" w:lineRule="exact"/>
        <w:ind w:right="480" w:firstLine="1440" w:firstLineChars="600"/>
        <w:rPr>
          <w:rFonts w:hint="eastAsia" w:ascii="宋体" w:hAnsi="宋体" w:eastAsia="宋体" w:cs="宋体"/>
          <w:sz w:val="24"/>
          <w:szCs w:val="24"/>
        </w:rPr>
      </w:pPr>
      <w:r>
        <w:rPr>
          <w:rFonts w:hint="eastAsia" w:ascii="宋体" w:hAnsi="宋体" w:eastAsia="宋体" w:cs="宋体"/>
          <w:sz w:val="24"/>
          <w:szCs w:val="24"/>
        </w:rPr>
        <w:t>法定代表人或委托代理人（亲笔签名或盖章）：</w:t>
      </w:r>
    </w:p>
    <w:p>
      <w:pPr>
        <w:spacing w:line="5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ascii="宋体" w:hAnsi="宋体" w:eastAsia="宋体" w:cs="宋体"/>
          <w:sz w:val="24"/>
        </w:rPr>
        <w:sectPr>
          <w:pgSz w:w="11905" w:h="16838"/>
          <w:pgMar w:top="1276" w:right="1417" w:bottom="1134" w:left="1531" w:header="851" w:footer="680" w:gutter="0"/>
          <w:pgNumType w:fmt="decimal"/>
          <w:cols w:space="0" w:num="1"/>
          <w:titlePg/>
          <w:docGrid w:type="lines" w:linePitch="312" w:charSpace="0"/>
        </w:sectPr>
      </w:pPr>
      <w:bookmarkStart w:id="419" w:name="_Toc408861064"/>
    </w:p>
    <w:p>
      <w:pPr>
        <w:rPr>
          <w:rFonts w:hint="eastAsia" w:ascii="宋体" w:hAnsi="宋体" w:eastAsia="宋体" w:cs="宋体"/>
          <w:b/>
          <w:sz w:val="24"/>
          <w:szCs w:val="24"/>
        </w:rPr>
      </w:pPr>
      <w:r>
        <w:rPr>
          <w:rFonts w:hint="eastAsia" w:ascii="宋体" w:hAnsi="宋体" w:eastAsia="宋体" w:cs="宋体"/>
          <w:b/>
          <w:sz w:val="24"/>
          <w:szCs w:val="24"/>
        </w:rPr>
        <w:t>附件3：</w:t>
      </w:r>
    </w:p>
    <w:p>
      <w:pPr>
        <w:jc w:val="center"/>
        <w:rPr>
          <w:rFonts w:hint="eastAsia" w:ascii="宋体" w:hAnsi="宋体" w:eastAsia="宋体" w:cs="宋体"/>
          <w:b/>
          <w:sz w:val="36"/>
          <w:szCs w:val="36"/>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拟投入管理人员承诺</w:t>
      </w:r>
    </w:p>
    <w:p>
      <w:pPr>
        <w:spacing w:line="560" w:lineRule="exact"/>
        <w:jc w:val="left"/>
        <w:rPr>
          <w:rFonts w:hint="eastAsia" w:ascii="宋体" w:hAnsi="宋体" w:eastAsia="宋体" w:cs="宋体"/>
          <w:b/>
          <w:sz w:val="24"/>
          <w:szCs w:val="24"/>
        </w:rPr>
      </w:pPr>
      <w:r>
        <w:rPr>
          <w:rFonts w:hint="eastAsia" w:ascii="宋体" w:hAnsi="宋体" w:eastAsia="宋体" w:cs="宋体"/>
          <w:sz w:val="24"/>
          <w:szCs w:val="24"/>
        </w:rPr>
        <w:t>作为工程的投标人，我方郑重承诺：</w:t>
      </w:r>
    </w:p>
    <w:p>
      <w:pPr>
        <w:spacing w:line="5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（根据招标文件第二章投标人须知10.3要求，投标人自行编写）</w:t>
      </w:r>
    </w:p>
    <w:p>
      <w:pPr>
        <w:spacing w:line="560" w:lineRule="exact"/>
        <w:ind w:firstLine="482" w:firstLineChars="200"/>
        <w:jc w:val="left"/>
        <w:rPr>
          <w:rFonts w:hint="eastAsia" w:ascii="宋体" w:hAnsi="宋体" w:eastAsia="宋体" w:cs="宋体"/>
          <w:b/>
          <w:sz w:val="24"/>
          <w:szCs w:val="24"/>
        </w:rPr>
      </w:pPr>
    </w:p>
    <w:p>
      <w:pPr>
        <w:spacing w:line="560" w:lineRule="exact"/>
        <w:ind w:firstLine="482" w:firstLineChars="200"/>
        <w:jc w:val="left"/>
        <w:rPr>
          <w:rFonts w:hint="eastAsia" w:ascii="宋体" w:hAnsi="宋体" w:eastAsia="宋体" w:cs="宋体"/>
          <w:b/>
          <w:sz w:val="24"/>
          <w:szCs w:val="24"/>
        </w:rPr>
      </w:pPr>
    </w:p>
    <w:p>
      <w:pPr>
        <w:spacing w:line="560" w:lineRule="exact"/>
        <w:ind w:firstLine="482" w:firstLineChars="200"/>
        <w:jc w:val="left"/>
        <w:rPr>
          <w:rFonts w:hint="eastAsia" w:ascii="宋体" w:hAnsi="宋体" w:eastAsia="宋体" w:cs="宋体"/>
          <w:b/>
          <w:sz w:val="24"/>
          <w:szCs w:val="24"/>
        </w:rPr>
      </w:pPr>
    </w:p>
    <w:p>
      <w:pPr>
        <w:spacing w:line="560" w:lineRule="exact"/>
        <w:ind w:right="480" w:firstLine="4080" w:firstLineChars="1700"/>
        <w:rPr>
          <w:rFonts w:hint="eastAsia" w:ascii="宋体" w:hAnsi="宋体" w:eastAsia="宋体" w:cs="宋体"/>
          <w:sz w:val="24"/>
          <w:szCs w:val="24"/>
        </w:rPr>
      </w:pPr>
      <w:r>
        <w:rPr>
          <w:rFonts w:hint="eastAsia" w:ascii="宋体" w:hAnsi="宋体" w:eastAsia="宋体" w:cs="宋体"/>
          <w:sz w:val="24"/>
          <w:szCs w:val="24"/>
        </w:rPr>
        <w:t xml:space="preserve">投标单位（盖章）： </w:t>
      </w:r>
    </w:p>
    <w:p>
      <w:pPr>
        <w:spacing w:line="560" w:lineRule="exact"/>
        <w:ind w:right="480" w:firstLine="1440" w:firstLineChars="600"/>
        <w:rPr>
          <w:rFonts w:hint="eastAsia" w:ascii="宋体" w:hAnsi="宋体" w:eastAsia="宋体" w:cs="宋体"/>
          <w:sz w:val="24"/>
          <w:szCs w:val="24"/>
        </w:rPr>
      </w:pPr>
      <w:r>
        <w:rPr>
          <w:rFonts w:hint="eastAsia" w:ascii="宋体" w:hAnsi="宋体" w:eastAsia="宋体" w:cs="宋体"/>
          <w:sz w:val="24"/>
          <w:szCs w:val="24"/>
        </w:rPr>
        <w:t>法定代表人或委托代理人（亲笔签名或盖章）：</w:t>
      </w:r>
    </w:p>
    <w:p>
      <w:pPr>
        <w:spacing w:line="5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附件4：投标人自行踏勘现场照片</w:t>
      </w:r>
    </w:p>
    <w:p>
      <w:pPr>
        <w:tabs>
          <w:tab w:val="left" w:pos="-284"/>
        </w:tabs>
        <w:spacing w:line="360" w:lineRule="auto"/>
        <w:ind w:firstLine="487" w:firstLineChars="202"/>
        <w:jc w:val="left"/>
        <w:rPr>
          <w:rFonts w:hint="eastAsia" w:ascii="宋体" w:hAnsi="宋体" w:eastAsia="宋体" w:cs="宋体"/>
          <w:b/>
          <w:sz w:val="24"/>
          <w:szCs w:val="24"/>
        </w:rPr>
      </w:pPr>
    </w:p>
    <w:p>
      <w:pPr>
        <w:tabs>
          <w:tab w:val="left" w:pos="-284"/>
        </w:tabs>
        <w:spacing w:line="360" w:lineRule="auto"/>
        <w:ind w:firstLine="544" w:firstLineChars="202"/>
        <w:jc w:val="center"/>
        <w:rPr>
          <w:rFonts w:hint="eastAsia" w:ascii="宋体" w:hAnsi="宋体" w:eastAsia="宋体" w:cs="宋体"/>
          <w:b/>
          <w:bCs/>
          <w:spacing w:val="-6"/>
          <w:sz w:val="28"/>
          <w:szCs w:val="28"/>
        </w:rPr>
      </w:pPr>
      <w:r>
        <w:rPr>
          <w:rFonts w:hint="eastAsia" w:ascii="宋体" w:hAnsi="宋体" w:eastAsia="宋体" w:cs="宋体"/>
          <w:b/>
          <w:bCs/>
          <w:spacing w:val="-6"/>
          <w:sz w:val="28"/>
          <w:szCs w:val="28"/>
        </w:rPr>
        <w:t>投标人踏勘现场图片</w:t>
      </w:r>
    </w:p>
    <w:p>
      <w:pPr>
        <w:tabs>
          <w:tab w:val="left" w:pos="-284"/>
        </w:tabs>
        <w:spacing w:line="360" w:lineRule="auto"/>
        <w:ind w:firstLine="399" w:firstLineChars="202"/>
        <w:rPr>
          <w:rFonts w:hint="eastAsia" w:ascii="宋体" w:hAnsi="宋体" w:eastAsia="宋体" w:cs="宋体"/>
          <w:spacing w:val="-6"/>
          <w:szCs w:val="21"/>
        </w:rPr>
      </w:pPr>
    </w:p>
    <w:p>
      <w:pPr>
        <w:tabs>
          <w:tab w:val="left" w:pos="-284"/>
        </w:tabs>
        <w:spacing w:line="360" w:lineRule="auto"/>
        <w:ind w:firstLine="399" w:firstLineChars="202"/>
        <w:rPr>
          <w:rFonts w:hint="eastAsia" w:ascii="宋体" w:hAnsi="宋体" w:eastAsia="宋体" w:cs="宋体"/>
          <w:spacing w:val="-6"/>
          <w:szCs w:val="21"/>
        </w:rPr>
      </w:pPr>
      <w:r>
        <w:rPr>
          <w:rFonts w:hint="eastAsia" w:ascii="宋体" w:hAnsi="宋体" w:eastAsia="宋体" w:cs="宋体"/>
          <w:spacing w:val="-6"/>
          <w:szCs w:val="21"/>
        </w:rPr>
        <w:t>确认书填写日期：      年     月     日</w:t>
      </w:r>
    </w:p>
    <w:p>
      <w:pPr>
        <w:tabs>
          <w:tab w:val="left" w:pos="-284"/>
        </w:tabs>
        <w:spacing w:line="360" w:lineRule="auto"/>
        <w:ind w:firstLine="399" w:firstLineChars="202"/>
        <w:rPr>
          <w:rFonts w:hint="eastAsia" w:ascii="宋体" w:hAnsi="宋体" w:eastAsia="宋体" w:cs="宋体"/>
          <w:spacing w:val="-6"/>
          <w:szCs w:val="21"/>
        </w:rPr>
      </w:pPr>
      <w:r>
        <w:rPr>
          <w:rFonts w:hint="eastAsia" w:ascii="宋体" w:hAnsi="宋体" w:eastAsia="宋体" w:cs="宋体"/>
          <w:spacing w:val="-6"/>
          <w:szCs w:val="21"/>
        </w:rPr>
        <w:t>未附投标人踏勘现场图片，将作无效响应招标文件。</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bookmarkEnd w:id="417"/>
    <w:bookmarkEnd w:id="418"/>
    <w:bookmarkEnd w:id="419"/>
    <w:p>
      <w:pPr>
        <w:rPr>
          <w:rFonts w:hint="eastAsia" w:ascii="宋体" w:hAnsi="宋体" w:eastAsia="宋体" w:cs="宋体"/>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20" w:name="OLE_LINK23"/>
    <w:bookmarkStart w:id="421" w:name="OLE_LINK24"/>
    <w:bookmarkStart w:id="422" w:name="OLE_LINK26"/>
    <w:bookmarkStart w:id="423" w:name="OLE_LINK25"/>
    <w:bookmarkStart w:id="424" w:name="OLE_LINK20"/>
    <w:bookmarkStart w:id="425" w:name="OLE_LINK22"/>
    <w:bookmarkStart w:id="426" w:name="OLE_LINK21"/>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3"/>
                    </w:pPr>
                  </w:p>
                </w:txbxContent>
              </v:textbox>
            </v:shape>
          </w:pict>
        </mc:Fallback>
      </mc:AlternateContent>
    </w:r>
  </w:p>
  <w:bookmarkEnd w:id="420"/>
  <w:bookmarkEnd w:id="421"/>
  <w:bookmarkEnd w:id="422"/>
  <w:bookmarkEnd w:id="423"/>
  <w:bookmarkEnd w:id="424"/>
  <w:bookmarkEnd w:id="425"/>
  <w:bookmarkEnd w:id="426"/>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r>
      <w:rPr>
        <w:rFonts w:hint="eastAsia"/>
      </w:rPr>
      <w:tab/>
    </w:r>
    <w:r>
      <w:ptab w:relativeTo="margin" w:alignment="center"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F8C8BA9A"/>
    <w:multiLevelType w:val="singleLevel"/>
    <w:tmpl w:val="F8C8BA9A"/>
    <w:lvl w:ilvl="0" w:tentative="0">
      <w:start w:val="6"/>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3">
    <w:nsid w:val="469F7CAE"/>
    <w:multiLevelType w:val="multilevel"/>
    <w:tmpl w:val="469F7CAE"/>
    <w:lvl w:ilvl="0" w:tentative="0">
      <w:start w:val="1"/>
      <w:numFmt w:val="chineseCountingThousand"/>
      <w:lvlText w:val="第%1章"/>
      <w:lvlJc w:val="center"/>
      <w:pPr>
        <w:ind w:left="425" w:hanging="425"/>
      </w:pPr>
      <w:rPr>
        <w:rFonts w:hint="eastAsia"/>
      </w:rPr>
    </w:lvl>
    <w:lvl w:ilvl="1" w:tentative="0">
      <w:start w:val="1"/>
      <w:numFmt w:val="decimal"/>
      <w:suff w:val="space"/>
      <w:lvlText w:val="%2."/>
      <w:lvlJc w:val="left"/>
      <w:pPr>
        <w:ind w:left="425" w:hanging="425"/>
      </w:pPr>
      <w:rPr>
        <w:rFonts w:hint="eastAsia"/>
      </w:rPr>
    </w:lvl>
    <w:lvl w:ilvl="2" w:tentative="0">
      <w:start w:val="1"/>
      <w:numFmt w:val="decimal"/>
      <w:suff w:val="space"/>
      <w:lvlText w:val="%2.%3"/>
      <w:lvlJc w:val="left"/>
      <w:pPr>
        <w:ind w:left="284" w:hanging="284"/>
      </w:pPr>
      <w:rPr>
        <w:rFonts w:hint="eastAsia" w:ascii="华文宋体" w:hAnsi="华文宋体" w:eastAsia="华文宋体"/>
        <w:sz w:val="21"/>
        <w:szCs w:val="21"/>
      </w:rPr>
    </w:lvl>
    <w:lvl w:ilvl="3" w:tentative="0">
      <w:start w:val="1"/>
      <w:numFmt w:val="decimal"/>
      <w:suff w:val="space"/>
      <w:lvlText w:val="%2.%3.%4"/>
      <w:lvlJc w:val="left"/>
      <w:pPr>
        <w:ind w:left="567" w:hanging="425"/>
      </w:pPr>
      <w:rPr>
        <w:rFonts w:hint="eastAsia"/>
        <w:b w:val="0"/>
      </w:rPr>
    </w:lvl>
    <w:lvl w:ilvl="4" w:tentative="0">
      <w:start w:val="1"/>
      <w:numFmt w:val="decimal"/>
      <w:suff w:val="space"/>
      <w:lvlText w:val="%2.%3.%4.%5"/>
      <w:lvlJc w:val="left"/>
      <w:pPr>
        <w:ind w:left="851" w:hanging="426"/>
      </w:pPr>
      <w:rPr>
        <w:rFonts w:hint="eastAsia"/>
      </w:rPr>
    </w:lvl>
    <w:lvl w:ilvl="5" w:tentative="0">
      <w:start w:val="1"/>
      <w:numFmt w:val="decimal"/>
      <w:suff w:val="space"/>
      <w:lvlText w:val="%2.%3.%4.%5.%6"/>
      <w:lvlJc w:val="left"/>
      <w:pPr>
        <w:ind w:left="992" w:hanging="425"/>
      </w:pPr>
      <w:rPr>
        <w:rFonts w:hint="eastAsia"/>
      </w:rPr>
    </w:lvl>
    <w:lvl w:ilvl="6" w:tentative="0">
      <w:start w:val="1"/>
      <w:numFmt w:val="decimal"/>
      <w:suff w:val="nothing"/>
      <w:lvlText w:val="（%7）"/>
      <w:lvlJc w:val="left"/>
      <w:pPr>
        <w:ind w:left="851" w:hanging="567"/>
      </w:pPr>
      <w:rPr>
        <w:rFonts w:hint="eastAsia"/>
        <w:lang w:val="en-US"/>
      </w:rPr>
    </w:lvl>
    <w:lvl w:ilvl="7" w:tentative="0">
      <w:start w:val="1"/>
      <w:numFmt w:val="decimal"/>
      <w:suff w:val="space"/>
      <w:lvlText w:val="%8)"/>
      <w:lvlJc w:val="left"/>
      <w:pPr>
        <w:ind w:left="1134" w:hanging="283"/>
      </w:pPr>
      <w:rPr>
        <w:rFonts w:hint="eastAsia"/>
      </w:rPr>
    </w:lvl>
    <w:lvl w:ilvl="8" w:tentative="0">
      <w:start w:val="1"/>
      <w:numFmt w:val="lowerLetter"/>
      <w:suff w:val="space"/>
      <w:lvlText w:val="%9."/>
      <w:lvlJc w:val="left"/>
      <w:pPr>
        <w:ind w:left="851" w:hanging="142"/>
      </w:pPr>
      <w:rPr>
        <w:rFonts w:hint="eastAsia"/>
      </w:rPr>
    </w:lvl>
  </w:abstractNum>
  <w:abstractNum w:abstractNumId="4">
    <w:nsid w:val="53702EB3"/>
    <w:multiLevelType w:val="singleLevel"/>
    <w:tmpl w:val="53702EB3"/>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M0YmQ0MGE3NzZjMjJhZmYzNmQ4MTA3MTZlZmMifQ=="/>
  </w:docVars>
  <w:rsids>
    <w:rsidRoot w:val="6AE320AD"/>
    <w:rsid w:val="000222DE"/>
    <w:rsid w:val="00113A55"/>
    <w:rsid w:val="00146D8A"/>
    <w:rsid w:val="0028780F"/>
    <w:rsid w:val="002A1C40"/>
    <w:rsid w:val="00363E82"/>
    <w:rsid w:val="00384D25"/>
    <w:rsid w:val="00481D2C"/>
    <w:rsid w:val="00515C5E"/>
    <w:rsid w:val="005308BC"/>
    <w:rsid w:val="00723C4C"/>
    <w:rsid w:val="00753E8A"/>
    <w:rsid w:val="00966500"/>
    <w:rsid w:val="00D24FF0"/>
    <w:rsid w:val="00DD2FED"/>
    <w:rsid w:val="00DD78D3"/>
    <w:rsid w:val="00FA21E1"/>
    <w:rsid w:val="010327FB"/>
    <w:rsid w:val="0138573D"/>
    <w:rsid w:val="0147153B"/>
    <w:rsid w:val="01604271"/>
    <w:rsid w:val="018159AF"/>
    <w:rsid w:val="01A6098D"/>
    <w:rsid w:val="01AA30A5"/>
    <w:rsid w:val="01E943A0"/>
    <w:rsid w:val="01FB0577"/>
    <w:rsid w:val="01FF4EDD"/>
    <w:rsid w:val="021A27F4"/>
    <w:rsid w:val="022B2C0A"/>
    <w:rsid w:val="023B0973"/>
    <w:rsid w:val="027D0F8C"/>
    <w:rsid w:val="02B344D7"/>
    <w:rsid w:val="02CB5453"/>
    <w:rsid w:val="03275024"/>
    <w:rsid w:val="034947EB"/>
    <w:rsid w:val="037759DB"/>
    <w:rsid w:val="03990047"/>
    <w:rsid w:val="039C2912"/>
    <w:rsid w:val="03EE2141"/>
    <w:rsid w:val="041277DC"/>
    <w:rsid w:val="042F69BB"/>
    <w:rsid w:val="044518AC"/>
    <w:rsid w:val="046917C8"/>
    <w:rsid w:val="048A6FDB"/>
    <w:rsid w:val="048B7990"/>
    <w:rsid w:val="04976DFA"/>
    <w:rsid w:val="04BA2023"/>
    <w:rsid w:val="04C106F1"/>
    <w:rsid w:val="04C32C69"/>
    <w:rsid w:val="04DA057F"/>
    <w:rsid w:val="052D5AC4"/>
    <w:rsid w:val="054B5371"/>
    <w:rsid w:val="05637982"/>
    <w:rsid w:val="056974FD"/>
    <w:rsid w:val="05A86320"/>
    <w:rsid w:val="05AF76AE"/>
    <w:rsid w:val="05CB200E"/>
    <w:rsid w:val="060C2D53"/>
    <w:rsid w:val="062B4BCD"/>
    <w:rsid w:val="06581AF4"/>
    <w:rsid w:val="06610827"/>
    <w:rsid w:val="06B34F7C"/>
    <w:rsid w:val="06BE1569"/>
    <w:rsid w:val="06D168AC"/>
    <w:rsid w:val="06EE06AA"/>
    <w:rsid w:val="07155C37"/>
    <w:rsid w:val="0728596A"/>
    <w:rsid w:val="075A7AEE"/>
    <w:rsid w:val="076D5A73"/>
    <w:rsid w:val="077A7A71"/>
    <w:rsid w:val="07960FD8"/>
    <w:rsid w:val="07A86AAB"/>
    <w:rsid w:val="07B13FA0"/>
    <w:rsid w:val="07B74F40"/>
    <w:rsid w:val="0808754A"/>
    <w:rsid w:val="082425D6"/>
    <w:rsid w:val="083A2978"/>
    <w:rsid w:val="08433A76"/>
    <w:rsid w:val="0863453A"/>
    <w:rsid w:val="08892439"/>
    <w:rsid w:val="088A6F87"/>
    <w:rsid w:val="08A82A76"/>
    <w:rsid w:val="08B13FC0"/>
    <w:rsid w:val="08CF1E16"/>
    <w:rsid w:val="08DA2C94"/>
    <w:rsid w:val="08E3610E"/>
    <w:rsid w:val="09287A39"/>
    <w:rsid w:val="09306D58"/>
    <w:rsid w:val="09357EC0"/>
    <w:rsid w:val="09385C0D"/>
    <w:rsid w:val="09862E1C"/>
    <w:rsid w:val="099C65CF"/>
    <w:rsid w:val="09B5526C"/>
    <w:rsid w:val="09DF51AD"/>
    <w:rsid w:val="09E244F6"/>
    <w:rsid w:val="09F67BE2"/>
    <w:rsid w:val="0A252635"/>
    <w:rsid w:val="0A343490"/>
    <w:rsid w:val="0A696084"/>
    <w:rsid w:val="0A9F117E"/>
    <w:rsid w:val="0ABA708C"/>
    <w:rsid w:val="0B115059"/>
    <w:rsid w:val="0B4F6933"/>
    <w:rsid w:val="0B6C008E"/>
    <w:rsid w:val="0BB417B0"/>
    <w:rsid w:val="0BCA5242"/>
    <w:rsid w:val="0BCE4606"/>
    <w:rsid w:val="0BD25EA5"/>
    <w:rsid w:val="0C101E16"/>
    <w:rsid w:val="0C210BDA"/>
    <w:rsid w:val="0C394176"/>
    <w:rsid w:val="0C4274CE"/>
    <w:rsid w:val="0C4548C9"/>
    <w:rsid w:val="0C656D19"/>
    <w:rsid w:val="0C9615C8"/>
    <w:rsid w:val="0CAD246E"/>
    <w:rsid w:val="0CBF203E"/>
    <w:rsid w:val="0CE2480D"/>
    <w:rsid w:val="0CF93E7D"/>
    <w:rsid w:val="0D325F50"/>
    <w:rsid w:val="0D330BC5"/>
    <w:rsid w:val="0D523D6C"/>
    <w:rsid w:val="0D5E5104"/>
    <w:rsid w:val="0D7B6685"/>
    <w:rsid w:val="0D8E04F1"/>
    <w:rsid w:val="0DC65EDD"/>
    <w:rsid w:val="0DFE1C82"/>
    <w:rsid w:val="0E1D28DE"/>
    <w:rsid w:val="0E796AAB"/>
    <w:rsid w:val="0EA343BD"/>
    <w:rsid w:val="0EE6313B"/>
    <w:rsid w:val="0EF80CCA"/>
    <w:rsid w:val="0F162CAF"/>
    <w:rsid w:val="0F61620B"/>
    <w:rsid w:val="0F7E59C5"/>
    <w:rsid w:val="0F997694"/>
    <w:rsid w:val="0FA77648"/>
    <w:rsid w:val="0FDB48C3"/>
    <w:rsid w:val="0FE4264A"/>
    <w:rsid w:val="0FF1560F"/>
    <w:rsid w:val="0FF7237E"/>
    <w:rsid w:val="101E5B5C"/>
    <w:rsid w:val="106A3398"/>
    <w:rsid w:val="109E373D"/>
    <w:rsid w:val="10AA5642"/>
    <w:rsid w:val="111B6540"/>
    <w:rsid w:val="117B4847"/>
    <w:rsid w:val="11A02C31"/>
    <w:rsid w:val="11EE5A02"/>
    <w:rsid w:val="11F02A0F"/>
    <w:rsid w:val="120B5B74"/>
    <w:rsid w:val="12163793"/>
    <w:rsid w:val="122F6707"/>
    <w:rsid w:val="12680F5D"/>
    <w:rsid w:val="12942106"/>
    <w:rsid w:val="12C80243"/>
    <w:rsid w:val="12E0531B"/>
    <w:rsid w:val="130017C1"/>
    <w:rsid w:val="130A686C"/>
    <w:rsid w:val="1313026B"/>
    <w:rsid w:val="13985003"/>
    <w:rsid w:val="13B862BA"/>
    <w:rsid w:val="14005579"/>
    <w:rsid w:val="140515F2"/>
    <w:rsid w:val="14134B52"/>
    <w:rsid w:val="14290BA5"/>
    <w:rsid w:val="143860A5"/>
    <w:rsid w:val="15064E11"/>
    <w:rsid w:val="153E27FD"/>
    <w:rsid w:val="156A53A0"/>
    <w:rsid w:val="158A77F0"/>
    <w:rsid w:val="158C15DD"/>
    <w:rsid w:val="15A73BB3"/>
    <w:rsid w:val="15CE3B81"/>
    <w:rsid w:val="161E510B"/>
    <w:rsid w:val="16252489"/>
    <w:rsid w:val="165D4F05"/>
    <w:rsid w:val="16691AFB"/>
    <w:rsid w:val="16797F90"/>
    <w:rsid w:val="16811856"/>
    <w:rsid w:val="16926EB0"/>
    <w:rsid w:val="16B224CD"/>
    <w:rsid w:val="16D90A2F"/>
    <w:rsid w:val="16F65939"/>
    <w:rsid w:val="170F26A3"/>
    <w:rsid w:val="172A34A0"/>
    <w:rsid w:val="1788408B"/>
    <w:rsid w:val="17B4718C"/>
    <w:rsid w:val="17C36FE9"/>
    <w:rsid w:val="17CD1D49"/>
    <w:rsid w:val="18055854"/>
    <w:rsid w:val="1865498C"/>
    <w:rsid w:val="18754787"/>
    <w:rsid w:val="189914A4"/>
    <w:rsid w:val="18A4506D"/>
    <w:rsid w:val="18B90B18"/>
    <w:rsid w:val="18C526FD"/>
    <w:rsid w:val="18C92463"/>
    <w:rsid w:val="18CD7911"/>
    <w:rsid w:val="198923E1"/>
    <w:rsid w:val="19C441F2"/>
    <w:rsid w:val="1A07140F"/>
    <w:rsid w:val="1A2521DD"/>
    <w:rsid w:val="1A8A3B6A"/>
    <w:rsid w:val="1A8B0292"/>
    <w:rsid w:val="1A947038"/>
    <w:rsid w:val="1AAE3739"/>
    <w:rsid w:val="1AC832B0"/>
    <w:rsid w:val="1ADA6F79"/>
    <w:rsid w:val="1ADE33DB"/>
    <w:rsid w:val="1AE14356"/>
    <w:rsid w:val="1AFF2141"/>
    <w:rsid w:val="1B1818B7"/>
    <w:rsid w:val="1B3E70B3"/>
    <w:rsid w:val="1B4641B9"/>
    <w:rsid w:val="1BDB0E37"/>
    <w:rsid w:val="1BE468B0"/>
    <w:rsid w:val="1BEF2432"/>
    <w:rsid w:val="1BF31CF7"/>
    <w:rsid w:val="1C35119D"/>
    <w:rsid w:val="1C4253B4"/>
    <w:rsid w:val="1C654B13"/>
    <w:rsid w:val="1C6B074A"/>
    <w:rsid w:val="1C6E1C1A"/>
    <w:rsid w:val="1C8F0543"/>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E06B13"/>
    <w:rsid w:val="1DF249E3"/>
    <w:rsid w:val="1E125DAF"/>
    <w:rsid w:val="1E1C7858"/>
    <w:rsid w:val="1E430E84"/>
    <w:rsid w:val="1E584219"/>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C1A47"/>
    <w:rsid w:val="20D44015"/>
    <w:rsid w:val="20F67E1D"/>
    <w:rsid w:val="20FB5A46"/>
    <w:rsid w:val="214B1450"/>
    <w:rsid w:val="215A276C"/>
    <w:rsid w:val="21703DEA"/>
    <w:rsid w:val="217E28FF"/>
    <w:rsid w:val="219E4D4F"/>
    <w:rsid w:val="21A96F56"/>
    <w:rsid w:val="21AD4124"/>
    <w:rsid w:val="21C77B3B"/>
    <w:rsid w:val="220426D8"/>
    <w:rsid w:val="228E5FEA"/>
    <w:rsid w:val="22A5210D"/>
    <w:rsid w:val="22B10AB2"/>
    <w:rsid w:val="22C0224B"/>
    <w:rsid w:val="22C0330E"/>
    <w:rsid w:val="22DF73CD"/>
    <w:rsid w:val="22ED766F"/>
    <w:rsid w:val="22EF6D5E"/>
    <w:rsid w:val="22F610D4"/>
    <w:rsid w:val="234C07DB"/>
    <w:rsid w:val="23513A90"/>
    <w:rsid w:val="2366163A"/>
    <w:rsid w:val="23BE3486"/>
    <w:rsid w:val="23C744C3"/>
    <w:rsid w:val="23E638D4"/>
    <w:rsid w:val="246F0F0A"/>
    <w:rsid w:val="248202D2"/>
    <w:rsid w:val="248C5445"/>
    <w:rsid w:val="24B86128"/>
    <w:rsid w:val="2500655F"/>
    <w:rsid w:val="254C25A7"/>
    <w:rsid w:val="25643BBA"/>
    <w:rsid w:val="26173D8C"/>
    <w:rsid w:val="2633764F"/>
    <w:rsid w:val="265F63E2"/>
    <w:rsid w:val="26761D5F"/>
    <w:rsid w:val="267C3C1B"/>
    <w:rsid w:val="26C31621"/>
    <w:rsid w:val="26D42FC1"/>
    <w:rsid w:val="26F87849"/>
    <w:rsid w:val="26FB22FC"/>
    <w:rsid w:val="27007912"/>
    <w:rsid w:val="271909D4"/>
    <w:rsid w:val="271A0D57"/>
    <w:rsid w:val="27207530"/>
    <w:rsid w:val="275A1718"/>
    <w:rsid w:val="275B723E"/>
    <w:rsid w:val="27897BB6"/>
    <w:rsid w:val="27902E1F"/>
    <w:rsid w:val="2795188A"/>
    <w:rsid w:val="27B62FDF"/>
    <w:rsid w:val="28302479"/>
    <w:rsid w:val="28492FD6"/>
    <w:rsid w:val="287A36F4"/>
    <w:rsid w:val="287F2A40"/>
    <w:rsid w:val="288A1906"/>
    <w:rsid w:val="28E219C5"/>
    <w:rsid w:val="28FB6E79"/>
    <w:rsid w:val="290556B4"/>
    <w:rsid w:val="290D1643"/>
    <w:rsid w:val="294D46E8"/>
    <w:rsid w:val="296A19BB"/>
    <w:rsid w:val="29931FF3"/>
    <w:rsid w:val="29A33487"/>
    <w:rsid w:val="29DE2E66"/>
    <w:rsid w:val="29E17ECF"/>
    <w:rsid w:val="29E5184E"/>
    <w:rsid w:val="29EE439A"/>
    <w:rsid w:val="29F86FC6"/>
    <w:rsid w:val="2A1A518F"/>
    <w:rsid w:val="2A2D6946"/>
    <w:rsid w:val="2A38155B"/>
    <w:rsid w:val="2A482200"/>
    <w:rsid w:val="2A621291"/>
    <w:rsid w:val="2A6B45FC"/>
    <w:rsid w:val="2A6D1CE0"/>
    <w:rsid w:val="2A7E01B8"/>
    <w:rsid w:val="2A89754D"/>
    <w:rsid w:val="2A9B5F0E"/>
    <w:rsid w:val="2ABE7D51"/>
    <w:rsid w:val="2AD969C7"/>
    <w:rsid w:val="2AF67119"/>
    <w:rsid w:val="2B251BF7"/>
    <w:rsid w:val="2B5D5D69"/>
    <w:rsid w:val="2B681F2A"/>
    <w:rsid w:val="2B685BFA"/>
    <w:rsid w:val="2B7B552E"/>
    <w:rsid w:val="2B923A90"/>
    <w:rsid w:val="2B986339"/>
    <w:rsid w:val="2C3948FE"/>
    <w:rsid w:val="2C5030EA"/>
    <w:rsid w:val="2C581F9E"/>
    <w:rsid w:val="2C731561"/>
    <w:rsid w:val="2CA9738C"/>
    <w:rsid w:val="2CB27900"/>
    <w:rsid w:val="2CD771DF"/>
    <w:rsid w:val="2D020BF2"/>
    <w:rsid w:val="2D0D4B37"/>
    <w:rsid w:val="2D546C0A"/>
    <w:rsid w:val="2D5C0C70"/>
    <w:rsid w:val="2D676453"/>
    <w:rsid w:val="2D69103B"/>
    <w:rsid w:val="2D73274B"/>
    <w:rsid w:val="2D7828F8"/>
    <w:rsid w:val="2D8E0792"/>
    <w:rsid w:val="2DC67641"/>
    <w:rsid w:val="2E0C1292"/>
    <w:rsid w:val="2E2C36E3"/>
    <w:rsid w:val="2E342819"/>
    <w:rsid w:val="2E712469"/>
    <w:rsid w:val="2E8348D0"/>
    <w:rsid w:val="2E951220"/>
    <w:rsid w:val="2E982B26"/>
    <w:rsid w:val="2EA45068"/>
    <w:rsid w:val="2EB62B24"/>
    <w:rsid w:val="2EBB1EE0"/>
    <w:rsid w:val="2EE46AE1"/>
    <w:rsid w:val="2EF57F78"/>
    <w:rsid w:val="2F087CAC"/>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D3189"/>
    <w:rsid w:val="31F523AF"/>
    <w:rsid w:val="31FA532E"/>
    <w:rsid w:val="3207424B"/>
    <w:rsid w:val="327127D7"/>
    <w:rsid w:val="32995C04"/>
    <w:rsid w:val="32A01313"/>
    <w:rsid w:val="32D47835"/>
    <w:rsid w:val="331A6039"/>
    <w:rsid w:val="33437B1C"/>
    <w:rsid w:val="33477DBB"/>
    <w:rsid w:val="33493FC3"/>
    <w:rsid w:val="336F2B30"/>
    <w:rsid w:val="339A6A30"/>
    <w:rsid w:val="33BA0F0C"/>
    <w:rsid w:val="33CF3D43"/>
    <w:rsid w:val="33D346C2"/>
    <w:rsid w:val="33DE760F"/>
    <w:rsid w:val="33EB6420"/>
    <w:rsid w:val="33F55E8C"/>
    <w:rsid w:val="340F6798"/>
    <w:rsid w:val="343B0AD4"/>
    <w:rsid w:val="34433534"/>
    <w:rsid w:val="344E79FA"/>
    <w:rsid w:val="346346E1"/>
    <w:rsid w:val="34675E29"/>
    <w:rsid w:val="3474101C"/>
    <w:rsid w:val="348A2C50"/>
    <w:rsid w:val="349036EC"/>
    <w:rsid w:val="34A55488"/>
    <w:rsid w:val="34CA1229"/>
    <w:rsid w:val="34D7636C"/>
    <w:rsid w:val="34EE084F"/>
    <w:rsid w:val="351801A3"/>
    <w:rsid w:val="35A30825"/>
    <w:rsid w:val="35ED6A68"/>
    <w:rsid w:val="360A7DEF"/>
    <w:rsid w:val="363C65A8"/>
    <w:rsid w:val="36462460"/>
    <w:rsid w:val="366F6A73"/>
    <w:rsid w:val="36B37CF7"/>
    <w:rsid w:val="36B4080B"/>
    <w:rsid w:val="36C941C4"/>
    <w:rsid w:val="36CA2CAD"/>
    <w:rsid w:val="36DE5790"/>
    <w:rsid w:val="36E0150E"/>
    <w:rsid w:val="36EC7EB3"/>
    <w:rsid w:val="36FB7E86"/>
    <w:rsid w:val="37184804"/>
    <w:rsid w:val="376700D3"/>
    <w:rsid w:val="3788506C"/>
    <w:rsid w:val="379E59C2"/>
    <w:rsid w:val="37A57E20"/>
    <w:rsid w:val="37B24C58"/>
    <w:rsid w:val="37E56DDC"/>
    <w:rsid w:val="381D2C8D"/>
    <w:rsid w:val="38334CF5"/>
    <w:rsid w:val="38351301"/>
    <w:rsid w:val="38367638"/>
    <w:rsid w:val="38424B47"/>
    <w:rsid w:val="38464AAD"/>
    <w:rsid w:val="38726127"/>
    <w:rsid w:val="38D26C34"/>
    <w:rsid w:val="38DA238F"/>
    <w:rsid w:val="391F14DD"/>
    <w:rsid w:val="393523D3"/>
    <w:rsid w:val="394F686C"/>
    <w:rsid w:val="395064D7"/>
    <w:rsid w:val="39AB024A"/>
    <w:rsid w:val="39BE02A5"/>
    <w:rsid w:val="3A326FA8"/>
    <w:rsid w:val="3A490E8B"/>
    <w:rsid w:val="3A540249"/>
    <w:rsid w:val="3A6366DE"/>
    <w:rsid w:val="3A824DB6"/>
    <w:rsid w:val="3AAA1C17"/>
    <w:rsid w:val="3B0806B1"/>
    <w:rsid w:val="3B0B723D"/>
    <w:rsid w:val="3B2B74FF"/>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07280B"/>
    <w:rsid w:val="3E17513D"/>
    <w:rsid w:val="3E18333B"/>
    <w:rsid w:val="3E611186"/>
    <w:rsid w:val="3E99527C"/>
    <w:rsid w:val="3EBF1A09"/>
    <w:rsid w:val="3F1F43E3"/>
    <w:rsid w:val="3F2B7977"/>
    <w:rsid w:val="3F362D2A"/>
    <w:rsid w:val="3F52287D"/>
    <w:rsid w:val="3F660F57"/>
    <w:rsid w:val="3F6727CC"/>
    <w:rsid w:val="3FB524E9"/>
    <w:rsid w:val="3FD1295E"/>
    <w:rsid w:val="3FDE7841"/>
    <w:rsid w:val="3FF031AE"/>
    <w:rsid w:val="403128FF"/>
    <w:rsid w:val="403622AC"/>
    <w:rsid w:val="403B0B67"/>
    <w:rsid w:val="40414BF7"/>
    <w:rsid w:val="40477F08"/>
    <w:rsid w:val="405B41EC"/>
    <w:rsid w:val="40C63523"/>
    <w:rsid w:val="40D12038"/>
    <w:rsid w:val="40D479EE"/>
    <w:rsid w:val="40E345C5"/>
    <w:rsid w:val="40F66EB7"/>
    <w:rsid w:val="40F938F8"/>
    <w:rsid w:val="41024E82"/>
    <w:rsid w:val="413B2663"/>
    <w:rsid w:val="41481633"/>
    <w:rsid w:val="41493CAE"/>
    <w:rsid w:val="415F07FD"/>
    <w:rsid w:val="41686388"/>
    <w:rsid w:val="4178632F"/>
    <w:rsid w:val="41A84564"/>
    <w:rsid w:val="41B31CF9"/>
    <w:rsid w:val="41E501B8"/>
    <w:rsid w:val="41FA16D6"/>
    <w:rsid w:val="41FB1A1C"/>
    <w:rsid w:val="420C765B"/>
    <w:rsid w:val="421309EA"/>
    <w:rsid w:val="421B33FA"/>
    <w:rsid w:val="42343FB2"/>
    <w:rsid w:val="423D549C"/>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32641"/>
    <w:rsid w:val="44C77384"/>
    <w:rsid w:val="44DD27AE"/>
    <w:rsid w:val="452265A3"/>
    <w:rsid w:val="45697F02"/>
    <w:rsid w:val="45B464F6"/>
    <w:rsid w:val="45BF365F"/>
    <w:rsid w:val="45D632F8"/>
    <w:rsid w:val="45EC5B60"/>
    <w:rsid w:val="46055D2E"/>
    <w:rsid w:val="461000CE"/>
    <w:rsid w:val="463F1DAD"/>
    <w:rsid w:val="46EC0CE7"/>
    <w:rsid w:val="46F632A5"/>
    <w:rsid w:val="472E597E"/>
    <w:rsid w:val="47573126"/>
    <w:rsid w:val="47D16198"/>
    <w:rsid w:val="4810062C"/>
    <w:rsid w:val="48384E9C"/>
    <w:rsid w:val="48500B6B"/>
    <w:rsid w:val="489155D8"/>
    <w:rsid w:val="48925F3C"/>
    <w:rsid w:val="489E2F43"/>
    <w:rsid w:val="48B11138"/>
    <w:rsid w:val="48C42A3E"/>
    <w:rsid w:val="48F60877"/>
    <w:rsid w:val="492139EC"/>
    <w:rsid w:val="49490E9D"/>
    <w:rsid w:val="494B6CBB"/>
    <w:rsid w:val="495A0BEE"/>
    <w:rsid w:val="495C0EF5"/>
    <w:rsid w:val="49670F93"/>
    <w:rsid w:val="49734417"/>
    <w:rsid w:val="49951AC7"/>
    <w:rsid w:val="49C21C51"/>
    <w:rsid w:val="49D87CB5"/>
    <w:rsid w:val="4A050C18"/>
    <w:rsid w:val="4A0713C9"/>
    <w:rsid w:val="4A286FFC"/>
    <w:rsid w:val="4A6E4A5F"/>
    <w:rsid w:val="4A8E02D7"/>
    <w:rsid w:val="4A920589"/>
    <w:rsid w:val="4A9326C8"/>
    <w:rsid w:val="4AB23A41"/>
    <w:rsid w:val="4ABE32DC"/>
    <w:rsid w:val="4AC17ED3"/>
    <w:rsid w:val="4ACB5EE9"/>
    <w:rsid w:val="4AF96CFF"/>
    <w:rsid w:val="4B094738"/>
    <w:rsid w:val="4B1A0B9C"/>
    <w:rsid w:val="4B2E133F"/>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B36B9E"/>
    <w:rsid w:val="4CE216E4"/>
    <w:rsid w:val="4CE92A73"/>
    <w:rsid w:val="4D0850B7"/>
    <w:rsid w:val="4D2D1861"/>
    <w:rsid w:val="4DD03C33"/>
    <w:rsid w:val="4DF20511"/>
    <w:rsid w:val="4DF307D4"/>
    <w:rsid w:val="4E160CF0"/>
    <w:rsid w:val="4E810A89"/>
    <w:rsid w:val="4E9C4CEB"/>
    <w:rsid w:val="4E9D1D67"/>
    <w:rsid w:val="4EC24F2F"/>
    <w:rsid w:val="4EDA15B9"/>
    <w:rsid w:val="4EEC05F8"/>
    <w:rsid w:val="4EF31987"/>
    <w:rsid w:val="4EFA6E03"/>
    <w:rsid w:val="4F141E26"/>
    <w:rsid w:val="4F3B413A"/>
    <w:rsid w:val="4F420554"/>
    <w:rsid w:val="4F443F90"/>
    <w:rsid w:val="4F94365E"/>
    <w:rsid w:val="4F9E66E6"/>
    <w:rsid w:val="4FA11A6D"/>
    <w:rsid w:val="4FC5181C"/>
    <w:rsid w:val="4FE85264"/>
    <w:rsid w:val="4FFD1DCE"/>
    <w:rsid w:val="500F0F90"/>
    <w:rsid w:val="50235712"/>
    <w:rsid w:val="503B1837"/>
    <w:rsid w:val="503B514F"/>
    <w:rsid w:val="504358F4"/>
    <w:rsid w:val="504C131D"/>
    <w:rsid w:val="50A5479F"/>
    <w:rsid w:val="50A82E3D"/>
    <w:rsid w:val="50CF1F80"/>
    <w:rsid w:val="50E3504D"/>
    <w:rsid w:val="50E97891"/>
    <w:rsid w:val="50ED5F52"/>
    <w:rsid w:val="51104FAB"/>
    <w:rsid w:val="51286055"/>
    <w:rsid w:val="514708BF"/>
    <w:rsid w:val="51695D01"/>
    <w:rsid w:val="518555DF"/>
    <w:rsid w:val="51D81308"/>
    <w:rsid w:val="51ED6B61"/>
    <w:rsid w:val="522D3A25"/>
    <w:rsid w:val="52B15DDC"/>
    <w:rsid w:val="52CD5ECD"/>
    <w:rsid w:val="52EF06B7"/>
    <w:rsid w:val="53533514"/>
    <w:rsid w:val="535D7D17"/>
    <w:rsid w:val="5364378D"/>
    <w:rsid w:val="5379612A"/>
    <w:rsid w:val="53980DD9"/>
    <w:rsid w:val="53A913E3"/>
    <w:rsid w:val="53B86CFB"/>
    <w:rsid w:val="53F32429"/>
    <w:rsid w:val="53F83BBD"/>
    <w:rsid w:val="540208BE"/>
    <w:rsid w:val="540F1543"/>
    <w:rsid w:val="54161619"/>
    <w:rsid w:val="544E203C"/>
    <w:rsid w:val="5454111A"/>
    <w:rsid w:val="545C45DA"/>
    <w:rsid w:val="5495528E"/>
    <w:rsid w:val="549C03CB"/>
    <w:rsid w:val="54F230EF"/>
    <w:rsid w:val="55275D92"/>
    <w:rsid w:val="55381AB5"/>
    <w:rsid w:val="55561F99"/>
    <w:rsid w:val="55D013B1"/>
    <w:rsid w:val="55FD30EB"/>
    <w:rsid w:val="56095F34"/>
    <w:rsid w:val="566C7598"/>
    <w:rsid w:val="567710EF"/>
    <w:rsid w:val="569F550E"/>
    <w:rsid w:val="56B22127"/>
    <w:rsid w:val="56D90CC5"/>
    <w:rsid w:val="56F269C8"/>
    <w:rsid w:val="56F72230"/>
    <w:rsid w:val="57007337"/>
    <w:rsid w:val="570A1F63"/>
    <w:rsid w:val="573B036F"/>
    <w:rsid w:val="57437223"/>
    <w:rsid w:val="57574A7D"/>
    <w:rsid w:val="57735B94"/>
    <w:rsid w:val="57891F20"/>
    <w:rsid w:val="579E08FE"/>
    <w:rsid w:val="57A63163"/>
    <w:rsid w:val="57AD0B6C"/>
    <w:rsid w:val="57EC3578"/>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DE4339"/>
    <w:rsid w:val="59E84AD6"/>
    <w:rsid w:val="5A001BC6"/>
    <w:rsid w:val="5A0031AA"/>
    <w:rsid w:val="5A190DCB"/>
    <w:rsid w:val="5A1A070F"/>
    <w:rsid w:val="5A273808"/>
    <w:rsid w:val="5A3D61AC"/>
    <w:rsid w:val="5A4A4609"/>
    <w:rsid w:val="5A4B6B1B"/>
    <w:rsid w:val="5A5A4DA7"/>
    <w:rsid w:val="5A854F44"/>
    <w:rsid w:val="5A9F59CC"/>
    <w:rsid w:val="5AA004E9"/>
    <w:rsid w:val="5AB63D16"/>
    <w:rsid w:val="5ABE4931"/>
    <w:rsid w:val="5AC031EC"/>
    <w:rsid w:val="5AC4067B"/>
    <w:rsid w:val="5AE1418F"/>
    <w:rsid w:val="5AEC0A8A"/>
    <w:rsid w:val="5B5F03A4"/>
    <w:rsid w:val="5B68776B"/>
    <w:rsid w:val="5B9078F1"/>
    <w:rsid w:val="5B9818E8"/>
    <w:rsid w:val="5BDC2283"/>
    <w:rsid w:val="5BFC3CB3"/>
    <w:rsid w:val="5BFE4BB1"/>
    <w:rsid w:val="5C0C0F24"/>
    <w:rsid w:val="5C11433C"/>
    <w:rsid w:val="5C166DEF"/>
    <w:rsid w:val="5C330B90"/>
    <w:rsid w:val="5C4E2350"/>
    <w:rsid w:val="5C563408"/>
    <w:rsid w:val="5C674393"/>
    <w:rsid w:val="5C761E49"/>
    <w:rsid w:val="5CAD5C12"/>
    <w:rsid w:val="5CC74F4E"/>
    <w:rsid w:val="5CD821BC"/>
    <w:rsid w:val="5CF60C59"/>
    <w:rsid w:val="5CF74D65"/>
    <w:rsid w:val="5CFC51BB"/>
    <w:rsid w:val="5D556928"/>
    <w:rsid w:val="5D5F6439"/>
    <w:rsid w:val="5D810AA5"/>
    <w:rsid w:val="5DB26D32"/>
    <w:rsid w:val="5DDA1440"/>
    <w:rsid w:val="5DDE6A16"/>
    <w:rsid w:val="5DE92CBE"/>
    <w:rsid w:val="5E0716AD"/>
    <w:rsid w:val="5E337FF2"/>
    <w:rsid w:val="5E8425FB"/>
    <w:rsid w:val="5E8F2D4E"/>
    <w:rsid w:val="5E940814"/>
    <w:rsid w:val="5E9F5687"/>
    <w:rsid w:val="5EAC1B52"/>
    <w:rsid w:val="5EFC4888"/>
    <w:rsid w:val="5F2C02FE"/>
    <w:rsid w:val="5F2C67EF"/>
    <w:rsid w:val="5F323EBD"/>
    <w:rsid w:val="5F4E106E"/>
    <w:rsid w:val="5F5A53E8"/>
    <w:rsid w:val="5F5F7741"/>
    <w:rsid w:val="5F7C3DD1"/>
    <w:rsid w:val="5F872AC4"/>
    <w:rsid w:val="5FAB005C"/>
    <w:rsid w:val="5FC40F53"/>
    <w:rsid w:val="5FD500A2"/>
    <w:rsid w:val="5FED7171"/>
    <w:rsid w:val="60183FF5"/>
    <w:rsid w:val="60234A74"/>
    <w:rsid w:val="60310561"/>
    <w:rsid w:val="603445E0"/>
    <w:rsid w:val="605B3830"/>
    <w:rsid w:val="608C585A"/>
    <w:rsid w:val="60AF2097"/>
    <w:rsid w:val="60CE2EFF"/>
    <w:rsid w:val="60D84E80"/>
    <w:rsid w:val="60EC6ACC"/>
    <w:rsid w:val="613542E6"/>
    <w:rsid w:val="613610D3"/>
    <w:rsid w:val="616468D3"/>
    <w:rsid w:val="61674D41"/>
    <w:rsid w:val="616D00C2"/>
    <w:rsid w:val="61B41449"/>
    <w:rsid w:val="61DF429F"/>
    <w:rsid w:val="61F07FA8"/>
    <w:rsid w:val="61F730E4"/>
    <w:rsid w:val="61FA4982"/>
    <w:rsid w:val="620416DB"/>
    <w:rsid w:val="620B12FC"/>
    <w:rsid w:val="620B4ED1"/>
    <w:rsid w:val="622540F5"/>
    <w:rsid w:val="624A3B5C"/>
    <w:rsid w:val="626C155A"/>
    <w:rsid w:val="627209BD"/>
    <w:rsid w:val="62A212A2"/>
    <w:rsid w:val="6336726C"/>
    <w:rsid w:val="633A3BD0"/>
    <w:rsid w:val="634E57B0"/>
    <w:rsid w:val="6372336A"/>
    <w:rsid w:val="63770981"/>
    <w:rsid w:val="639F463C"/>
    <w:rsid w:val="64373C6C"/>
    <w:rsid w:val="64536959"/>
    <w:rsid w:val="64596EBA"/>
    <w:rsid w:val="64A01811"/>
    <w:rsid w:val="64A80478"/>
    <w:rsid w:val="64CD45D0"/>
    <w:rsid w:val="64E3380F"/>
    <w:rsid w:val="64F24760"/>
    <w:rsid w:val="65172FF8"/>
    <w:rsid w:val="6519522E"/>
    <w:rsid w:val="651F1349"/>
    <w:rsid w:val="65293EFC"/>
    <w:rsid w:val="655E16AA"/>
    <w:rsid w:val="65DA0D53"/>
    <w:rsid w:val="65F8164D"/>
    <w:rsid w:val="65FB5EB5"/>
    <w:rsid w:val="662326FA"/>
    <w:rsid w:val="663E5C6F"/>
    <w:rsid w:val="66755B85"/>
    <w:rsid w:val="667F7026"/>
    <w:rsid w:val="668533B4"/>
    <w:rsid w:val="66A15D14"/>
    <w:rsid w:val="66B21CD0"/>
    <w:rsid w:val="66E359D2"/>
    <w:rsid w:val="6753700F"/>
    <w:rsid w:val="676603AA"/>
    <w:rsid w:val="679F04A6"/>
    <w:rsid w:val="67A97771"/>
    <w:rsid w:val="67DA328C"/>
    <w:rsid w:val="67DE7902"/>
    <w:rsid w:val="68012BC0"/>
    <w:rsid w:val="680613F8"/>
    <w:rsid w:val="68273FF7"/>
    <w:rsid w:val="683E593A"/>
    <w:rsid w:val="68594909"/>
    <w:rsid w:val="68B10EF7"/>
    <w:rsid w:val="68B157D8"/>
    <w:rsid w:val="68B951AD"/>
    <w:rsid w:val="68C26A26"/>
    <w:rsid w:val="68D27A22"/>
    <w:rsid w:val="68D365EB"/>
    <w:rsid w:val="68D45F2D"/>
    <w:rsid w:val="68E0776A"/>
    <w:rsid w:val="68E322A8"/>
    <w:rsid w:val="68EF0733"/>
    <w:rsid w:val="68F42334"/>
    <w:rsid w:val="69117559"/>
    <w:rsid w:val="691535C1"/>
    <w:rsid w:val="692E3D88"/>
    <w:rsid w:val="693A655A"/>
    <w:rsid w:val="694921C5"/>
    <w:rsid w:val="69501209"/>
    <w:rsid w:val="69553D12"/>
    <w:rsid w:val="698711F2"/>
    <w:rsid w:val="69BB60CE"/>
    <w:rsid w:val="69CE5543"/>
    <w:rsid w:val="69DD7064"/>
    <w:rsid w:val="6A1A2066"/>
    <w:rsid w:val="6A50337D"/>
    <w:rsid w:val="6A6D03E7"/>
    <w:rsid w:val="6AAD2EDA"/>
    <w:rsid w:val="6AD1153C"/>
    <w:rsid w:val="6AE01E1B"/>
    <w:rsid w:val="6AE320AD"/>
    <w:rsid w:val="6AE970AD"/>
    <w:rsid w:val="6B01646B"/>
    <w:rsid w:val="6B71545F"/>
    <w:rsid w:val="6B8754D9"/>
    <w:rsid w:val="6BBA0778"/>
    <w:rsid w:val="6BBA3B00"/>
    <w:rsid w:val="6BC752BC"/>
    <w:rsid w:val="6BE55A23"/>
    <w:rsid w:val="6BE7241B"/>
    <w:rsid w:val="6BFB5EC7"/>
    <w:rsid w:val="6C172D01"/>
    <w:rsid w:val="6C2C37B4"/>
    <w:rsid w:val="6C377F2C"/>
    <w:rsid w:val="6C7F2654"/>
    <w:rsid w:val="6CA11336"/>
    <w:rsid w:val="6CCC706C"/>
    <w:rsid w:val="6CDC6F8F"/>
    <w:rsid w:val="6D0D4E6B"/>
    <w:rsid w:val="6D4A65CC"/>
    <w:rsid w:val="6D605AE9"/>
    <w:rsid w:val="6D63093A"/>
    <w:rsid w:val="6D896EB8"/>
    <w:rsid w:val="6D9B1501"/>
    <w:rsid w:val="6DB8295E"/>
    <w:rsid w:val="6DD2490C"/>
    <w:rsid w:val="6DE873B8"/>
    <w:rsid w:val="6DEC14EA"/>
    <w:rsid w:val="6DFB6190"/>
    <w:rsid w:val="6E361438"/>
    <w:rsid w:val="6E4F36D9"/>
    <w:rsid w:val="6E563F07"/>
    <w:rsid w:val="6E69536A"/>
    <w:rsid w:val="6E7B6E4B"/>
    <w:rsid w:val="6E8468DA"/>
    <w:rsid w:val="6E9F6FDD"/>
    <w:rsid w:val="6EA51385"/>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5E7597"/>
    <w:rsid w:val="7071708F"/>
    <w:rsid w:val="70EA61F8"/>
    <w:rsid w:val="70F5456B"/>
    <w:rsid w:val="711E19CD"/>
    <w:rsid w:val="711E5AEC"/>
    <w:rsid w:val="711F2F44"/>
    <w:rsid w:val="716A5681"/>
    <w:rsid w:val="717164DA"/>
    <w:rsid w:val="718716D2"/>
    <w:rsid w:val="71A36DE5"/>
    <w:rsid w:val="71AE199E"/>
    <w:rsid w:val="71C76BE2"/>
    <w:rsid w:val="71CE6B9D"/>
    <w:rsid w:val="71EF202A"/>
    <w:rsid w:val="72204741"/>
    <w:rsid w:val="72373B9D"/>
    <w:rsid w:val="725E4ABA"/>
    <w:rsid w:val="726536BC"/>
    <w:rsid w:val="727A5D97"/>
    <w:rsid w:val="72AE77EF"/>
    <w:rsid w:val="72C175E2"/>
    <w:rsid w:val="72D07765"/>
    <w:rsid w:val="72D134DE"/>
    <w:rsid w:val="7322750B"/>
    <w:rsid w:val="739509AF"/>
    <w:rsid w:val="73A21EC9"/>
    <w:rsid w:val="74162430"/>
    <w:rsid w:val="743D4851"/>
    <w:rsid w:val="744C4AFC"/>
    <w:rsid w:val="74590F2E"/>
    <w:rsid w:val="745E07B1"/>
    <w:rsid w:val="745E523D"/>
    <w:rsid w:val="74862AB2"/>
    <w:rsid w:val="749D77CE"/>
    <w:rsid w:val="74AD68DB"/>
    <w:rsid w:val="74C257D4"/>
    <w:rsid w:val="74E60A2D"/>
    <w:rsid w:val="74E91F2C"/>
    <w:rsid w:val="74EC61F0"/>
    <w:rsid w:val="74EF6244"/>
    <w:rsid w:val="74FD0F42"/>
    <w:rsid w:val="75120420"/>
    <w:rsid w:val="751C4038"/>
    <w:rsid w:val="752C714D"/>
    <w:rsid w:val="75AF5D58"/>
    <w:rsid w:val="75CA6210"/>
    <w:rsid w:val="75D82E83"/>
    <w:rsid w:val="75E83951"/>
    <w:rsid w:val="75F0011F"/>
    <w:rsid w:val="761756AB"/>
    <w:rsid w:val="762046CC"/>
    <w:rsid w:val="762229CE"/>
    <w:rsid w:val="762715C9"/>
    <w:rsid w:val="76391AC6"/>
    <w:rsid w:val="76870D6B"/>
    <w:rsid w:val="768E5086"/>
    <w:rsid w:val="76944F4E"/>
    <w:rsid w:val="76D22910"/>
    <w:rsid w:val="76E82A73"/>
    <w:rsid w:val="76E84C69"/>
    <w:rsid w:val="76F36118"/>
    <w:rsid w:val="77A71D65"/>
    <w:rsid w:val="78302B53"/>
    <w:rsid w:val="78350D08"/>
    <w:rsid w:val="78411105"/>
    <w:rsid w:val="784F737E"/>
    <w:rsid w:val="78584B71"/>
    <w:rsid w:val="78761804"/>
    <w:rsid w:val="789770A1"/>
    <w:rsid w:val="789C6063"/>
    <w:rsid w:val="78C064CE"/>
    <w:rsid w:val="79023438"/>
    <w:rsid w:val="79382508"/>
    <w:rsid w:val="79477401"/>
    <w:rsid w:val="79644D03"/>
    <w:rsid w:val="796B5ED1"/>
    <w:rsid w:val="797232EB"/>
    <w:rsid w:val="79B06543"/>
    <w:rsid w:val="7A0A5C53"/>
    <w:rsid w:val="7A251010"/>
    <w:rsid w:val="7A792DD8"/>
    <w:rsid w:val="7A9C1075"/>
    <w:rsid w:val="7AAA11E4"/>
    <w:rsid w:val="7AB56175"/>
    <w:rsid w:val="7AB73941"/>
    <w:rsid w:val="7AC2652D"/>
    <w:rsid w:val="7AD70B6E"/>
    <w:rsid w:val="7AF40BE3"/>
    <w:rsid w:val="7AF80124"/>
    <w:rsid w:val="7B135F56"/>
    <w:rsid w:val="7B58479C"/>
    <w:rsid w:val="7B612FC7"/>
    <w:rsid w:val="7B655D3A"/>
    <w:rsid w:val="7B694BFB"/>
    <w:rsid w:val="7B6C2D6A"/>
    <w:rsid w:val="7B90457D"/>
    <w:rsid w:val="7BA9552A"/>
    <w:rsid w:val="7BD77DB7"/>
    <w:rsid w:val="7C035982"/>
    <w:rsid w:val="7C150865"/>
    <w:rsid w:val="7C2A25DC"/>
    <w:rsid w:val="7C464F3C"/>
    <w:rsid w:val="7C5A2796"/>
    <w:rsid w:val="7C6861D2"/>
    <w:rsid w:val="7C6B2D31"/>
    <w:rsid w:val="7C7E57A7"/>
    <w:rsid w:val="7C8025FB"/>
    <w:rsid w:val="7C8F7CA1"/>
    <w:rsid w:val="7CAE092E"/>
    <w:rsid w:val="7CB74B7D"/>
    <w:rsid w:val="7D016D33"/>
    <w:rsid w:val="7D221505"/>
    <w:rsid w:val="7D3E1825"/>
    <w:rsid w:val="7D470F6C"/>
    <w:rsid w:val="7D5F5A94"/>
    <w:rsid w:val="7D953B7A"/>
    <w:rsid w:val="7E005B37"/>
    <w:rsid w:val="7E370FE0"/>
    <w:rsid w:val="7EA53DC1"/>
    <w:rsid w:val="7EB036CD"/>
    <w:rsid w:val="7EFC18E2"/>
    <w:rsid w:val="7EFD4694"/>
    <w:rsid w:val="7F0F1615"/>
    <w:rsid w:val="7F1064D8"/>
    <w:rsid w:val="7F721BA4"/>
    <w:rsid w:val="7F7818B1"/>
    <w:rsid w:val="7F8A6B05"/>
    <w:rsid w:val="7F954211"/>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列表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4">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5">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6">
    <w:name w:val="Table Paragraph"/>
    <w:basedOn w:val="1"/>
    <w:qFormat/>
    <w:uiPriority w:val="1"/>
  </w:style>
  <w:style w:type="paragraph" w:styleId="27">
    <w:name w:val="List Paragraph"/>
    <w:basedOn w:val="1"/>
    <w:qFormat/>
    <w:uiPriority w:val="0"/>
    <w:pPr>
      <w:ind w:firstLine="420" w:firstLineChars="200"/>
    </w:pPr>
  </w:style>
  <w:style w:type="paragraph" w:customStyle="1" w:styleId="28">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36261</Words>
  <Characters>39081</Characters>
  <Lines>364</Lines>
  <Paragraphs>102</Paragraphs>
  <TotalTime>7</TotalTime>
  <ScaleCrop>false</ScaleCrop>
  <LinksUpToDate>false</LinksUpToDate>
  <CharactersWithSpaces>42748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李成</cp:lastModifiedBy>
  <cp:lastPrinted>2023-01-16T02:39:00Z</cp:lastPrinted>
  <dcterms:modified xsi:type="dcterms:W3CDTF">2023-03-21T08:20:04Z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DB99AB3741044C01B54F1035DB68B689</vt:lpwstr>
  </property>
  <property fmtid="{D5CDD505-2E9C-101B-9397-08002B2CF9AE}" pid="4" name="commondata">
    <vt:lpwstr>eyJoZGlkIjoiNmU2YTc2NjQ3NzlhYWQ4OWU3ZmZhMmRhNzY1NThhYzcifQ==</vt:lpwstr>
  </property>
</Properties>
</file>