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36"/>
        </w:rPr>
      </w:pPr>
      <w:r>
        <w:rPr>
          <w:rFonts w:hint="eastAsia" w:asciiTheme="majorEastAsia" w:hAnsiTheme="majorEastAsia" w:eastAsiaTheme="majorEastAsia"/>
          <w:b/>
          <w:sz w:val="36"/>
        </w:rPr>
        <w:t>大冶市城市管理执法局2019年度政府信息公开年报</w:t>
      </w:r>
    </w:p>
    <w:p>
      <w:pPr>
        <w:rPr>
          <w:rFonts w:asciiTheme="majorEastAsia" w:hAnsiTheme="majorEastAsia" w:eastAsiaTheme="majorEastAsia"/>
          <w:b/>
          <w:sz w:val="36"/>
        </w:rPr>
      </w:pPr>
    </w:p>
    <w:p>
      <w:pPr>
        <w:spacing w:line="560" w:lineRule="exact"/>
        <w:ind w:firstLine="640" w:firstLineChars="200"/>
        <w:rPr>
          <w:rFonts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根据《省政府办公厅关于做好2019年政府信息公开年度报告编制和发布工作通知》的文件要求，我局现将有关情况报告如下：</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b/>
          <w:color w:val="333333"/>
          <w:kern w:val="2"/>
          <w:sz w:val="32"/>
          <w:szCs w:val="32"/>
          <w:shd w:val="clear" w:color="auto" w:fill="FFFFFF"/>
        </w:rPr>
      </w:pPr>
      <w:r>
        <w:rPr>
          <w:rFonts w:hint="eastAsia" w:ascii="仿宋_GB2312" w:hAnsi="微软雅黑" w:eastAsia="仿宋_GB2312" w:cstheme="minorBidi"/>
          <w:b/>
          <w:color w:val="333333"/>
          <w:kern w:val="2"/>
          <w:sz w:val="32"/>
          <w:szCs w:val="32"/>
          <w:shd w:val="clear" w:color="auto" w:fill="FFFFFF"/>
        </w:rPr>
        <w:t>一、</w:t>
      </w:r>
      <w:r>
        <w:rPr>
          <w:rFonts w:hint="eastAsia" w:ascii="仿宋_GB2312" w:eastAsia="仿宋_GB2312"/>
          <w:b/>
          <w:sz w:val="32"/>
          <w:szCs w:val="32"/>
        </w:rPr>
        <w:t>总体情况</w:t>
      </w:r>
      <w:r>
        <w:rPr>
          <w:rFonts w:hint="eastAsia" w:ascii="仿宋_GB2312" w:hAnsi="微软雅黑" w:eastAsia="仿宋_GB2312" w:cstheme="minorBidi"/>
          <w:b/>
          <w:color w:val="333333"/>
          <w:kern w:val="2"/>
          <w:sz w:val="32"/>
          <w:szCs w:val="32"/>
          <w:shd w:val="clear" w:color="auto" w:fill="FFFFFF"/>
        </w:rPr>
        <w:t>概述</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b/>
          <w:color w:val="333333"/>
          <w:kern w:val="2"/>
          <w:sz w:val="32"/>
          <w:szCs w:val="32"/>
          <w:shd w:val="clear" w:color="auto" w:fill="FFFFFF"/>
        </w:rPr>
      </w:pPr>
      <w:r>
        <w:rPr>
          <w:rFonts w:hint="eastAsia" w:ascii="仿宋_GB2312" w:eastAsia="仿宋_GB2312"/>
          <w:b/>
          <w:sz w:val="32"/>
          <w:szCs w:val="32"/>
        </w:rPr>
        <w:t>（一）基本情况</w:t>
      </w:r>
    </w:p>
    <w:p>
      <w:pPr>
        <w:adjustRightInd w:val="0"/>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大冶市城市管理执法局</w:t>
      </w:r>
      <w:r>
        <w:rPr>
          <w:rFonts w:hint="eastAsia" w:ascii="仿宋_GB2312" w:eastAsia="仿宋_GB2312"/>
          <w:sz w:val="32"/>
          <w:szCs w:val="32"/>
        </w:rPr>
        <w:t>贯彻落实党中央关于城市管理执法工作的方针和决策部署，落实市委要求，在城市建成区范围内履行职责过程中坚持和加强党对城市管理执法工作的集中统一领导。我局</w:t>
      </w:r>
      <w:r>
        <w:rPr>
          <w:rFonts w:hint="eastAsia" w:ascii="仿宋_GB2312" w:hAnsi="Calibri" w:eastAsia="仿宋_GB2312" w:cs="Times New Roman"/>
          <w:sz w:val="32"/>
          <w:szCs w:val="32"/>
        </w:rPr>
        <w:t>主要职责是</w:t>
      </w:r>
      <w:r>
        <w:rPr>
          <w:rFonts w:hint="eastAsia" w:ascii="仿宋_GB2312" w:hAnsi="Verdana,ˎ̥" w:eastAsia="仿宋_GB2312" w:cs="Times New Roman"/>
          <w:sz w:val="32"/>
          <w:szCs w:val="32"/>
        </w:rPr>
        <w:t>研究制定城市管理</w:t>
      </w:r>
      <w:r>
        <w:rPr>
          <w:rFonts w:hint="eastAsia" w:ascii="Calibri" w:hAnsi="Calibri" w:eastAsia="仿宋_GB2312" w:cs="Times New Roman"/>
          <w:sz w:val="32"/>
          <w:szCs w:val="32"/>
        </w:rPr>
        <w:t>执法</w:t>
      </w:r>
      <w:r>
        <w:rPr>
          <w:rFonts w:hint="eastAsia" w:ascii="仿宋_GB2312" w:hAnsi="Verdana,ˎ̥" w:eastAsia="仿宋_GB2312" w:cs="Times New Roman"/>
          <w:sz w:val="32"/>
          <w:szCs w:val="32"/>
        </w:rPr>
        <w:t>工作的发展战略、中长期规划和年度计划，宣传、贯彻执行市容环卫管理、园林绿化管理、市政公用事业管理等方面法律、法规、规章和政策；研究起草城市管理的规范性文件及相关的政策、措施、行业标准和规范；在城市建成区内，</w:t>
      </w:r>
      <w:r>
        <w:rPr>
          <w:rFonts w:hint="eastAsia" w:ascii="仿宋_GB2312" w:hAnsi="Calibri" w:eastAsia="仿宋_GB2312" w:cs="Times New Roman"/>
          <w:sz w:val="32"/>
          <w:szCs w:val="32"/>
        </w:rPr>
        <w:t>负责依法依规对市容环境卫生、园林绿化、市政公用设施、市政道路等实施管理；</w:t>
      </w:r>
      <w:r>
        <w:rPr>
          <w:rFonts w:hint="eastAsia" w:ascii="仿宋_GB2312" w:hAnsi="Verdana,ˎ̥" w:eastAsia="仿宋_GB2312" w:cs="Times New Roman"/>
          <w:sz w:val="32"/>
          <w:szCs w:val="32"/>
        </w:rPr>
        <w:t>负责城市管理执法的组织、指挥、实施、监督、调度、协调和宣传工作；负责城市管理和城管执法有关行政复议受理和行政诉讼应诉工作；</w:t>
      </w:r>
      <w:r>
        <w:rPr>
          <w:rFonts w:hint="eastAsia" w:ascii="仿宋_GB2312" w:hAnsi="Calibri" w:eastAsia="仿宋_GB2312" w:cs="Times New Roman"/>
          <w:sz w:val="32"/>
          <w:szCs w:val="32"/>
        </w:rPr>
        <w:t>负责各城</w:t>
      </w:r>
      <w:r>
        <w:rPr>
          <w:rFonts w:hint="eastAsia" w:ascii="Calibri" w:hAnsi="Calibri" w:eastAsia="仿宋_GB2312" w:cs="Times New Roman"/>
          <w:sz w:val="32"/>
          <w:szCs w:val="32"/>
        </w:rPr>
        <w:t>镇</w:t>
      </w:r>
      <w:r>
        <w:rPr>
          <w:rFonts w:hint="eastAsia" w:ascii="仿宋_GB2312" w:hAnsi="Calibri" w:eastAsia="仿宋_GB2312" w:cs="Times New Roman"/>
          <w:sz w:val="32"/>
          <w:szCs w:val="32"/>
        </w:rPr>
        <w:t>管理执法分局业务指导工作，督促、协调做好各乡镇（场）城镇管理和农村生活垃圾治理等工作。市城市管理执法局内设</w:t>
      </w:r>
      <w:r>
        <w:rPr>
          <w:rFonts w:hint="eastAsia" w:ascii="仿宋_GB2312" w:eastAsia="仿宋_GB2312"/>
          <w:sz w:val="32"/>
          <w:szCs w:val="32"/>
        </w:rPr>
        <w:t>办公室（政工股）、财务审计股、行政审批股、园林绿化股、市容环卫股、市政公用股、法治宣教股、综合执法股。市城管执法局办公地点在观山路5号，联系电话8768500，现任党组书记、局长黄安青。</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b/>
          <w:color w:val="333333"/>
          <w:kern w:val="2"/>
          <w:sz w:val="32"/>
          <w:szCs w:val="32"/>
          <w:shd w:val="clear" w:color="auto" w:fill="FFFFFF"/>
        </w:rPr>
      </w:pPr>
      <w:r>
        <w:rPr>
          <w:rFonts w:hint="eastAsia" w:ascii="仿宋_GB2312" w:hAnsi="微软雅黑" w:eastAsia="仿宋_GB2312" w:cstheme="minorBidi"/>
          <w:b/>
          <w:color w:val="333333"/>
          <w:kern w:val="2"/>
          <w:sz w:val="32"/>
          <w:szCs w:val="32"/>
          <w:shd w:val="clear" w:color="auto" w:fill="FFFFFF"/>
        </w:rPr>
        <w:t>（二）切实加强组织领导，统筹推进政务公开</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color w:val="333333"/>
          <w:kern w:val="2"/>
          <w:sz w:val="32"/>
          <w:szCs w:val="32"/>
          <w:shd w:val="clear" w:color="auto" w:fill="FFFFFF"/>
        </w:rPr>
      </w:pPr>
      <w:r>
        <w:rPr>
          <w:rFonts w:hint="eastAsia" w:ascii="仿宋_GB2312" w:hAnsi="微软雅黑" w:eastAsia="仿宋_GB2312" w:cstheme="minorBidi"/>
          <w:b/>
          <w:color w:val="333333"/>
          <w:kern w:val="2"/>
          <w:sz w:val="32"/>
          <w:szCs w:val="32"/>
          <w:shd w:val="clear" w:color="auto" w:fill="FFFFFF"/>
        </w:rPr>
        <w:t>一是建立和完善政务公开机制。</w:t>
      </w:r>
      <w:r>
        <w:rPr>
          <w:rFonts w:hint="eastAsia" w:ascii="仿宋_GB2312" w:hAnsi="微软雅黑" w:eastAsia="仿宋_GB2312" w:cstheme="minorBidi"/>
          <w:color w:val="333333"/>
          <w:kern w:val="2"/>
          <w:sz w:val="32"/>
          <w:szCs w:val="32"/>
          <w:shd w:val="clear" w:color="auto" w:fill="FFFFFF"/>
        </w:rPr>
        <w:t>局党组高度重视政务信息公开工作，把政务公开工作列入重要议事日程，作为一项重点工作来抓，加强组织领导，明确责任分工，成立局长为组长、副局长为副组长、局机关各科（股）室、局属二级单位负责人为成员的信息公开工作领导小组，明确主要领导为第一责任人，形成了分管领导亲自抓，科（股）室主要负责人具体抓，涉及部门配合抓的工作模式。拟公开的信息经分管领导审核后，由局办公室统一发布，保证了政府信息公开的及时、有效，形成了横向广泛参与、纵向分级负责的信息网络。</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color w:val="333333"/>
          <w:kern w:val="2"/>
          <w:sz w:val="32"/>
          <w:szCs w:val="32"/>
          <w:shd w:val="clear" w:color="auto" w:fill="FFFFFF"/>
        </w:rPr>
      </w:pPr>
      <w:r>
        <w:rPr>
          <w:rFonts w:hint="eastAsia" w:ascii="仿宋_GB2312" w:hAnsi="微软雅黑" w:eastAsia="仿宋_GB2312" w:cstheme="minorBidi"/>
          <w:b/>
          <w:color w:val="333333"/>
          <w:kern w:val="2"/>
          <w:sz w:val="32"/>
          <w:szCs w:val="32"/>
          <w:shd w:val="clear" w:color="auto" w:fill="FFFFFF"/>
        </w:rPr>
        <w:t>二是加强政务信息工作的力量。</w:t>
      </w:r>
      <w:r>
        <w:rPr>
          <w:rFonts w:hint="eastAsia" w:ascii="仿宋_GB2312" w:hAnsi="微软雅黑" w:eastAsia="仿宋_GB2312" w:cstheme="minorBidi"/>
          <w:color w:val="333333"/>
          <w:kern w:val="2"/>
          <w:sz w:val="32"/>
          <w:szCs w:val="32"/>
          <w:shd w:val="clear" w:color="auto" w:fill="FFFFFF"/>
        </w:rPr>
        <w:t>2019年，我局为加强政务公开的力量，统筹调配有关人员充实到政务公开队伍中来，负责日常工作、定期检查工作。专题召开会议，听取政务公开工作，研究落实政务公开工作，提供政务公开经费保证，解决实际问题。</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b/>
          <w:color w:val="333333"/>
          <w:sz w:val="32"/>
          <w:szCs w:val="32"/>
        </w:rPr>
      </w:pPr>
      <w:r>
        <w:rPr>
          <w:rFonts w:hint="eastAsia" w:ascii="仿宋_GB2312" w:hAnsi="微软雅黑" w:eastAsia="仿宋_GB2312"/>
          <w:b/>
          <w:color w:val="333333"/>
          <w:sz w:val="32"/>
          <w:szCs w:val="32"/>
        </w:rPr>
        <w:t>（三）继续强化制度建设，规范推进政务公开</w:t>
      </w:r>
    </w:p>
    <w:p>
      <w:pPr>
        <w:pStyle w:val="4"/>
        <w:shd w:val="clear" w:color="auto" w:fill="FFFFFF"/>
        <w:spacing w:before="0" w:beforeAutospacing="0" w:after="0" w:afterAutospacing="0" w:line="560" w:lineRule="exact"/>
        <w:ind w:firstLine="643" w:firstLineChars="200"/>
        <w:jc w:val="both"/>
        <w:rPr>
          <w:rFonts w:ascii="仿宋_GB2312" w:hAnsi="仿宋_GB2312" w:eastAsia="仿宋_GB2312" w:cs="仿宋_GB2312"/>
          <w:bCs/>
          <w:sz w:val="32"/>
          <w:szCs w:val="32"/>
        </w:rPr>
      </w:pPr>
      <w:r>
        <w:rPr>
          <w:rFonts w:hint="eastAsia" w:ascii="仿宋_GB2312" w:hAnsi="微软雅黑" w:eastAsia="仿宋_GB2312"/>
          <w:b/>
          <w:color w:val="333333"/>
          <w:sz w:val="32"/>
          <w:szCs w:val="32"/>
        </w:rPr>
        <w:t>一是深化“放管服”审批信息公开。</w:t>
      </w:r>
      <w:r>
        <w:rPr>
          <w:rFonts w:hint="eastAsia" w:ascii="仿宋_GB2312" w:hAnsi="仿宋_GB2312" w:eastAsia="仿宋_GB2312" w:cs="仿宋_GB2312"/>
          <w:bCs/>
          <w:sz w:val="32"/>
          <w:szCs w:val="32"/>
        </w:rPr>
        <w:t>我局始终以《行政许可法》为依据，按照中央、省和市委、市政府全面深化改革的要求，推进“互联网+放管服”改革和政务服务“一张网”建设，推进企业群众办事</w:t>
      </w:r>
      <w:r>
        <w:rPr>
          <w:rFonts w:hint="eastAsia" w:ascii="仿宋_GB2312" w:hAnsi="仿宋_GB2312" w:eastAsia="仿宋_GB2312" w:cs="仿宋_GB2312"/>
          <w:bCs/>
          <w:sz w:val="32"/>
          <w:szCs w:val="32"/>
          <w:lang w:val="zh-CN"/>
        </w:rPr>
        <w:t>“最多跑一次”</w:t>
      </w:r>
      <w:r>
        <w:rPr>
          <w:rFonts w:hint="eastAsia" w:ascii="仿宋_GB2312" w:hAnsi="仿宋_GB2312" w:eastAsia="仿宋_GB2312" w:cs="仿宋_GB2312"/>
          <w:bCs/>
          <w:sz w:val="32"/>
          <w:szCs w:val="32"/>
        </w:rPr>
        <w:t>，营造良好发展环境，今年一年共受理审批事项 111件，根据《省人民政府办公厅关于印发湖北省推进“互联网+放管服”改革实施方案的通知》的要求，在“湖北省政务服务事项管理系统（3.0）”中涉及我局行政审批事项进行了认领、编辑和发布，按要求编制了服务指南。对涉及局属单位和相关科室的依申请事项进行了督办，并在湖北政务服务网进行对外公开。</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二是推进政务信息公开。</w:t>
      </w:r>
      <w:r>
        <w:rPr>
          <w:rFonts w:hint="eastAsia" w:ascii="仿宋_GB2312" w:hAnsi="微软雅黑" w:eastAsia="仿宋_GB2312"/>
          <w:color w:val="333333"/>
          <w:sz w:val="32"/>
          <w:szCs w:val="32"/>
        </w:rPr>
        <w:t>我局主动通过政务公开栏、大冶市人民政府网站、云上大冶等公开了权责清单、“三定”方案、财政预算、决算信息、重大项目审批、“</w:t>
      </w:r>
      <w:r>
        <w:rPr>
          <w:rFonts w:ascii="仿宋_GB2312" w:hAnsi="微软雅黑" w:eastAsia="仿宋_GB2312"/>
          <w:color w:val="333333"/>
          <w:sz w:val="32"/>
          <w:szCs w:val="32"/>
        </w:rPr>
        <w:t>黄石市行政执法与刑事司法衔接信息共享平台</w:t>
      </w:r>
      <w:r>
        <w:rPr>
          <w:rFonts w:hint="eastAsia" w:ascii="仿宋_GB2312" w:hAnsi="微软雅黑" w:eastAsia="仿宋_GB2312"/>
          <w:color w:val="333333"/>
          <w:sz w:val="32"/>
          <w:szCs w:val="32"/>
        </w:rPr>
        <w:t>”、审批事项目录、拆除城市环卫设施许可服务指南、多占政策性住房清查、人大建议提案办理等，并且根据</w:t>
      </w:r>
      <w:r>
        <w:rPr>
          <w:rFonts w:ascii="仿宋_GB2312" w:hAnsi="微软雅黑" w:eastAsia="仿宋_GB2312"/>
          <w:color w:val="333333"/>
          <w:sz w:val="32"/>
          <w:szCs w:val="32"/>
        </w:rPr>
        <w:t>《2019年湖北省政务公开工作要点》（鄂政管办发〔2019〕3号）</w:t>
      </w:r>
      <w:r>
        <w:rPr>
          <w:rFonts w:hint="eastAsia" w:ascii="仿宋_GB2312" w:hAnsi="微软雅黑" w:eastAsia="仿宋_GB2312"/>
          <w:color w:val="333333"/>
          <w:sz w:val="32"/>
          <w:szCs w:val="32"/>
        </w:rPr>
        <w:t>积极推进行政执法信息公开，利用统一平台，集中向社会公开行政执法职责、执法依据、执法程序、监督途径和执法结果等。同时，为</w:t>
      </w:r>
      <w:r>
        <w:rPr>
          <w:rFonts w:hint="eastAsia" w:ascii="仿宋_GB2312" w:hAnsi="仿宋_GB2312" w:eastAsia="仿宋_GB2312" w:cs="仿宋_GB2312"/>
          <w:sz w:val="32"/>
          <w:szCs w:val="32"/>
        </w:rPr>
        <w:t>切实配合大数据共享和电子证照库建设工作开展，根据“全省证照目录清单”，对我局电子证照进行了梳理，在黄石信息一体化平台和电子证照综合管理系统对目录内的电子证照底图进行了上传，并且及时录入存量数据，共录入78条，城镇污水排入管网许可证33条，燃气经营许可证3条，城市建筑垃圾处置核准（渣土处置）11条，城市道路挖掘许可证30条。</w:t>
      </w:r>
      <w:r>
        <w:rPr>
          <w:rFonts w:hint="eastAsia" w:ascii="仿宋_GB2312" w:hAnsi="微软雅黑" w:eastAsia="仿宋_GB2312"/>
          <w:color w:val="333333"/>
          <w:sz w:val="32"/>
          <w:szCs w:val="32"/>
        </w:rPr>
        <w:t>为公众知晓城管工作提供一个更加阳光、更加便利的服务。</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color w:val="333333"/>
          <w:kern w:val="2"/>
          <w:sz w:val="32"/>
          <w:szCs w:val="32"/>
          <w:shd w:val="clear" w:color="auto" w:fill="FFFFFF"/>
        </w:rPr>
      </w:pPr>
      <w:r>
        <w:rPr>
          <w:rFonts w:hint="eastAsia" w:ascii="仿宋_GB2312" w:hAnsi="微软雅黑" w:eastAsia="仿宋_GB2312" w:cstheme="minorBidi"/>
          <w:b/>
          <w:color w:val="333333"/>
          <w:kern w:val="2"/>
          <w:sz w:val="32"/>
          <w:szCs w:val="32"/>
          <w:shd w:val="clear" w:color="auto" w:fill="FFFFFF"/>
        </w:rPr>
        <w:t>三是强化服务意识公开。</w:t>
      </w:r>
      <w:r>
        <w:rPr>
          <w:rFonts w:hint="eastAsia" w:ascii="仿宋_GB2312" w:hAnsi="微软雅黑" w:eastAsia="仿宋_GB2312" w:cstheme="minorBidi"/>
          <w:color w:val="333333"/>
          <w:kern w:val="2"/>
          <w:sz w:val="32"/>
          <w:szCs w:val="32"/>
          <w:shd w:val="clear" w:color="auto" w:fill="FFFFFF"/>
        </w:rPr>
        <w:t>城市管理局全体干部职工认真学习《中华人民共和国政府信息公开条例》以及上级有关文件的规定，深刻领会精神实质，为使政务公开工作不流于形式、不走过场。通过学习切实提高信息公开工作意识。同时，强化监督，规范审查。在日常工作中严格按照要求贯彻落实信息公开审查制度，明确全局各科（股）室、局属各单位主要工作负责人的主体责任，把此项工作作为一项基本性工作抓紧、抓实。严格执行“谁公开、谁审查、谁负责”，坚持“先审查、后公开”和“谁审核、谁签字、谁负责”的原则，严格落实拟公开政府信息审批、保密审查等相关制度。建立健全公共领域信息公开制度。及时公开城管领域相关信息，接受社会监督，切实推进重点领域信息公开工作。</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b/>
          <w:color w:val="333333"/>
          <w:kern w:val="2"/>
          <w:sz w:val="32"/>
          <w:szCs w:val="32"/>
          <w:shd w:val="clear" w:color="auto" w:fill="FFFFFF"/>
        </w:rPr>
      </w:pPr>
      <w:r>
        <w:rPr>
          <w:rFonts w:hint="eastAsia" w:ascii="仿宋_GB2312" w:hAnsi="微软雅黑" w:eastAsia="仿宋_GB2312" w:cstheme="minorBidi"/>
          <w:b/>
          <w:color w:val="333333"/>
          <w:kern w:val="2"/>
          <w:sz w:val="32"/>
          <w:szCs w:val="32"/>
          <w:shd w:val="clear" w:color="auto" w:fill="FFFFFF"/>
        </w:rPr>
        <w:t>（四）2020年工作打算</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cstheme="minorBidi"/>
          <w:color w:val="333333"/>
          <w:kern w:val="2"/>
          <w:sz w:val="32"/>
          <w:szCs w:val="32"/>
          <w:shd w:val="clear" w:color="auto" w:fill="FFFFFF"/>
        </w:rPr>
      </w:pPr>
      <w:r>
        <w:rPr>
          <w:rFonts w:hint="eastAsia" w:ascii="仿宋_GB2312" w:hAnsi="微软雅黑" w:eastAsia="仿宋_GB2312" w:cstheme="minorBidi"/>
          <w:color w:val="333333"/>
          <w:kern w:val="2"/>
          <w:sz w:val="32"/>
          <w:szCs w:val="32"/>
          <w:shd w:val="clear" w:color="auto" w:fill="FFFFFF"/>
        </w:rPr>
        <w:t>我们将进一步增强工作主动性和自觉性，强化日常监督，及时公开新产生的政府信息，进一步深化群众关注的重点领域信息公开，采用更多群众喜闻乐见的公开方式，优化政务信息公开平台，加强对“互联网+”、微博、微信等新技术、新媒体的学习和应用，推进互联网和政府信息公开工作的深度融合，运用微博、微信主动及时向社会群众公开热点信息，积极组织政务公开培训，丰富信息公开内容和途径，做好受理和反馈的工作，持续推进城市管理的相关法律法规、政务政策的公开，助力城管工作再上一个新的台阶。</w:t>
      </w:r>
    </w:p>
    <w:p>
      <w:pPr>
        <w:pStyle w:val="4"/>
        <w:shd w:val="clear" w:color="auto" w:fill="FFFFFF"/>
        <w:spacing w:before="0" w:beforeAutospacing="0" w:after="0" w:afterAutospacing="0" w:line="560" w:lineRule="exact"/>
        <w:jc w:val="both"/>
        <w:rPr>
          <w:rFonts w:ascii="仿宋_GB2312" w:hAnsi="微软雅黑" w:eastAsia="仿宋_GB2312" w:cstheme="minorBidi"/>
          <w:color w:val="333333"/>
          <w:kern w:val="2"/>
          <w:sz w:val="32"/>
          <w:szCs w:val="32"/>
          <w:shd w:val="clear" w:color="auto" w:fill="FFFFFF"/>
        </w:rPr>
      </w:pPr>
    </w:p>
    <w:p>
      <w:pPr>
        <w:adjustRightInd w:val="0"/>
        <w:snapToGrid w:val="0"/>
        <w:spacing w:line="360" w:lineRule="auto"/>
        <w:ind w:firstLine="643" w:firstLineChars="200"/>
        <w:rPr>
          <w:rFonts w:ascii="仿宋_GB2312" w:hAnsi="微软雅黑" w:eastAsia="仿宋_GB2312"/>
          <w:b/>
          <w:color w:val="333333"/>
          <w:sz w:val="32"/>
          <w:szCs w:val="32"/>
          <w:shd w:val="clear" w:color="auto" w:fill="FFFFFF"/>
        </w:rPr>
      </w:pPr>
      <w:r>
        <w:rPr>
          <w:rFonts w:hint="eastAsia" w:ascii="仿宋_GB2312" w:hAnsi="微软雅黑" w:eastAsia="仿宋_GB2312"/>
          <w:b/>
          <w:color w:val="333333"/>
          <w:sz w:val="32"/>
          <w:szCs w:val="32"/>
          <w:shd w:val="clear" w:color="auto" w:fill="FFFFFF"/>
        </w:rPr>
        <w:t>二、行政机关主动公开政府信息情况</w:t>
      </w:r>
    </w:p>
    <w:tbl>
      <w:tblPr>
        <w:tblStyle w:val="5"/>
        <w:tblW w:w="0" w:type="auto"/>
        <w:jc w:val="center"/>
        <w:tblLayout w:type="fixed"/>
        <w:tblCellMar>
          <w:top w:w="0" w:type="dxa"/>
          <w:left w:w="108" w:type="dxa"/>
          <w:bottom w:w="0" w:type="dxa"/>
          <w:right w:w="108" w:type="dxa"/>
        </w:tblCellMar>
      </w:tblPr>
      <w:tblGrid>
        <w:gridCol w:w="3113"/>
        <w:gridCol w:w="2097"/>
        <w:gridCol w:w="1290"/>
        <w:gridCol w:w="1640"/>
      </w:tblGrid>
      <w:tr>
        <w:tblPrEx>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信息内容</w:t>
            </w:r>
          </w:p>
        </w:tc>
        <w:tc>
          <w:tcPr>
            <w:tcW w:w="209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本年新</w:t>
            </w:r>
          </w:p>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制作数量</w:t>
            </w:r>
          </w:p>
        </w:tc>
        <w:tc>
          <w:tcPr>
            <w:tcW w:w="12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本年新</w:t>
            </w:r>
          </w:p>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公开数量</w:t>
            </w:r>
          </w:p>
        </w:tc>
        <w:tc>
          <w:tcPr>
            <w:tcW w:w="1640"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对外公开总数量</w:t>
            </w:r>
          </w:p>
        </w:tc>
      </w:tr>
      <w:tr>
        <w:tblPrEx>
          <w:tblCellMar>
            <w:top w:w="0" w:type="dxa"/>
            <w:left w:w="108" w:type="dxa"/>
            <w:bottom w:w="0" w:type="dxa"/>
            <w:right w:w="108" w:type="dxa"/>
          </w:tblCellMar>
        </w:tblPrEx>
        <w:trPr>
          <w:trHeight w:val="90" w:hRule="atLeast"/>
          <w:jc w:val="center"/>
        </w:trPr>
        <w:tc>
          <w:tcPr>
            <w:tcW w:w="3113"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000000"/>
                <w:kern w:val="0"/>
                <w:szCs w:val="21"/>
              </w:rPr>
              <w:t>规章</w:t>
            </w:r>
          </w:p>
        </w:tc>
        <w:tc>
          <w:tcPr>
            <w:tcW w:w="20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1290"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164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000000"/>
                <w:kern w:val="0"/>
                <w:szCs w:val="21"/>
              </w:rPr>
              <w:t>规范性文件（指各行政机关印发的有正式文号的文件）</w:t>
            </w:r>
          </w:p>
        </w:tc>
        <w:tc>
          <w:tcPr>
            <w:tcW w:w="2097"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129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164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CellMar>
            <w:top w:w="0" w:type="dxa"/>
            <w:left w:w="108" w:type="dxa"/>
            <w:bottom w:w="0" w:type="dxa"/>
            <w:right w:w="108" w:type="dxa"/>
          </w:tblCellMar>
        </w:tblPrEx>
        <w:trPr>
          <w:trHeight w:val="480" w:hRule="atLeast"/>
          <w:jc w:val="center"/>
        </w:trPr>
        <w:tc>
          <w:tcPr>
            <w:tcW w:w="814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信息内容</w:t>
            </w:r>
          </w:p>
        </w:tc>
        <w:tc>
          <w:tcPr>
            <w:tcW w:w="209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上一年项目数量</w:t>
            </w:r>
          </w:p>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（指2018年事项数）</w:t>
            </w:r>
          </w:p>
        </w:tc>
        <w:tc>
          <w:tcPr>
            <w:tcW w:w="12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本年增/减</w:t>
            </w:r>
          </w:p>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（指2019年增加或减少的事项数，减用负值表示，如-8）</w:t>
            </w:r>
          </w:p>
        </w:tc>
        <w:tc>
          <w:tcPr>
            <w:tcW w:w="1640"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处理决定数量</w:t>
            </w:r>
          </w:p>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（指2019年办件量）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000000"/>
                <w:kern w:val="0"/>
                <w:szCs w:val="21"/>
              </w:rPr>
              <w:t>行政许可</w:t>
            </w:r>
          </w:p>
        </w:tc>
        <w:tc>
          <w:tcPr>
            <w:tcW w:w="2097"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16大项</w:t>
            </w:r>
          </w:p>
        </w:tc>
        <w:tc>
          <w:tcPr>
            <w:tcW w:w="129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color w:val="333333"/>
                <w:kern w:val="0"/>
                <w:szCs w:val="21"/>
              </w:rPr>
            </w:pPr>
            <w:r>
              <w:rPr>
                <w:rFonts w:hint="eastAsia" w:ascii="宋体" w:hAnsi="宋体" w:eastAsia="宋体" w:cs="宋体"/>
                <w:color w:val="333333"/>
                <w:kern w:val="0"/>
                <w:szCs w:val="21"/>
              </w:rPr>
              <w:t>+2</w:t>
            </w:r>
          </w:p>
        </w:tc>
        <w:tc>
          <w:tcPr>
            <w:tcW w:w="164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111件</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其他对外管理服务事项（指行政许可以外的政务服务事项，含行政确认、行政奖励、行政裁决、行政给付、行政处罚、行政强制、行政检查、行政征收和其他类，以及公共服务事项）</w:t>
            </w:r>
          </w:p>
        </w:tc>
        <w:tc>
          <w:tcPr>
            <w:tcW w:w="2097"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行政确认7项</w:t>
            </w:r>
          </w:p>
        </w:tc>
        <w:tc>
          <w:tcPr>
            <w:tcW w:w="129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164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CellMar>
            <w:top w:w="0" w:type="dxa"/>
            <w:left w:w="108" w:type="dxa"/>
            <w:bottom w:w="0" w:type="dxa"/>
            <w:right w:w="108" w:type="dxa"/>
          </w:tblCellMar>
        </w:tblPrEx>
        <w:trPr>
          <w:trHeight w:val="406" w:hRule="atLeast"/>
          <w:jc w:val="center"/>
        </w:trPr>
        <w:tc>
          <w:tcPr>
            <w:tcW w:w="814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信息内容</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上一年项目数量</w:t>
            </w:r>
          </w:p>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（指2018年事项数）</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本年增/减</w:t>
            </w:r>
          </w:p>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（指2019年增加或减少的事项数，减用负值表示，如-8）</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处理决定数量</w:t>
            </w:r>
          </w:p>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（指2019年办件量）</w:t>
            </w:r>
          </w:p>
        </w:tc>
      </w:tr>
      <w:tr>
        <w:tblPrEx>
          <w:tblCellMar>
            <w:top w:w="0" w:type="dxa"/>
            <w:left w:w="108" w:type="dxa"/>
            <w:bottom w:w="0" w:type="dxa"/>
            <w:right w:w="108" w:type="dxa"/>
          </w:tblCellMar>
        </w:tblPrEx>
        <w:trPr>
          <w:trHeight w:val="430" w:hRule="atLeast"/>
          <w:jc w:val="center"/>
        </w:trPr>
        <w:tc>
          <w:tcPr>
            <w:tcW w:w="31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000000"/>
                <w:kern w:val="0"/>
                <w:szCs w:val="21"/>
              </w:rPr>
              <w:t>行政处罚</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154</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59</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46</w:t>
            </w:r>
          </w:p>
        </w:tc>
      </w:tr>
      <w:tr>
        <w:tblPrEx>
          <w:tblCellMar>
            <w:top w:w="0" w:type="dxa"/>
            <w:left w:w="108" w:type="dxa"/>
            <w:bottom w:w="0" w:type="dxa"/>
            <w:right w:w="108" w:type="dxa"/>
          </w:tblCellMar>
        </w:tblPrEx>
        <w:trPr>
          <w:trHeight w:val="409" w:hRule="atLeast"/>
          <w:jc w:val="center"/>
        </w:trPr>
        <w:tc>
          <w:tcPr>
            <w:tcW w:w="31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000000"/>
                <w:kern w:val="0"/>
                <w:szCs w:val="21"/>
              </w:rPr>
              <w:t>行政强制</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3</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2</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信息内容</w:t>
            </w:r>
          </w:p>
        </w:tc>
        <w:tc>
          <w:tcPr>
            <w:tcW w:w="20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上一年项目数量</w:t>
            </w:r>
          </w:p>
          <w:p>
            <w:pPr>
              <w:widowControl/>
              <w:adjustRightInd w:val="0"/>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（指2018年收费项目数）</w:t>
            </w:r>
          </w:p>
        </w:tc>
        <w:tc>
          <w:tcPr>
            <w:tcW w:w="2930"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本年增/减</w:t>
            </w:r>
          </w:p>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（指2019年增加的收费项目数，减用负值表示，如-8）</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000000"/>
                <w:kern w:val="0"/>
                <w:szCs w:val="21"/>
              </w:rPr>
              <w:t>行政事业性收费</w:t>
            </w:r>
          </w:p>
        </w:tc>
        <w:tc>
          <w:tcPr>
            <w:tcW w:w="2097"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color w:val="333333"/>
                <w:kern w:val="0"/>
                <w:szCs w:val="21"/>
              </w:rPr>
            </w:pPr>
            <w:r>
              <w:rPr>
                <w:rFonts w:hint="eastAsia" w:ascii="宋体" w:hAnsi="宋体" w:cs="宋体"/>
                <w:color w:val="333333"/>
                <w:kern w:val="0"/>
                <w:szCs w:val="21"/>
              </w:rPr>
              <w:t>2</w:t>
            </w:r>
          </w:p>
        </w:tc>
        <w:tc>
          <w:tcPr>
            <w:tcW w:w="2930"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cs="宋体"/>
                <w:color w:val="333333"/>
                <w:kern w:val="0"/>
                <w:szCs w:val="21"/>
              </w:rPr>
              <w:t>-1</w:t>
            </w:r>
          </w:p>
        </w:tc>
      </w:tr>
      <w:tr>
        <w:tblPrEx>
          <w:tblCellMar>
            <w:top w:w="0" w:type="dxa"/>
            <w:left w:w="108" w:type="dxa"/>
            <w:bottom w:w="0" w:type="dxa"/>
            <w:right w:w="108" w:type="dxa"/>
          </w:tblCellMar>
        </w:tblPrEx>
        <w:trPr>
          <w:trHeight w:val="476" w:hRule="atLeast"/>
          <w:jc w:val="center"/>
        </w:trPr>
        <w:tc>
          <w:tcPr>
            <w:tcW w:w="814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000000"/>
                <w:kern w:val="0"/>
                <w:szCs w:val="21"/>
              </w:rPr>
              <w:t>信息内容</w:t>
            </w:r>
          </w:p>
        </w:tc>
        <w:tc>
          <w:tcPr>
            <w:tcW w:w="209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采购项目数量</w:t>
            </w:r>
          </w:p>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（指2019年以政府集中采购方式立项采购的项目总个数）</w:t>
            </w:r>
          </w:p>
        </w:tc>
        <w:tc>
          <w:tcPr>
            <w:tcW w:w="2930"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采购总金额</w:t>
            </w:r>
          </w:p>
          <w:p>
            <w:pPr>
              <w:widowControl/>
              <w:adjustRightInd w:val="0"/>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（指2019年以政府集中采购方式采购的已结项项目的总金额）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000000"/>
                <w:kern w:val="0"/>
                <w:szCs w:val="21"/>
              </w:rPr>
              <w:t>政府集中采购</w:t>
            </w:r>
          </w:p>
        </w:tc>
        <w:tc>
          <w:tcPr>
            <w:tcW w:w="2097"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7</w:t>
            </w:r>
          </w:p>
        </w:tc>
        <w:tc>
          <w:tcPr>
            <w:tcW w:w="2930"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eastAsia="仿宋_GB2312"/>
              </w:rPr>
              <w:t>5991958.79元</w:t>
            </w:r>
          </w:p>
        </w:tc>
      </w:tr>
    </w:tbl>
    <w:p>
      <w:pPr>
        <w:pStyle w:val="4"/>
        <w:shd w:val="clear" w:color="auto" w:fill="FFFFFF"/>
        <w:spacing w:before="0" w:beforeAutospacing="0" w:after="0" w:afterAutospacing="0" w:line="560" w:lineRule="exact"/>
        <w:ind w:firstLine="640" w:firstLineChars="200"/>
        <w:jc w:val="both"/>
        <w:rPr>
          <w:rFonts w:ascii="仿宋_GB2312" w:hAnsi="微软雅黑" w:eastAsia="仿宋_GB2312" w:cstheme="minorBidi"/>
          <w:color w:val="333333"/>
          <w:kern w:val="2"/>
          <w:sz w:val="32"/>
          <w:szCs w:val="32"/>
          <w:shd w:val="clear" w:color="auto" w:fill="FFFFFF"/>
        </w:rPr>
      </w:pP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cstheme="minorBidi"/>
          <w:color w:val="333333"/>
          <w:kern w:val="2"/>
          <w:sz w:val="32"/>
          <w:szCs w:val="32"/>
          <w:shd w:val="clear" w:color="auto" w:fill="FFFFFF"/>
        </w:rPr>
      </w:pPr>
      <w:r>
        <w:rPr>
          <w:rFonts w:hint="eastAsia" w:ascii="仿宋_GB2312" w:hAnsi="微软雅黑" w:eastAsia="仿宋_GB2312" w:cstheme="minorBidi"/>
          <w:color w:val="333333"/>
          <w:kern w:val="2"/>
          <w:sz w:val="32"/>
          <w:szCs w:val="32"/>
          <w:shd w:val="clear" w:color="auto" w:fill="FFFFFF"/>
        </w:rPr>
        <w:t>三、行政机关收到和处理政府信息公开申请情况</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cstheme="minorBidi"/>
          <w:color w:val="333333"/>
          <w:kern w:val="2"/>
          <w:sz w:val="32"/>
          <w:szCs w:val="32"/>
          <w:shd w:val="clear" w:color="auto" w:fill="FFFFFF"/>
        </w:rPr>
      </w:pP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cstheme="minorBidi"/>
          <w:color w:val="333333"/>
          <w:kern w:val="2"/>
          <w:sz w:val="32"/>
          <w:szCs w:val="32"/>
          <w:shd w:val="clear" w:color="auto" w:fill="FFFFFF"/>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22"/>
        <w:gridCol w:w="1993"/>
        <w:gridCol w:w="826"/>
        <w:gridCol w:w="690"/>
        <w:gridCol w:w="690"/>
        <w:gridCol w:w="750"/>
        <w:gridCol w:w="905"/>
        <w:gridCol w:w="67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（本列数据的勾稽关系为：第一项加第二项之和，等于第三项加第四项之和）</w:t>
            </w:r>
          </w:p>
        </w:tc>
        <w:tc>
          <w:tcPr>
            <w:tcW w:w="5189" w:type="dxa"/>
            <w:gridSpan w:val="7"/>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826" w:type="dxa"/>
            <w:vMerge w:val="restart"/>
            <w:tcBorders>
              <w:top w:val="nil"/>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自然人</w:t>
            </w:r>
          </w:p>
        </w:tc>
        <w:tc>
          <w:tcPr>
            <w:tcW w:w="3706" w:type="dxa"/>
            <w:gridSpan w:val="5"/>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法人或其他组织</w:t>
            </w:r>
          </w:p>
        </w:tc>
        <w:tc>
          <w:tcPr>
            <w:tcW w:w="657" w:type="dxa"/>
            <w:vMerge w:val="restar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826"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商业企业</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科研机构</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社会公益组织</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法律服务机构</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其他</w:t>
            </w:r>
          </w:p>
        </w:tc>
        <w:tc>
          <w:tcPr>
            <w:tcW w:w="65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一、本年新收政府信息公开申请数量</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4</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107</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二、上年结转政府信息公开申请数量</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szCs w:val="21"/>
              </w:rPr>
              <w:t>三、本年度办理结果</w:t>
            </w:r>
          </w:p>
        </w:tc>
        <w:tc>
          <w:tcPr>
            <w:tcW w:w="271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（一）予以公开</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4</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107</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271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（二）部分公开（区分处理的，只计这一情形，不计其他情形）</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restart"/>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（三）不予公开</w:t>
            </w: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1.属于国家秘密</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2.其他法律行政法规禁止公开</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3.危及“三安全一稳定”</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4.保护第三方合法权益</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5.属于三类内部事务信息</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6.属于四类过程性信息</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7.属于行政执法案卷</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8.属于行政查询事项</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restart"/>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（四）无法提供</w:t>
            </w: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1.本机关不掌握相关政府信息</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2.没有现成信息需要另行制作</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3.补正后申请内容仍不明确</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restart"/>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（五）不予处理</w:t>
            </w: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1.信访举报投诉类申请</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2.重复申请</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3.要求提供公开出版物</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4.无正当理由大量反复申请</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722"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199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5.要求行政机关确认或重新出具已获取信息</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271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（六）其他处理</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p>
        </w:tc>
        <w:tc>
          <w:tcPr>
            <w:tcW w:w="271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（七）总计</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4</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107</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szCs w:val="21"/>
              </w:rPr>
              <w:t>四、结转下年度继续办理</w:t>
            </w:r>
          </w:p>
        </w:tc>
        <w:tc>
          <w:tcPr>
            <w:tcW w:w="8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90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6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c>
          <w:tcPr>
            <w:tcW w:w="65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bl>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b/>
          <w:color w:val="333333"/>
          <w:kern w:val="2"/>
          <w:sz w:val="32"/>
          <w:szCs w:val="32"/>
          <w:shd w:val="clear" w:color="auto" w:fill="FFFFFF"/>
        </w:rPr>
      </w:pPr>
      <w:r>
        <w:rPr>
          <w:rFonts w:hint="eastAsia" w:ascii="仿宋_GB2312" w:hAnsi="微软雅黑" w:eastAsia="仿宋_GB2312" w:cstheme="minorBidi"/>
          <w:b/>
          <w:color w:val="333333"/>
          <w:kern w:val="2"/>
          <w:sz w:val="32"/>
          <w:szCs w:val="32"/>
          <w:shd w:val="clear" w:color="auto" w:fill="FFFFFF"/>
        </w:rPr>
        <w:t>四、因政府信息公开工作被申请行政复议、提起行政诉讼情况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81"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行政复议</w:t>
            </w:r>
          </w:p>
        </w:tc>
        <w:tc>
          <w:tcPr>
            <w:tcW w:w="5638" w:type="dxa"/>
            <w:gridSpan w:val="10"/>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4" w:type="dxa"/>
            <w:vMerge w:val="restart"/>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4" w:type="dxa"/>
            <w:vMerge w:val="restar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其他结果</w:t>
            </w:r>
          </w:p>
        </w:tc>
        <w:tc>
          <w:tcPr>
            <w:tcW w:w="564" w:type="dxa"/>
            <w:vMerge w:val="restar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尚未审结</w:t>
            </w:r>
          </w:p>
        </w:tc>
        <w:tc>
          <w:tcPr>
            <w:tcW w:w="625" w:type="dxa"/>
            <w:vMerge w:val="restar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总计</w:t>
            </w:r>
          </w:p>
        </w:tc>
        <w:tc>
          <w:tcPr>
            <w:tcW w:w="2790" w:type="dxa"/>
            <w:gridSpan w:val="5"/>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未经复议直接起诉</w:t>
            </w:r>
          </w:p>
        </w:tc>
        <w:tc>
          <w:tcPr>
            <w:tcW w:w="2848" w:type="dxa"/>
            <w:gridSpan w:val="5"/>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333333"/>
                <w:kern w:val="0"/>
                <w:sz w:val="24"/>
                <w:szCs w:val="24"/>
              </w:rPr>
            </w:pPr>
          </w:p>
        </w:tc>
        <w:tc>
          <w:tcPr>
            <w:tcW w:w="564"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 w:val="24"/>
                <w:szCs w:val="24"/>
              </w:rPr>
            </w:pPr>
          </w:p>
        </w:tc>
        <w:tc>
          <w:tcPr>
            <w:tcW w:w="625"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 w:val="24"/>
                <w:szCs w:val="24"/>
              </w:rPr>
            </w:pPr>
          </w:p>
        </w:tc>
        <w:tc>
          <w:tcPr>
            <w:tcW w:w="51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结果维持</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结果纠正</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其他结果</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尚未审结</w:t>
            </w:r>
          </w:p>
        </w:tc>
        <w:tc>
          <w:tcPr>
            <w:tcW w:w="57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000000"/>
                <w:kern w:val="0"/>
                <w:sz w:val="20"/>
                <w:szCs w:val="20"/>
              </w:rPr>
              <w:t>总计</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结果维持</w:t>
            </w:r>
          </w:p>
        </w:tc>
        <w:tc>
          <w:tcPr>
            <w:tcW w:w="5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结果纠正</w:t>
            </w:r>
          </w:p>
        </w:tc>
        <w:tc>
          <w:tcPr>
            <w:tcW w:w="5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000000"/>
                <w:kern w:val="0"/>
                <w:sz w:val="20"/>
                <w:szCs w:val="20"/>
              </w:rPr>
              <w:t>其他结果</w:t>
            </w:r>
          </w:p>
        </w:tc>
        <w:tc>
          <w:tcPr>
            <w:tcW w:w="5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Calibri" w:eastAsia="仿宋_GB2312" w:cs="Times New Roman"/>
                <w:color w:val="333333"/>
                <w:sz w:val="20"/>
                <w:szCs w:val="20"/>
              </w:rPr>
              <w:t>尚未审结</w:t>
            </w:r>
          </w:p>
        </w:tc>
        <w:tc>
          <w:tcPr>
            <w:tcW w:w="57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6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6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56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62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51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宋体"/>
                <w:color w:val="333333"/>
                <w:kern w:val="0"/>
                <w:sz w:val="24"/>
                <w:szCs w:val="24"/>
                <w:lang w:eastAsia="zh-CN"/>
              </w:rPr>
            </w:pPr>
            <w:r>
              <w:rPr>
                <w:rFonts w:hint="eastAsia" w:ascii="仿宋_GB2312" w:hAnsi="宋体" w:eastAsia="仿宋_GB2312" w:cs="宋体"/>
                <w:color w:val="333333"/>
                <w:kern w:val="0"/>
                <w:sz w:val="24"/>
                <w:szCs w:val="24"/>
                <w:lang w:val="en-US" w:eastAsia="zh-CN"/>
              </w:rPr>
              <w:t>1</w:t>
            </w:r>
          </w:p>
        </w:tc>
        <w:tc>
          <w:tcPr>
            <w:tcW w:w="57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1</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5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5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5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0</w:t>
            </w:r>
          </w:p>
        </w:tc>
        <w:tc>
          <w:tcPr>
            <w:tcW w:w="57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0</w:t>
            </w:r>
          </w:p>
        </w:tc>
      </w:tr>
    </w:tbl>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b/>
          <w:color w:val="333333"/>
          <w:kern w:val="2"/>
          <w:sz w:val="32"/>
          <w:szCs w:val="32"/>
          <w:shd w:val="clear" w:color="auto" w:fill="FFFFFF"/>
        </w:rPr>
      </w:pP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stheme="minorBidi"/>
          <w:b/>
          <w:color w:val="333333"/>
          <w:kern w:val="2"/>
          <w:sz w:val="32"/>
          <w:szCs w:val="32"/>
          <w:shd w:val="clear" w:color="auto" w:fill="FFFFFF"/>
        </w:rPr>
      </w:pPr>
      <w:r>
        <w:rPr>
          <w:rFonts w:hint="eastAsia" w:ascii="仿宋_GB2312" w:hAnsi="微软雅黑" w:eastAsia="仿宋_GB2312" w:cstheme="minorBidi"/>
          <w:b/>
          <w:color w:val="333333"/>
          <w:kern w:val="2"/>
          <w:sz w:val="32"/>
          <w:szCs w:val="32"/>
          <w:shd w:val="clear" w:color="auto" w:fill="FFFFFF"/>
        </w:rPr>
        <w:t>五、</w:t>
      </w:r>
      <w:r>
        <w:rPr>
          <w:rFonts w:hint="eastAsia" w:ascii="仿宋_GB2312" w:hAnsi="黑体" w:eastAsia="仿宋_GB2312" w:cs="黑体"/>
          <w:b/>
          <w:sz w:val="32"/>
          <w:szCs w:val="32"/>
        </w:rPr>
        <w:t>政府信息公开工作</w:t>
      </w:r>
      <w:r>
        <w:rPr>
          <w:rFonts w:hint="eastAsia" w:ascii="仿宋_GB2312" w:hAnsi="微软雅黑" w:eastAsia="仿宋_GB2312" w:cstheme="minorBidi"/>
          <w:b/>
          <w:color w:val="333333"/>
          <w:kern w:val="2"/>
          <w:sz w:val="32"/>
          <w:szCs w:val="32"/>
          <w:shd w:val="clear" w:color="auto" w:fill="FFFFFF"/>
        </w:rPr>
        <w:t>存在的问题</w:t>
      </w:r>
      <w:bookmarkStart w:id="0" w:name="_GoBack"/>
      <w:bookmarkEnd w:id="0"/>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cstheme="minorBidi"/>
          <w:color w:val="333333"/>
          <w:kern w:val="2"/>
          <w:sz w:val="32"/>
          <w:szCs w:val="32"/>
          <w:shd w:val="clear" w:color="auto" w:fill="FFFFFF"/>
        </w:rPr>
      </w:pPr>
      <w:r>
        <w:rPr>
          <w:rFonts w:hint="eastAsia" w:ascii="仿宋_GB2312" w:hAnsi="微软雅黑" w:eastAsia="仿宋_GB2312" w:cstheme="minorBidi"/>
          <w:color w:val="333333"/>
          <w:kern w:val="2"/>
          <w:sz w:val="32"/>
          <w:szCs w:val="32"/>
          <w:shd w:val="clear" w:color="auto" w:fill="FFFFFF"/>
        </w:rPr>
        <w:t>2019年，虽然我局政务公开取得一定成效，但也仍然存在一些差距和不足。主要表现在主动公开的政府信息公开发布的及时性不够、主动公开政府信息的数量还需要增加、公开的内容需要进一步细化、公开途径的多样化不够和宣传和引导工作需要进一步加强。</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cstheme="minorBidi"/>
          <w:color w:val="333333"/>
          <w:kern w:val="2"/>
          <w:sz w:val="32"/>
          <w:szCs w:val="32"/>
          <w:shd w:val="clear" w:color="auto" w:fill="FFFFFF"/>
        </w:rPr>
      </w:pPr>
      <w:r>
        <w:rPr>
          <w:rFonts w:hint="eastAsia" w:ascii="仿宋_GB2312" w:hAnsi="微软雅黑" w:eastAsia="仿宋_GB2312" w:cstheme="minorBidi"/>
          <w:color w:val="333333"/>
          <w:kern w:val="2"/>
          <w:sz w:val="32"/>
          <w:szCs w:val="32"/>
          <w:shd w:val="clear" w:color="auto" w:fill="FFFFFF"/>
        </w:rPr>
        <w:t>针对上述问题提出以下几点改进措施：一是加强局办公室和各科（股）室、局属二级单位之间联系，及时将各科（股）室、局属二级单位生成的信息及时发布到网上，尽量做到信息生成与发布保持同步;二是进一步扩大信息公开的范围，除正式文件外，其他由我局生成的对社会公众有指导或帮助意义的信息也要纳入信息公开的范畴之中予以发布;三是加大我局对政务信息公开工作的宣传力度，使广大市民群众对这项工作有进一步的了解和更深的认识，引导公众正确使用信息公开的政府服务职能，为城管工作提供帮助。四是注意其他单位的好做法，总结经验，认真履行政府信息公开工作的各项职责，主动接受社会监督，为广大社会公众做好服务。  六、其它汇报事项</w:t>
      </w:r>
    </w:p>
    <w:p>
      <w:pPr>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2019年由我局承办的各级人大代表建议和政协委员提案共30件，</w:t>
      </w:r>
      <w:r>
        <w:rPr>
          <w:rFonts w:hint="eastAsia" w:ascii="仿宋_GB2312" w:hAnsi="仿宋_GB2312" w:eastAsia="仿宋_GB2312" w:cs="仿宋_GB2312"/>
          <w:sz w:val="32"/>
          <w:szCs w:val="32"/>
        </w:rPr>
        <w:t>其中大冶主办件14件、会办件13件，黄石人大建议政协提案3件。</w:t>
      </w:r>
      <w:r>
        <w:rPr>
          <w:rFonts w:hint="eastAsia" w:ascii="仿宋_GB2312" w:hAnsi="Calibri" w:eastAsia="仿宋_GB2312" w:cs="Times New Roman"/>
          <w:sz w:val="32"/>
          <w:szCs w:val="32"/>
        </w:rPr>
        <w:t>内容涉及我市城市管理工作的方方面面，主要集中在油烟噪音、卫生保洁、绿化管养、城市公园管建、污染防治等社会关注的热点、焦点、难点问题。我局上下高度重视此项工作，多次召开党组会、督办会研究建议和提案办理落实，党组书记、局长黄安青亲自安排部署，分管副局长刘香元督办跟踪，班子成员和各责任单位通过走访、约见、座谈等方式加强与代表委员们的联系和沟通，当面汇报办理进展情况，代表委员见面率、满意率均达到100%。其中14件主办件已办结12件，2件正在落实之中（市人大8号尹家湖上游底部污染急待解决建议、市政协82号关于完善尹家湖公园设施的提案），其余16件会办件已书面答复代表和委员或去函主办单位。</w:t>
      </w:r>
    </w:p>
    <w:p>
      <w:pPr>
        <w:ind w:firstLine="640" w:firstLineChars="200"/>
        <w:jc w:val="left"/>
        <w:rPr>
          <w:rFonts w:ascii="仿宋_GB2312" w:hAnsi="Calibri" w:eastAsia="仿宋_GB2312" w:cs="Times New Roman"/>
          <w:sz w:val="32"/>
          <w:szCs w:val="32"/>
        </w:rPr>
      </w:pPr>
    </w:p>
    <w:p>
      <w:pPr>
        <w:pStyle w:val="4"/>
        <w:shd w:val="clear" w:color="auto" w:fill="FFFFFF"/>
        <w:spacing w:before="0" w:beforeAutospacing="0" w:after="0" w:afterAutospacing="0" w:line="560" w:lineRule="exact"/>
        <w:ind w:firstLine="640" w:firstLineChars="200"/>
        <w:jc w:val="right"/>
        <w:rPr>
          <w:rFonts w:ascii="仿宋_GB2312" w:hAnsi="微软雅黑" w:eastAsia="仿宋_GB2312" w:cstheme="minorBidi"/>
          <w:color w:val="333333"/>
          <w:kern w:val="2"/>
          <w:sz w:val="32"/>
          <w:szCs w:val="32"/>
          <w:shd w:val="clear" w:color="auto" w:fill="FFFFFF"/>
        </w:rPr>
      </w:pPr>
      <w:r>
        <w:rPr>
          <w:rFonts w:hint="eastAsia" w:ascii="仿宋_GB2312" w:hAnsi="微软雅黑" w:eastAsia="仿宋_GB2312" w:cstheme="minorBidi"/>
          <w:color w:val="333333"/>
          <w:kern w:val="2"/>
          <w:sz w:val="32"/>
          <w:szCs w:val="32"/>
          <w:shd w:val="clear" w:color="auto" w:fill="FFFFFF"/>
        </w:rPr>
        <w:t xml:space="preserve"> 2020年1月8日</w:t>
      </w:r>
    </w:p>
    <w:p>
      <w:pPr>
        <w:spacing w:line="560" w:lineRule="exact"/>
        <w:ind w:firstLine="640" w:firstLineChars="200"/>
        <w:rPr>
          <w:rFonts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25B5"/>
    <w:rsid w:val="000166F8"/>
    <w:rsid w:val="0003025D"/>
    <w:rsid w:val="000C7917"/>
    <w:rsid w:val="000D56BE"/>
    <w:rsid w:val="00152D6D"/>
    <w:rsid w:val="001625B5"/>
    <w:rsid w:val="001852CF"/>
    <w:rsid w:val="00196A93"/>
    <w:rsid w:val="001A6FA0"/>
    <w:rsid w:val="00237273"/>
    <w:rsid w:val="0027495C"/>
    <w:rsid w:val="002B61E6"/>
    <w:rsid w:val="002E73F6"/>
    <w:rsid w:val="00360BD8"/>
    <w:rsid w:val="003814EE"/>
    <w:rsid w:val="003C5580"/>
    <w:rsid w:val="00407AE6"/>
    <w:rsid w:val="004471E2"/>
    <w:rsid w:val="00471E59"/>
    <w:rsid w:val="00476DFA"/>
    <w:rsid w:val="004B1636"/>
    <w:rsid w:val="004B6A5A"/>
    <w:rsid w:val="005C6FBC"/>
    <w:rsid w:val="006175FB"/>
    <w:rsid w:val="00682555"/>
    <w:rsid w:val="007D2AE3"/>
    <w:rsid w:val="00863524"/>
    <w:rsid w:val="00880A5F"/>
    <w:rsid w:val="008A19E8"/>
    <w:rsid w:val="008E0F10"/>
    <w:rsid w:val="00911F58"/>
    <w:rsid w:val="00A47D61"/>
    <w:rsid w:val="00A811FB"/>
    <w:rsid w:val="00B53A5D"/>
    <w:rsid w:val="00BC42AF"/>
    <w:rsid w:val="00C55162"/>
    <w:rsid w:val="00C838B3"/>
    <w:rsid w:val="00C878D7"/>
    <w:rsid w:val="00D55DB8"/>
    <w:rsid w:val="00DB348C"/>
    <w:rsid w:val="00DE5DA3"/>
    <w:rsid w:val="00EA4259"/>
    <w:rsid w:val="00ED449E"/>
    <w:rsid w:val="00F605F2"/>
    <w:rsid w:val="00FE56D4"/>
    <w:rsid w:val="09A908C1"/>
    <w:rsid w:val="430810D8"/>
    <w:rsid w:val="490A6790"/>
    <w:rsid w:val="5EE40685"/>
    <w:rsid w:val="6FF9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8</Pages>
  <Words>687</Words>
  <Characters>3917</Characters>
  <Lines>32</Lines>
  <Paragraphs>9</Paragraphs>
  <TotalTime>45</TotalTime>
  <ScaleCrop>false</ScaleCrop>
  <LinksUpToDate>false</LinksUpToDate>
  <CharactersWithSpaces>4595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2020-01-09T08:51:00Z</dcterms:created>
  <dc:creator>微软中国</dc:creator>
  <cp:lastModifiedBy>不过如此</cp:lastModifiedBy>
  <cp:lastPrinted>2020-01-10T00:24:00Z</cp:lastPrinted>
  <dcterms:modified xsi:type="dcterms:W3CDTF">2020-01-17T03:00:37Z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