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2020年大冶市农业农村局政府信息公开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主动公开渠道。一是通过“云上大冶”发布政务动态、政务公开等内容;二是利用政务公开栏、电视、广播、报纸等媒体平台进行全方位宣传和公开;三是利用“信用湖北”、“黄石市政务服务平台”对行政处罚、行政审批等信息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二是主动公开数量。截止至2020年底，我局通过“云上大冶”平台公开各类信息18条，在今日湖北、农村新报等报纸报刊上报道三农新闻158条，合计176条。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二、主动公开政府信息的情况 </w:t>
      </w:r>
    </w:p>
    <w:tbl>
      <w:tblPr>
        <w:tblStyle w:val="3"/>
        <w:tblW w:w="10220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659"/>
        <w:gridCol w:w="1656"/>
        <w:gridCol w:w="1185"/>
        <w:gridCol w:w="1214"/>
        <w:gridCol w:w="2354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第二十一条第（一）项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本年新制作数量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本年新公开数量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规章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其他对外管理服务事项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021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38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38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021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38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采购项目数量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38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政府集中采购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434.692万元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10319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60"/>
        <w:gridCol w:w="1775"/>
        <w:gridCol w:w="855"/>
        <w:gridCol w:w="765"/>
        <w:gridCol w:w="780"/>
        <w:gridCol w:w="780"/>
        <w:gridCol w:w="796"/>
        <w:gridCol w:w="725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（本列数据的勾稽关系为：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第一项加第三项之和，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等于第三项加第四项之和）</w:t>
            </w:r>
          </w:p>
        </w:tc>
        <w:tc>
          <w:tcPr>
            <w:tcW w:w="538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  然  人</w:t>
            </w:r>
          </w:p>
        </w:tc>
        <w:tc>
          <w:tcPr>
            <w:tcW w:w="384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493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extDirection w:val="tbRlV"/>
          </w:tcPr>
          <w:p>
            <w:pPr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780" w:type="dxa"/>
            <w:textDirection w:val="tbRlV"/>
          </w:tcPr>
          <w:p>
            <w:pPr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780" w:type="dxa"/>
            <w:textDirection w:val="tbRlV"/>
          </w:tcPr>
          <w:p>
            <w:pPr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796" w:type="dxa"/>
            <w:textDirection w:val="tbRlV"/>
          </w:tcPr>
          <w:p>
            <w:pPr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725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 他</w:t>
            </w:r>
          </w:p>
        </w:tc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（五）不予处理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3.要求提供出版物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（七）其他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720" w:tblpY="216"/>
        <w:tblOverlap w:val="never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840"/>
        <w:gridCol w:w="840"/>
        <w:gridCol w:w="840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200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257" w:type="dxa"/>
            <w:gridSpan w:val="10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  计</w:t>
            </w:r>
          </w:p>
        </w:tc>
        <w:tc>
          <w:tcPr>
            <w:tcW w:w="3127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130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总计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我局在政务信息公开工作中虽然取得了一定成绩，但仍存在一些不足，主要是政务公开范围有限，仅限于单位网站、报纸等媒体，没有充分利用微博、徽信等新媒体进行公开。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针对存在的问题和不足，将着重抓好以下工作: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一是积极组织开展政务信息公开工作培训力度,提高干部职工对公开工作的认识和业务水平，确保信息公开准确、及时、规范。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二是加大信息公开力度，按照“公开为原则，不公开为例外”的总体要求，完善公开规程，促使政府信息公开工作更加广泛地接受社会监督，促进信息公开工作水平不断提高。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三是不断拓宽信息公开渠道，积极利用电视、微博、微信等新媒体，依法、及时、主动公开政务信息。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六、其他需要报告的事项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2020年1月7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133E"/>
    <w:rsid w:val="02123881"/>
    <w:rsid w:val="04C103BD"/>
    <w:rsid w:val="064E4C1D"/>
    <w:rsid w:val="093C5187"/>
    <w:rsid w:val="09545807"/>
    <w:rsid w:val="09872885"/>
    <w:rsid w:val="0CB20F88"/>
    <w:rsid w:val="0DE3404C"/>
    <w:rsid w:val="0E612D3F"/>
    <w:rsid w:val="14F55869"/>
    <w:rsid w:val="15C13C0B"/>
    <w:rsid w:val="18AC2000"/>
    <w:rsid w:val="1B22578D"/>
    <w:rsid w:val="1B3D2055"/>
    <w:rsid w:val="1BD974C1"/>
    <w:rsid w:val="1BEE35B0"/>
    <w:rsid w:val="1C094A59"/>
    <w:rsid w:val="1DA86A9C"/>
    <w:rsid w:val="1FC23FD3"/>
    <w:rsid w:val="203616F3"/>
    <w:rsid w:val="2186147B"/>
    <w:rsid w:val="28DE0A14"/>
    <w:rsid w:val="2BC41982"/>
    <w:rsid w:val="2D4D1AF1"/>
    <w:rsid w:val="2D782FBF"/>
    <w:rsid w:val="2FA273F4"/>
    <w:rsid w:val="2FAA3041"/>
    <w:rsid w:val="318611D0"/>
    <w:rsid w:val="32266D01"/>
    <w:rsid w:val="32392312"/>
    <w:rsid w:val="34454DC7"/>
    <w:rsid w:val="38F32C82"/>
    <w:rsid w:val="3A224E47"/>
    <w:rsid w:val="3F1A1590"/>
    <w:rsid w:val="416A661A"/>
    <w:rsid w:val="429B616C"/>
    <w:rsid w:val="48204BDC"/>
    <w:rsid w:val="487E573B"/>
    <w:rsid w:val="48E23D99"/>
    <w:rsid w:val="48EF7300"/>
    <w:rsid w:val="495E07F3"/>
    <w:rsid w:val="4E386B92"/>
    <w:rsid w:val="4F5F625C"/>
    <w:rsid w:val="50004ABE"/>
    <w:rsid w:val="50DF09D1"/>
    <w:rsid w:val="533D6B7D"/>
    <w:rsid w:val="555320AB"/>
    <w:rsid w:val="55A13407"/>
    <w:rsid w:val="55AE0FA4"/>
    <w:rsid w:val="55DC44B6"/>
    <w:rsid w:val="57912753"/>
    <w:rsid w:val="58D77ED5"/>
    <w:rsid w:val="5CB56D79"/>
    <w:rsid w:val="5D2F059E"/>
    <w:rsid w:val="5E06084D"/>
    <w:rsid w:val="5E3336E2"/>
    <w:rsid w:val="6162231B"/>
    <w:rsid w:val="61B76DA1"/>
    <w:rsid w:val="61FD3AE6"/>
    <w:rsid w:val="654C3AA2"/>
    <w:rsid w:val="6A881689"/>
    <w:rsid w:val="6C317A75"/>
    <w:rsid w:val="6DCB2226"/>
    <w:rsid w:val="6E1E2958"/>
    <w:rsid w:val="70C00D28"/>
    <w:rsid w:val="76906CA2"/>
    <w:rsid w:val="77C100D5"/>
    <w:rsid w:val="78B53AB9"/>
    <w:rsid w:val="799B470D"/>
    <w:rsid w:val="7A3C10EC"/>
    <w:rsid w:val="7C514BC7"/>
    <w:rsid w:val="7D69036B"/>
    <w:rsid w:val="7DAE20F0"/>
    <w:rsid w:val="7FEB2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2019-12-16T07:19:00Z</dcterms:created>
  <dc:creator>admin</dc:creator>
  <cp:lastModifiedBy>不过如此</cp:lastModifiedBy>
  <cp:lastPrinted>2020-01-10T01:56:00Z</cp:lastPrinted>
  <dcterms:modified xsi:type="dcterms:W3CDTF">2021-01-22T01:07:04Z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