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2020年度大冶市民政局政府信息公开工作年度报告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民政局按照《中华人民共和国政府信息公开条例》和大冶市政府信息公开工作的统一部署和要求，结合民政局工作实际,大力推进政府信息公开机构建设,不断规范政府信息公开制度,提高政府信息水平,有力辅助促进其他工作开展。现公布2020年度大冶市民政局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一、本年度政务信息总体公开情况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2020年,民政局以履职尽责督促检查为宗旨,认真执行信息审核发布制度和主动公开及依申请公开办事程序。本局政府信息公开工作运行正常，政府信息公开咨询、申请以及答复工作均得到了顺利的发展。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政局是公众关注度高、公益性强、公权力大的部门之一。在我市政务公开领导小组办公室的精心指导下,我局主动公开政府信息,把它作为体现民政部门“以民为本、为民解困、为民服务”核心理念的重要方面,作为推进各项民政工作又快又好发展的内在动力，1作为氏以衣’使权力在阳光树形象的有力抓手，作为自觉接受群众监督、使权力在阳光下运行的重要举措，转变观念,扎实工作,创新开拓,有力推进政府信息公开工作新的发展,基本满足了社会对民政部门公开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b w:val="0"/>
          <w:bCs w:val="0"/>
          <w:sz w:val="32"/>
          <w:szCs w:val="32"/>
          <w:lang w:val="en-US" w:eastAsia="zh-CN"/>
        </w:rPr>
      </w:pPr>
      <w:r>
        <w:rPr>
          <w:rFonts w:hint="eastAsia" w:ascii="黑体" w:hAnsi="黑体" w:eastAsia="黑体" w:cs="黑体"/>
          <w:b w:val="0"/>
          <w:bCs w:val="0"/>
          <w:sz w:val="32"/>
          <w:szCs w:val="32"/>
          <w:lang w:val="en-US" w:eastAsia="zh-CN"/>
        </w:rPr>
        <w:t xml:space="preserve">二、主动公开政府信息的情况 </w:t>
      </w:r>
    </w:p>
    <w:tbl>
      <w:tblPr>
        <w:tblStyle w:val="3"/>
        <w:tblW w:w="10220" w:type="dxa"/>
        <w:tblInd w:w="-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659"/>
        <w:gridCol w:w="1656"/>
        <w:gridCol w:w="1185"/>
        <w:gridCol w:w="1214"/>
        <w:gridCol w:w="2354"/>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220" w:type="dxa"/>
            <w:gridSpan w:val="7"/>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315"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本年新制作数量</w:t>
            </w:r>
          </w:p>
        </w:tc>
        <w:tc>
          <w:tcPr>
            <w:tcW w:w="239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本年新公开数量</w:t>
            </w:r>
          </w:p>
        </w:tc>
        <w:tc>
          <w:tcPr>
            <w:tcW w:w="235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规章</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规范性文件</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220" w:type="dxa"/>
            <w:gridSpan w:val="7"/>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315"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上一年项目数量</w:t>
            </w:r>
          </w:p>
        </w:tc>
        <w:tc>
          <w:tcPr>
            <w:tcW w:w="239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本年增/减</w:t>
            </w:r>
          </w:p>
        </w:tc>
        <w:tc>
          <w:tcPr>
            <w:tcW w:w="235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行政许可</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30</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46</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其他对外管理服务事项</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47</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220" w:type="dxa"/>
            <w:gridSpan w:val="7"/>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315"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上一年项目数量</w:t>
            </w:r>
          </w:p>
        </w:tc>
        <w:tc>
          <w:tcPr>
            <w:tcW w:w="239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本年增/减</w:t>
            </w:r>
          </w:p>
        </w:tc>
        <w:tc>
          <w:tcPr>
            <w:tcW w:w="2359" w:type="dxa"/>
            <w:gridSpan w:val="2"/>
            <w:vAlign w:val="center"/>
          </w:tcPr>
          <w:p>
            <w:pPr>
              <w:numPr>
                <w:ilvl w:val="0"/>
                <w:numId w:val="0"/>
              </w:numPr>
              <w:spacing w:line="24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3147" w:type="dxa"/>
            <w:vAlign w:val="center"/>
          </w:tcPr>
          <w:p>
            <w:pPr>
              <w:numPr>
                <w:ilvl w:val="0"/>
                <w:numId w:val="0"/>
              </w:num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行政处罚</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147" w:type="dxa"/>
            <w:vAlign w:val="center"/>
          </w:tcPr>
          <w:p>
            <w:pPr>
              <w:numPr>
                <w:ilvl w:val="0"/>
                <w:numId w:val="0"/>
              </w:numPr>
              <w:spacing w:line="240" w:lineRule="auto"/>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行政强制</w:t>
            </w:r>
          </w:p>
        </w:tc>
        <w:tc>
          <w:tcPr>
            <w:tcW w:w="2315" w:type="dxa"/>
            <w:gridSpan w:val="2"/>
            <w:vAlign w:val="center"/>
          </w:tcPr>
          <w:p>
            <w:pPr>
              <w:numPr>
                <w:ilvl w:val="0"/>
                <w:numId w:val="0"/>
              </w:num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2399" w:type="dxa"/>
            <w:gridSpan w:val="2"/>
            <w:vAlign w:val="center"/>
          </w:tcPr>
          <w:p>
            <w:pPr>
              <w:numPr>
                <w:ilvl w:val="0"/>
                <w:numId w:val="0"/>
              </w:num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2359" w:type="dxa"/>
            <w:gridSpan w:val="2"/>
            <w:vAlign w:val="center"/>
          </w:tcPr>
          <w:p>
            <w:pPr>
              <w:numPr>
                <w:ilvl w:val="0"/>
                <w:numId w:val="0"/>
              </w:numPr>
              <w:spacing w:line="240" w:lineRule="auto"/>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0215" w:type="dxa"/>
            <w:gridSpan w:val="6"/>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841"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上一年项目数量</w:t>
            </w:r>
          </w:p>
        </w:tc>
        <w:tc>
          <w:tcPr>
            <w:tcW w:w="3568"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行政事业性收费</w:t>
            </w:r>
          </w:p>
        </w:tc>
        <w:tc>
          <w:tcPr>
            <w:tcW w:w="2841"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3568"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0215" w:type="dxa"/>
            <w:gridSpan w:val="6"/>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信息内容</w:t>
            </w:r>
          </w:p>
        </w:tc>
        <w:tc>
          <w:tcPr>
            <w:tcW w:w="2841"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采购项目数量</w:t>
            </w:r>
          </w:p>
        </w:tc>
        <w:tc>
          <w:tcPr>
            <w:tcW w:w="3568" w:type="dxa"/>
            <w:gridSpan w:val="2"/>
            <w:vAlign w:val="center"/>
          </w:tcPr>
          <w:p>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806" w:type="dxa"/>
            <w:gridSpan w:val="2"/>
            <w:vAlign w:val="center"/>
          </w:tcPr>
          <w:p>
            <w:pPr>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政府集中采购</w:t>
            </w:r>
          </w:p>
        </w:tc>
        <w:tc>
          <w:tcPr>
            <w:tcW w:w="2841"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3568" w:type="dxa"/>
            <w:gridSpan w:val="2"/>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160万元</w:t>
            </w:r>
          </w:p>
        </w:tc>
      </w:tr>
    </w:tbl>
    <w:p>
      <w:pPr>
        <w:numPr>
          <w:ilvl w:val="0"/>
          <w:numId w:val="0"/>
        </w:numPr>
        <w:jc w:val="left"/>
        <w:rPr>
          <w:rFonts w:hint="eastAsia" w:ascii="黑体" w:hAnsi="黑体" w:eastAsia="黑体" w:cs="黑体"/>
          <w:b w:val="0"/>
          <w:bCs w:val="0"/>
          <w:sz w:val="32"/>
          <w:szCs w:val="32"/>
          <w:lang w:val="en-US" w:eastAsia="zh-CN"/>
        </w:rPr>
      </w:pPr>
    </w:p>
    <w:p>
      <w:pPr>
        <w:numPr>
          <w:ilvl w:val="0"/>
          <w:numId w:val="0"/>
        </w:numPr>
        <w:ind w:firstLine="960" w:firstLineChars="3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三、收到和处理政府信息公开申请情况</w:t>
      </w:r>
    </w:p>
    <w:tbl>
      <w:tblPr>
        <w:tblStyle w:val="3"/>
        <w:tblW w:w="10319" w:type="dxa"/>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660"/>
        <w:gridCol w:w="1775"/>
        <w:gridCol w:w="855"/>
        <w:gridCol w:w="765"/>
        <w:gridCol w:w="780"/>
        <w:gridCol w:w="780"/>
        <w:gridCol w:w="796"/>
        <w:gridCol w:w="725"/>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935"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（本列数据的勾稽关系为：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第一项加第三项之和，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等于第三项加第四项之和）</w:t>
            </w:r>
          </w:p>
        </w:tc>
        <w:tc>
          <w:tcPr>
            <w:tcW w:w="5384" w:type="dxa"/>
            <w:gridSpan w:val="7"/>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935"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8"/>
                <w:szCs w:val="28"/>
                <w:vertAlign w:val="baseline"/>
                <w:lang w:val="en-US" w:eastAsia="zh-CN"/>
              </w:rPr>
            </w:pPr>
          </w:p>
        </w:tc>
        <w:tc>
          <w:tcPr>
            <w:tcW w:w="855" w:type="dxa"/>
            <w:vMerge w:val="restart"/>
            <w:textDirection w:val="tbRlV"/>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13" w:right="113" w:firstLine="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自  然  人</w:t>
            </w:r>
          </w:p>
        </w:tc>
        <w:tc>
          <w:tcPr>
            <w:tcW w:w="3846" w:type="dxa"/>
            <w:gridSpan w:val="5"/>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法人或其他组织</w:t>
            </w:r>
          </w:p>
        </w:tc>
        <w:tc>
          <w:tcPr>
            <w:tcW w:w="683" w:type="dxa"/>
            <w:vMerge w:val="restart"/>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4935" w:type="dxa"/>
            <w:gridSpan w:val="3"/>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 w:hAnsi="仿宋" w:eastAsia="仿宋" w:cs="仿宋"/>
                <w:b w:val="0"/>
                <w:bCs w:val="0"/>
                <w:sz w:val="28"/>
                <w:szCs w:val="28"/>
                <w:vertAlign w:val="baseline"/>
                <w:lang w:val="en-US" w:eastAsia="zh-CN"/>
              </w:rPr>
            </w:pPr>
          </w:p>
        </w:tc>
        <w:tc>
          <w:tcPr>
            <w:tcW w:w="855" w:type="dxa"/>
            <w:vMerge w:val="continue"/>
          </w:tcPr>
          <w:p>
            <w:pPr>
              <w:numPr>
                <w:ilvl w:val="0"/>
                <w:numId w:val="0"/>
              </w:numPr>
              <w:jc w:val="left"/>
              <w:rPr>
                <w:rFonts w:hint="default" w:ascii="仿宋" w:hAnsi="仿宋" w:eastAsia="仿宋" w:cs="仿宋"/>
                <w:b w:val="0"/>
                <w:bCs w:val="0"/>
                <w:sz w:val="28"/>
                <w:szCs w:val="28"/>
                <w:vertAlign w:val="baseline"/>
                <w:lang w:val="en-US" w:eastAsia="zh-CN"/>
              </w:rPr>
            </w:pPr>
          </w:p>
        </w:tc>
        <w:tc>
          <w:tcPr>
            <w:tcW w:w="765" w:type="dxa"/>
            <w:textDirection w:val="tbRlV"/>
          </w:tcPr>
          <w:p>
            <w:pPr>
              <w:numPr>
                <w:ilvl w:val="0"/>
                <w:numId w:val="0"/>
              </w:numPr>
              <w:ind w:left="113" w:right="113" w:firstLine="0"/>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商业企业</w:t>
            </w:r>
          </w:p>
        </w:tc>
        <w:tc>
          <w:tcPr>
            <w:tcW w:w="780" w:type="dxa"/>
            <w:textDirection w:val="tbRlV"/>
          </w:tcPr>
          <w:p>
            <w:pPr>
              <w:numPr>
                <w:ilvl w:val="0"/>
                <w:numId w:val="0"/>
              </w:numPr>
              <w:ind w:left="113" w:right="113" w:firstLine="0"/>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科研机构</w:t>
            </w:r>
          </w:p>
        </w:tc>
        <w:tc>
          <w:tcPr>
            <w:tcW w:w="780" w:type="dxa"/>
            <w:textDirection w:val="tbRlV"/>
          </w:tcPr>
          <w:p>
            <w:pPr>
              <w:numPr>
                <w:ilvl w:val="0"/>
                <w:numId w:val="0"/>
              </w:numPr>
              <w:ind w:left="113" w:right="113" w:firstLine="0"/>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社会公益组织</w:t>
            </w:r>
          </w:p>
        </w:tc>
        <w:tc>
          <w:tcPr>
            <w:tcW w:w="796" w:type="dxa"/>
            <w:textDirection w:val="tbRlV"/>
          </w:tcPr>
          <w:p>
            <w:pPr>
              <w:numPr>
                <w:ilvl w:val="0"/>
                <w:numId w:val="0"/>
              </w:numPr>
              <w:ind w:left="113" w:right="113" w:firstLine="0"/>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法律服务机构</w:t>
            </w:r>
          </w:p>
        </w:tc>
        <w:tc>
          <w:tcPr>
            <w:tcW w:w="725" w:type="dxa"/>
            <w:textDirection w:val="tbRlV"/>
            <w:vAlign w:val="center"/>
          </w:tcPr>
          <w:p>
            <w:pPr>
              <w:numPr>
                <w:ilvl w:val="0"/>
                <w:numId w:val="0"/>
              </w:numPr>
              <w:ind w:left="113" w:right="113"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其 他</w:t>
            </w:r>
          </w:p>
        </w:tc>
        <w:tc>
          <w:tcPr>
            <w:tcW w:w="683" w:type="dxa"/>
            <w:vMerge w:val="continue"/>
          </w:tcPr>
          <w:p>
            <w:pPr>
              <w:numPr>
                <w:ilvl w:val="0"/>
                <w:numId w:val="0"/>
              </w:numPr>
              <w:jc w:val="left"/>
              <w:rPr>
                <w:rFonts w:hint="default"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9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一、本年新收政府信息公开申请数量</w:t>
            </w:r>
          </w:p>
        </w:tc>
        <w:tc>
          <w:tcPr>
            <w:tcW w:w="855" w:type="dxa"/>
            <w:vAlign w:val="center"/>
          </w:tcPr>
          <w:p>
            <w:pPr>
              <w:numPr>
                <w:ilvl w:val="0"/>
                <w:numId w:val="0"/>
              </w:numPr>
              <w:ind w:left="113" w:right="113"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9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二、上年结转政府信息公开申请数量</w:t>
            </w:r>
          </w:p>
        </w:tc>
        <w:tc>
          <w:tcPr>
            <w:tcW w:w="855" w:type="dxa"/>
            <w:vAlign w:val="center"/>
          </w:tcPr>
          <w:p>
            <w:pPr>
              <w:numPr>
                <w:ilvl w:val="0"/>
                <w:numId w:val="0"/>
              </w:numPr>
              <w:ind w:left="113" w:right="113"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firstLine="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三、本年度办理结果</w:t>
            </w: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（一）予以公开</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（二）部分公开（区分处理的，只计这一情形，不计其他情形）</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（三）不予公开</w:t>
            </w: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1.属于国家秘密</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2.其他法律行政法规禁止公开</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3.危及“三安全一稳定”</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4.保护第三方合法权益</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5.属于三类内部事务信息</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6.属于四类过程性信息</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7.属于行政执法案卷</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8.属于行政查询事项</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（四）无法提供</w:t>
            </w: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1.本机关不掌握相关政府信息</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2.没有现成信息需要另行制作</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3.补正后申请内容仍不明确</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（五）不予处理</w:t>
            </w: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1.信访举报投诉类申请</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2.重复申请</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3.要求提供出版物</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4.无正当理由大量反复申请</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1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5.要求行政机关确认或重新出具已获取信息</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（六）其他处理</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vertAlign w:val="baseline"/>
                <w:lang w:val="en-US" w:eastAsia="zh-CN"/>
              </w:rPr>
            </w:pPr>
          </w:p>
        </w:tc>
        <w:tc>
          <w:tcPr>
            <w:tcW w:w="343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（七）其他</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3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四、结转下年度继续办理</w:t>
            </w:r>
          </w:p>
        </w:tc>
        <w:tc>
          <w:tcPr>
            <w:tcW w:w="855"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6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80"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96"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725" w:type="dxa"/>
            <w:vAlign w:val="center"/>
          </w:tcPr>
          <w:p>
            <w:pPr>
              <w:numPr>
                <w:ilvl w:val="0"/>
                <w:numId w:val="0"/>
              </w:numPr>
              <w:ind w:left="0" w:leftChars="0" w:firstLine="0" w:firstLineChars="0"/>
              <w:jc w:val="center"/>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83"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r>
    </w:tbl>
    <w:p>
      <w:pPr>
        <w:numPr>
          <w:ilvl w:val="0"/>
          <w:numId w:val="0"/>
        </w:numPr>
        <w:jc w:val="left"/>
        <w:rPr>
          <w:rFonts w:hint="eastAsia" w:ascii="黑体" w:hAnsi="黑体" w:eastAsia="黑体" w:cs="黑体"/>
          <w:b w:val="0"/>
          <w:bCs w:val="0"/>
          <w:sz w:val="32"/>
          <w:szCs w:val="32"/>
          <w:lang w:val="en-US" w:eastAsia="zh-CN"/>
        </w:rPr>
      </w:pPr>
    </w:p>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四、政府信息公开行政复议、行政诉讼情况</w:t>
      </w:r>
    </w:p>
    <w:tbl>
      <w:tblPr>
        <w:tblStyle w:val="3"/>
        <w:tblpPr w:leftFromText="180" w:rightFromText="180" w:vertAnchor="text" w:horzAnchor="page" w:tblpX="720" w:tblpY="216"/>
        <w:tblOverlap w:val="never"/>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40"/>
        <w:gridCol w:w="840"/>
        <w:gridCol w:w="840"/>
        <w:gridCol w:w="840"/>
        <w:gridCol w:w="625"/>
        <w:gridCol w:w="625"/>
        <w:gridCol w:w="625"/>
        <w:gridCol w:w="626"/>
        <w:gridCol w:w="626"/>
        <w:gridCol w:w="626"/>
        <w:gridCol w:w="626"/>
        <w:gridCol w:w="626"/>
        <w:gridCol w:w="626"/>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200" w:type="dxa"/>
            <w:gridSpan w:val="5"/>
          </w:tcPr>
          <w:p>
            <w:pPr>
              <w:numPr>
                <w:ilvl w:val="0"/>
                <w:numId w:val="0"/>
              </w:numPr>
              <w:jc w:val="left"/>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行政复议</w:t>
            </w:r>
          </w:p>
        </w:tc>
        <w:tc>
          <w:tcPr>
            <w:tcW w:w="6257" w:type="dxa"/>
            <w:gridSpan w:val="10"/>
          </w:tcPr>
          <w:p>
            <w:pPr>
              <w:numPr>
                <w:ilvl w:val="0"/>
                <w:numId w:val="0"/>
              </w:numPr>
              <w:jc w:val="left"/>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40" w:type="dxa"/>
            <w:vMerge w:val="restart"/>
            <w:textDirection w:val="tbRlV"/>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结果维持</w:t>
            </w:r>
          </w:p>
        </w:tc>
        <w:tc>
          <w:tcPr>
            <w:tcW w:w="840" w:type="dxa"/>
            <w:vMerge w:val="restart"/>
            <w:textDirection w:val="tbRlV"/>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结果纠正</w:t>
            </w:r>
          </w:p>
        </w:tc>
        <w:tc>
          <w:tcPr>
            <w:tcW w:w="840" w:type="dxa"/>
            <w:vMerge w:val="restart"/>
            <w:textDirection w:val="tbRlV"/>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其他结果</w:t>
            </w:r>
          </w:p>
        </w:tc>
        <w:tc>
          <w:tcPr>
            <w:tcW w:w="840" w:type="dxa"/>
            <w:vMerge w:val="restart"/>
            <w:textDirection w:val="tbRlV"/>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尚未审结</w:t>
            </w:r>
          </w:p>
        </w:tc>
        <w:tc>
          <w:tcPr>
            <w:tcW w:w="840" w:type="dxa"/>
            <w:vMerge w:val="restart"/>
            <w:textDirection w:val="tbRlV"/>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总  计</w:t>
            </w:r>
          </w:p>
        </w:tc>
        <w:tc>
          <w:tcPr>
            <w:tcW w:w="3127" w:type="dxa"/>
            <w:gridSpan w:val="5"/>
          </w:tcPr>
          <w:p>
            <w:pPr>
              <w:numPr>
                <w:ilvl w:val="0"/>
                <w:numId w:val="0"/>
              </w:numPr>
              <w:jc w:val="left"/>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未经复议直接起诉</w:t>
            </w:r>
          </w:p>
        </w:tc>
        <w:tc>
          <w:tcPr>
            <w:tcW w:w="3130" w:type="dxa"/>
            <w:gridSpan w:val="5"/>
          </w:tcPr>
          <w:p>
            <w:pPr>
              <w:numPr>
                <w:ilvl w:val="0"/>
                <w:numId w:val="0"/>
              </w:numPr>
              <w:jc w:val="left"/>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840" w:type="dxa"/>
            <w:vMerge w:val="continue"/>
          </w:tcPr>
          <w:p>
            <w:pPr>
              <w:numPr>
                <w:ilvl w:val="0"/>
                <w:numId w:val="0"/>
              </w:numPr>
              <w:jc w:val="center"/>
              <w:rPr>
                <w:rFonts w:hint="default" w:ascii="仿宋" w:hAnsi="仿宋" w:eastAsia="仿宋" w:cs="仿宋"/>
                <w:b w:val="0"/>
                <w:bCs w:val="0"/>
                <w:sz w:val="32"/>
                <w:szCs w:val="32"/>
                <w:vertAlign w:val="baseline"/>
                <w:lang w:val="en-US" w:eastAsia="zh-CN"/>
              </w:rPr>
            </w:pPr>
          </w:p>
        </w:tc>
        <w:tc>
          <w:tcPr>
            <w:tcW w:w="840" w:type="dxa"/>
            <w:vMerge w:val="continue"/>
          </w:tcPr>
          <w:p>
            <w:pPr>
              <w:numPr>
                <w:ilvl w:val="0"/>
                <w:numId w:val="0"/>
              </w:numPr>
              <w:jc w:val="center"/>
              <w:rPr>
                <w:rFonts w:hint="default" w:ascii="仿宋" w:hAnsi="仿宋" w:eastAsia="仿宋" w:cs="仿宋"/>
                <w:b w:val="0"/>
                <w:bCs w:val="0"/>
                <w:sz w:val="32"/>
                <w:szCs w:val="32"/>
                <w:vertAlign w:val="baseline"/>
                <w:lang w:val="en-US" w:eastAsia="zh-CN"/>
              </w:rPr>
            </w:pPr>
          </w:p>
        </w:tc>
        <w:tc>
          <w:tcPr>
            <w:tcW w:w="840" w:type="dxa"/>
            <w:vMerge w:val="continue"/>
            <w:vAlign w:val="center"/>
          </w:tcPr>
          <w:p>
            <w:pPr>
              <w:numPr>
                <w:ilvl w:val="0"/>
                <w:numId w:val="0"/>
              </w:numPr>
              <w:jc w:val="center"/>
              <w:rPr>
                <w:rFonts w:hint="default" w:ascii="仿宋" w:hAnsi="仿宋" w:eastAsia="仿宋" w:cs="仿宋"/>
                <w:b w:val="0"/>
                <w:bCs w:val="0"/>
                <w:sz w:val="32"/>
                <w:szCs w:val="32"/>
                <w:vertAlign w:val="baseline"/>
                <w:lang w:val="en-US" w:eastAsia="zh-CN"/>
              </w:rPr>
            </w:pPr>
          </w:p>
        </w:tc>
        <w:tc>
          <w:tcPr>
            <w:tcW w:w="840" w:type="dxa"/>
            <w:vMerge w:val="continue"/>
          </w:tcPr>
          <w:p>
            <w:pPr>
              <w:numPr>
                <w:ilvl w:val="0"/>
                <w:numId w:val="0"/>
              </w:numPr>
              <w:jc w:val="center"/>
              <w:rPr>
                <w:rFonts w:hint="default" w:ascii="仿宋" w:hAnsi="仿宋" w:eastAsia="仿宋" w:cs="仿宋"/>
                <w:b w:val="0"/>
                <w:bCs w:val="0"/>
                <w:sz w:val="32"/>
                <w:szCs w:val="32"/>
                <w:vertAlign w:val="baseline"/>
                <w:lang w:val="en-US" w:eastAsia="zh-CN"/>
              </w:rPr>
            </w:pPr>
          </w:p>
        </w:tc>
        <w:tc>
          <w:tcPr>
            <w:tcW w:w="840" w:type="dxa"/>
            <w:vMerge w:val="continue"/>
          </w:tcPr>
          <w:p>
            <w:pPr>
              <w:numPr>
                <w:ilvl w:val="0"/>
                <w:numId w:val="0"/>
              </w:numPr>
              <w:jc w:val="center"/>
              <w:rPr>
                <w:rFonts w:hint="default" w:ascii="仿宋" w:hAnsi="仿宋" w:eastAsia="仿宋" w:cs="仿宋"/>
                <w:b w:val="0"/>
                <w:bCs w:val="0"/>
                <w:sz w:val="32"/>
                <w:szCs w:val="32"/>
                <w:vertAlign w:val="baseline"/>
                <w:lang w:val="en-US" w:eastAsia="zh-CN"/>
              </w:rPr>
            </w:pPr>
          </w:p>
        </w:tc>
        <w:tc>
          <w:tcPr>
            <w:tcW w:w="625"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结果维持</w:t>
            </w:r>
          </w:p>
        </w:tc>
        <w:tc>
          <w:tcPr>
            <w:tcW w:w="625"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结果纠正</w:t>
            </w:r>
          </w:p>
        </w:tc>
        <w:tc>
          <w:tcPr>
            <w:tcW w:w="625"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其他结果</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尚未审结</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 总计</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结果维持</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结果纠正</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其他结果</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尚未审结</w:t>
            </w:r>
          </w:p>
        </w:tc>
        <w:tc>
          <w:tcPr>
            <w:tcW w:w="626" w:type="dxa"/>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 xml:space="preserve"> 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840" w:type="dxa"/>
            <w:vAlign w:val="center"/>
          </w:tcPr>
          <w:p>
            <w:pPr>
              <w:numPr>
                <w:ilvl w:val="0"/>
                <w:numId w:val="0"/>
              </w:numPr>
              <w:ind w:left="113" w:leftChars="0" w:right="113" w:righ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840"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840"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840"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840"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25"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1</w:t>
            </w:r>
          </w:p>
        </w:tc>
        <w:tc>
          <w:tcPr>
            <w:tcW w:w="625" w:type="dxa"/>
            <w:vAlign w:val="center"/>
          </w:tcPr>
          <w:p>
            <w:pPr>
              <w:numPr>
                <w:ilvl w:val="0"/>
                <w:numId w:val="0"/>
              </w:numPr>
              <w:ind w:left="0" w:leftChars="0" w:firstLine="0" w:firstLineChars="0"/>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0</w:t>
            </w:r>
          </w:p>
        </w:tc>
        <w:tc>
          <w:tcPr>
            <w:tcW w:w="625"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c>
          <w:tcPr>
            <w:tcW w:w="626" w:type="dxa"/>
            <w:vAlign w:val="center"/>
          </w:tcPr>
          <w:p>
            <w:pPr>
              <w:numPr>
                <w:ilvl w:val="0"/>
                <w:numId w:val="0"/>
              </w:numPr>
              <w:jc w:val="center"/>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0</w:t>
            </w:r>
          </w:p>
        </w:tc>
      </w:tr>
    </w:tbl>
    <w:p>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五、存在的主要问题及改进情况</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(一）存在主要问题</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随着政府信息公开工作的不断深入推进,我们感到工作中存在着一些不足:一是信息公开的内容有待进一步完善;二是人少,事务繁杂,信息更新量还不够大。</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(二)整改措施</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一是加大政府信息公开力度,按照政务公开制度要求，加大公开力度,重点做好重点事项公开工作;</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二是进一步推进政务信息公开工作,使其政务信息公开工作常态化，制度化;</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统一认识,努力规范工作流程。我单位将按照“公开为原则,不公开为例外”的总体要求,进一步梳理局机关以及下属单位具有依法行使行政职权的单位所掌握的政府信息,对原有的政府信息公开目录进行补充完善,保证公开信息的完整性和准确性。</w:t>
      </w:r>
    </w:p>
    <w:p>
      <w:pPr>
        <w:numPr>
          <w:ilvl w:val="0"/>
          <w:numId w:val="0"/>
        </w:numPr>
        <w:ind w:firstLine="640" w:firstLineChars="200"/>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numPr>
          <w:ilvl w:val="0"/>
          <w:numId w:val="0"/>
        </w:numPr>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2020年1月1</w:t>
      </w:r>
      <w:bookmarkStart w:id="0" w:name="_GoBack"/>
      <w:bookmarkEnd w:id="0"/>
      <w:r>
        <w:rPr>
          <w:rFonts w:hint="eastAsia" w:ascii="仿宋" w:hAnsi="仿宋" w:eastAsia="仿宋" w:cs="仿宋"/>
          <w:b w:val="0"/>
          <w:bCs w:val="0"/>
          <w:sz w:val="32"/>
          <w:szCs w:val="32"/>
          <w:lang w:val="en-US" w:eastAsia="zh-CN"/>
        </w:rPr>
        <w:t>3日</w:t>
      </w: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0133E"/>
    <w:rsid w:val="02123881"/>
    <w:rsid w:val="04C103BD"/>
    <w:rsid w:val="064E4C1D"/>
    <w:rsid w:val="093C5187"/>
    <w:rsid w:val="09545807"/>
    <w:rsid w:val="09872885"/>
    <w:rsid w:val="0CB20F88"/>
    <w:rsid w:val="0DE3404C"/>
    <w:rsid w:val="0E612D3F"/>
    <w:rsid w:val="14F55869"/>
    <w:rsid w:val="15C13C0B"/>
    <w:rsid w:val="18AC2000"/>
    <w:rsid w:val="1B22578D"/>
    <w:rsid w:val="1B3D2055"/>
    <w:rsid w:val="1BD974C1"/>
    <w:rsid w:val="1BEE35B0"/>
    <w:rsid w:val="1C094A59"/>
    <w:rsid w:val="1DA86A9C"/>
    <w:rsid w:val="1FC23FD3"/>
    <w:rsid w:val="203616F3"/>
    <w:rsid w:val="2186147B"/>
    <w:rsid w:val="28DE0A14"/>
    <w:rsid w:val="2BC41982"/>
    <w:rsid w:val="2D4D1AF1"/>
    <w:rsid w:val="2D782FBF"/>
    <w:rsid w:val="2FA273F4"/>
    <w:rsid w:val="2FAA3041"/>
    <w:rsid w:val="318611D0"/>
    <w:rsid w:val="32266D01"/>
    <w:rsid w:val="32392312"/>
    <w:rsid w:val="34454DC7"/>
    <w:rsid w:val="38F32C82"/>
    <w:rsid w:val="3A224E47"/>
    <w:rsid w:val="3F1A1590"/>
    <w:rsid w:val="416A661A"/>
    <w:rsid w:val="429B616C"/>
    <w:rsid w:val="48204BDC"/>
    <w:rsid w:val="487E573B"/>
    <w:rsid w:val="48E23D99"/>
    <w:rsid w:val="48EF7300"/>
    <w:rsid w:val="495E07F3"/>
    <w:rsid w:val="4A6C0323"/>
    <w:rsid w:val="4E386B92"/>
    <w:rsid w:val="4F5F625C"/>
    <w:rsid w:val="50004ABE"/>
    <w:rsid w:val="50DF09D1"/>
    <w:rsid w:val="533D6B7D"/>
    <w:rsid w:val="555320AB"/>
    <w:rsid w:val="55A13407"/>
    <w:rsid w:val="55AE0FA4"/>
    <w:rsid w:val="55DC44B6"/>
    <w:rsid w:val="57912753"/>
    <w:rsid w:val="58D77ED5"/>
    <w:rsid w:val="5CB56D79"/>
    <w:rsid w:val="5D2F059E"/>
    <w:rsid w:val="5E06084D"/>
    <w:rsid w:val="5E3336E2"/>
    <w:rsid w:val="6162231B"/>
    <w:rsid w:val="61B76DA1"/>
    <w:rsid w:val="61FD3AE6"/>
    <w:rsid w:val="654C3AA2"/>
    <w:rsid w:val="6A881689"/>
    <w:rsid w:val="6C317A75"/>
    <w:rsid w:val="6DCB2226"/>
    <w:rsid w:val="6E1E2958"/>
    <w:rsid w:val="70C00D28"/>
    <w:rsid w:val="76906CA2"/>
    <w:rsid w:val="77C100D5"/>
    <w:rsid w:val="78B53AB9"/>
    <w:rsid w:val="799B470D"/>
    <w:rsid w:val="7C514BC7"/>
    <w:rsid w:val="7D69036B"/>
    <w:rsid w:val="7DAE20F0"/>
    <w:rsid w:val="7FEB2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2019-12-16T07:19:00Z</dcterms:created>
  <dc:creator>admin</dc:creator>
  <cp:lastModifiedBy>不过如此</cp:lastModifiedBy>
  <cp:lastPrinted>2020-01-10T01:56:00Z</cp:lastPrinted>
  <dcterms:modified xsi:type="dcterms:W3CDTF">2021-01-22T01:06:45Z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