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220" w:lineRule="atLeas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hd w:val="clear" w:color="auto" w:fill="FFFFFF"/>
        <w:spacing w:after="450" w:line="750" w:lineRule="atLeast"/>
        <w:jc w:val="center"/>
        <w:outlineLvl w:val="1"/>
        <w:rPr>
          <w:rFonts w:ascii="方正大标宋简体" w:hAnsi="微软雅黑" w:eastAsia="方正大标宋简体" w:cs="宋体"/>
          <w:bCs/>
          <w:kern w:val="36"/>
          <w:sz w:val="36"/>
          <w:szCs w:val="36"/>
        </w:rPr>
      </w:pPr>
      <w:r>
        <w:rPr>
          <w:rFonts w:hint="eastAsia" w:ascii="方正大标宋简体" w:hAnsi="微软雅黑" w:eastAsia="方正大标宋简体" w:cs="宋体"/>
          <w:bCs/>
          <w:kern w:val="36"/>
          <w:sz w:val="36"/>
          <w:szCs w:val="36"/>
        </w:rPr>
        <w:t>大冶市教育局</w:t>
      </w:r>
      <w:r>
        <w:rPr>
          <w:rFonts w:ascii="方正大标宋简体" w:hAnsi="微软雅黑" w:eastAsia="方正大标宋简体" w:cs="宋体"/>
          <w:bCs/>
          <w:kern w:val="36"/>
          <w:sz w:val="36"/>
          <w:szCs w:val="36"/>
        </w:rPr>
        <w:t>202</w:t>
      </w:r>
      <w:r>
        <w:rPr>
          <w:rFonts w:hint="eastAsia" w:ascii="方正大标宋简体" w:hAnsi="微软雅黑" w:eastAsia="方正大标宋简体" w:cs="宋体"/>
          <w:bCs/>
          <w:kern w:val="36"/>
          <w:sz w:val="36"/>
          <w:szCs w:val="36"/>
          <w:lang w:val="en-US" w:eastAsia="zh-CN"/>
        </w:rPr>
        <w:t>1</w:t>
      </w:r>
      <w:r>
        <w:rPr>
          <w:rFonts w:hint="eastAsia" w:ascii="方正大标宋简体" w:hAnsi="微软雅黑" w:eastAsia="方正大标宋简体" w:cs="宋体"/>
          <w:bCs/>
          <w:kern w:val="36"/>
          <w:sz w:val="36"/>
          <w:szCs w:val="36"/>
        </w:rPr>
        <w:t>年政府信息公开工作年度报告</w:t>
      </w:r>
    </w:p>
    <w:p>
      <w:pPr>
        <w:shd w:val="solid" w:color="FFFFFF" w:fill="auto"/>
        <w:spacing w:after="0"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本报告全文包括总体情况、主动公开政府信息情况、依申请公开政府信息情况、行政复议和行政诉讼情况、存在的主要问题及改进情况、其他需要报告事项等六部分组成。本报告中所列数据统计期限为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日至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12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月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31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日。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hd w:val="clear" w:color="auto" w:fill="FFFFFF"/>
        <w:spacing w:after="0" w:line="500" w:lineRule="exact"/>
        <w:ind w:firstLine="640" w:firstLineChars="200"/>
        <w:rPr>
          <w:rFonts w:ascii="仿宋_GB2312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年，大冶市教育局紧紧围绕上级有关政府信息公开工作精神，严格按照《中华人民共和国政府信息公开条例》相关要求，积极开展信息公开工作，圆满完成了各项工作任务。</w:t>
      </w:r>
      <w:r>
        <w:rPr>
          <w:rFonts w:hint="eastAsia" w:ascii="仿宋_GB2312" w:hAnsi="宋体" w:eastAsia="仿宋_GB2312" w:cs="Arial"/>
          <w:sz w:val="32"/>
          <w:szCs w:val="32"/>
        </w:rPr>
        <w:t>一是加强组织领导，成立了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 w:cs="Arial"/>
          <w:sz w:val="32"/>
          <w:szCs w:val="32"/>
        </w:rPr>
        <w:t>主要领导任组长、分管领导任副组长，各股室负责人为成员的政府信息公开工作领导小组。二是按照相关文件要求，组织相关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股</w:t>
      </w:r>
      <w:r>
        <w:rPr>
          <w:rFonts w:hint="eastAsia" w:ascii="仿宋_GB2312" w:hAnsi="宋体" w:eastAsia="仿宋_GB2312" w:cs="Arial"/>
          <w:sz w:val="32"/>
          <w:szCs w:val="32"/>
        </w:rPr>
        <w:t>室对涉及的应公开内容、事项进行梳理，做到应公开尽公开，推动政府信息公开工作质量不断提升。三是进一步加强政府信息公开工作，对涉及面广、社会关注度高和专业性强的政策信息，及时收集群众意见</w:t>
      </w:r>
      <w:r>
        <w:rPr>
          <w:rFonts w:hint="eastAsia" w:ascii="仿宋_GB2312" w:hAnsi="宋体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Arial"/>
          <w:sz w:val="32"/>
          <w:szCs w:val="32"/>
        </w:rPr>
        <w:t>做好社会关切事项的回应工作，加强舆情引导和处置，持续推进信息公开工作。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二、行政机关主动公开政府信息情况</w:t>
      </w:r>
    </w:p>
    <w:p>
      <w:pPr>
        <w:spacing w:after="0"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一年来，我局对教师招考、教师资格证认定、校外培训机构</w:t>
      </w:r>
      <w:r>
        <w:rPr>
          <w:rFonts w:hint="eastAsia" w:ascii="仿宋_GB2312" w:hAnsi="宋体" w:eastAsia="仿宋_GB2312" w:cs="宋体"/>
          <w:sz w:val="32"/>
          <w:szCs w:val="32"/>
        </w:rPr>
        <w:t>等群众重点关注的民生问题通过“大冶政府网”、“云上大冶”等媒体向社会进行了公示。</w:t>
      </w:r>
    </w:p>
    <w:p>
      <w:pPr>
        <w:spacing w:after="0" w:line="50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规范性文件：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现行有效</w:t>
      </w:r>
      <w:r>
        <w:rPr>
          <w:rFonts w:hint="eastAsia" w:ascii="仿宋_GB2312" w:hAnsi="宋体" w:eastAsia="仿宋_GB2312" w:cs="宋体"/>
          <w:sz w:val="32"/>
          <w:szCs w:val="32"/>
        </w:rPr>
        <w:t>规范性文件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个。</w:t>
      </w:r>
    </w:p>
    <w:p>
      <w:pPr>
        <w:spacing w:after="0" w:line="500" w:lineRule="exact"/>
        <w:ind w:firstLine="643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行政检查：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春季重点对学校防疫工作进行了行政检查，秋季开展了开学情况检查，全市民办中小学、幼儿园年检，普惠性民办幼儿园评估认定，青少年校外实践活动基地年检，安全工作及校园周边环境治理检查，配合市卫健局开展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卫生防疫检查。</w:t>
      </w:r>
    </w:p>
    <w:p>
      <w:pPr>
        <w:spacing w:after="0" w:line="500" w:lineRule="exact"/>
        <w:ind w:firstLine="643" w:firstLineChars="2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楷体" w:eastAsia="仿宋_GB2312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行政奖励：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落实民办幼儿园办园水平等级提升奖补资金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所黄石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示范幼儿园，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所大冶市一级幼儿园），</w:t>
      </w:r>
      <w:r>
        <w:rPr>
          <w:rFonts w:ascii="仿宋_GB2312" w:hAnsi="宋体" w:eastAsia="仿宋_GB2312" w:cs="宋体"/>
          <w:color w:val="auto"/>
          <w:sz w:val="32"/>
          <w:szCs w:val="32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所普惠幼儿园办园条件改善奖补资金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331.94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。</w:t>
      </w:r>
    </w:p>
    <w:p>
      <w:pPr>
        <w:spacing w:after="0" w:line="500" w:lineRule="exact"/>
        <w:ind w:firstLine="643" w:firstLineChars="200"/>
        <w:rPr>
          <w:rFonts w:ascii="仿宋_GB2312" w:hAnsi="楷体" w:eastAsia="仿宋_GB2312" w:cs="宋体"/>
          <w:b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其他对外管理服务事项无。</w:t>
      </w:r>
    </w:p>
    <w:p>
      <w:pPr>
        <w:spacing w:after="0" w:line="500" w:lineRule="exact"/>
        <w:ind w:firstLine="643" w:firstLineChars="200"/>
        <w:rPr>
          <w:rFonts w:hint="eastAsia" w:ascii="仿宋_GB2312" w:hAnsi="楷体" w:eastAsia="仿宋_GB2312" w:cs="宋体"/>
          <w:b/>
          <w:sz w:val="32"/>
          <w:szCs w:val="32"/>
        </w:rPr>
      </w:pPr>
      <w:r>
        <w:rPr>
          <w:rFonts w:hint="eastAsia" w:ascii="仿宋_GB2312" w:hAnsi="楷体" w:eastAsia="仿宋_GB2312" w:cs="宋体"/>
          <w:b/>
          <w:sz w:val="32"/>
          <w:szCs w:val="32"/>
        </w:rPr>
        <w:t>行政强制事项无。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after="0" w:line="500" w:lineRule="exact"/>
        <w:ind w:firstLine="643" w:firstLineChars="200"/>
        <w:rPr>
          <w:rFonts w:hint="eastAsia" w:ascii="仿宋_GB2312" w:hAnsi="楷体" w:eastAsia="仿宋_GB2312" w:cs="宋体"/>
          <w:b/>
          <w:sz w:val="32"/>
          <w:szCs w:val="32"/>
        </w:rPr>
      </w:pPr>
    </w:p>
    <w:p>
      <w:pPr>
        <w:spacing w:after="0" w:line="2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after="0" w:line="3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三、行政机关收到和处理政府信息公开申请情况（无）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restart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Merge w:val="continue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属于国家秘密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其他法律行政法规禁止公开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危及“三安全一稳定”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保护第三方合法权益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属于三类内部事务信息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属于四类过程性信息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属于行政执法案卷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属于行政查询事项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本机关不掌握相关政府信息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没有现成信息需要另行制作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补正后申请内容仍不明确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信访举报投诉类申请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重复申请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要求提供公开出版物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无正当理由大量反复申请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93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gridSpan w:val="3"/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90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71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5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spacing w:after="0" w:line="28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after="0" w:line="3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四、因政府信息公开工作被申请行政复议、提起行政诉讼情况（无）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1" w:type="dxa"/>
            <w:gridSpan w:val="5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5638" w:type="dxa"/>
            <w:gridSpan w:val="10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4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4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625" w:type="dxa"/>
            <w:vMerge w:val="restart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2790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4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5" w:type="dxa"/>
            <w:vMerge w:val="continue"/>
            <w:tcBorders>
              <w:left w:val="nil"/>
            </w:tcBorders>
            <w:vAlign w:val="center"/>
          </w:tcPr>
          <w:p>
            <w:pPr>
              <w:spacing w:after="0" w:line="280" w:lineRule="exac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7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" w:type="dxa"/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15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7" w:type="dxa"/>
            <w:tcBorders>
              <w:lef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spacing w:after="0" w:line="280" w:lineRule="exact"/>
        <w:ind w:firstLine="422" w:firstLineChars="200"/>
        <w:rPr>
          <w:rFonts w:ascii="黑体" w:hAnsi="黑体" w:eastAsia="黑体"/>
          <w:b/>
          <w:sz w:val="21"/>
          <w:szCs w:val="21"/>
        </w:rPr>
      </w:pPr>
    </w:p>
    <w:p>
      <w:pPr>
        <w:spacing w:after="0"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五、政府信息公开工作存在的问题及改进情况</w:t>
      </w:r>
    </w:p>
    <w:p>
      <w:pPr>
        <w:shd w:val="clear" w:color="auto" w:fill="FFFFFF"/>
        <w:spacing w:after="0" w:line="500" w:lineRule="exact"/>
        <w:ind w:firstLine="640" w:firstLineChars="200"/>
        <w:jc w:val="left"/>
        <w:rPr>
          <w:rFonts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我局公开政府信息的意识还需要进一步提高，政府信息公开工作的配套制度和工作机制还需要进一步完善，方便公众获取政府信息的形式还需要进一步改进。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年，我局将采取以下措施加以改进：一是进一步增强本办工作人员的信息公开意识，规范公开程序，提高信息公开工作水平。二是进一步完善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信息公开制度建设，健全信息公开工作长效机制，把政务信息公开工作作为长期的动态工作落到实处，确保公开信息的及时性、准确性和有效性。</w:t>
      </w:r>
    </w:p>
    <w:p>
      <w:pPr>
        <w:spacing w:after="0" w:line="5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六、其他需要报告的事项</w:t>
      </w:r>
    </w:p>
    <w:p>
      <w:pPr>
        <w:spacing w:after="0" w:line="50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32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年度，我局承办的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人大代表建议、</w:t>
      </w: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15件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政协提案的走访率、面商率和答复率均达到</w:t>
      </w:r>
      <w:r>
        <w:rPr>
          <w:rFonts w:ascii="仿宋_GB2312" w:hAnsi="仿宋" w:eastAsia="仿宋_GB2312" w:cs="宋体"/>
          <w:color w:val="auto"/>
          <w:sz w:val="32"/>
          <w:szCs w:val="32"/>
        </w:rPr>
        <w:t>100%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，代表、委员对办理态度、办理过程、办理答复意见和办理效果的满意率均达到</w:t>
      </w:r>
      <w:r>
        <w:rPr>
          <w:rFonts w:ascii="仿宋_GB2312" w:hAnsi="仿宋" w:eastAsia="仿宋_GB2312" w:cs="宋体"/>
          <w:color w:val="auto"/>
          <w:sz w:val="32"/>
          <w:szCs w:val="32"/>
        </w:rPr>
        <w:t>100%</w:t>
      </w:r>
      <w:r>
        <w:rPr>
          <w:rFonts w:hint="eastAsia" w:ascii="仿宋_GB2312" w:hAnsi="仿宋" w:eastAsia="仿宋_GB2312" w:cs="宋体"/>
          <w:color w:val="auto"/>
          <w:sz w:val="32"/>
          <w:szCs w:val="32"/>
        </w:rPr>
        <w:t>。经大冶政府信息网、云上大冶、大冶发布、《今日大冶》、《东楚晚报》等平台向社会公开发布了教师招聘、教师资格认证、教育重点工程招投标、贫困生资助等信息。</w:t>
      </w:r>
    </w:p>
    <w:p>
      <w:pPr>
        <w:spacing w:after="0" w:line="500" w:lineRule="exact"/>
        <w:ind w:firstLine="640" w:firstLineChars="200"/>
        <w:rPr>
          <w:rFonts w:ascii="仿宋_GB2312" w:hAnsi="仿宋" w:eastAsia="仿宋_GB2312" w:cs="宋体"/>
          <w:color w:val="auto"/>
          <w:sz w:val="32"/>
          <w:szCs w:val="32"/>
        </w:rPr>
      </w:pPr>
    </w:p>
    <w:p>
      <w:pPr>
        <w:spacing w:after="0" w:line="500" w:lineRule="exact"/>
        <w:ind w:firstLine="640" w:firstLineChars="200"/>
        <w:jc w:val="center"/>
        <w:rPr>
          <w:rFonts w:hint="eastAsia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</w:t>
      </w:r>
    </w:p>
    <w:p>
      <w:pPr>
        <w:spacing w:after="0" w:line="5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ascii="仿宋_GB2312" w:hAnsi="仿宋" w:eastAsia="仿宋_GB2312" w:cs="宋体"/>
          <w:sz w:val="32"/>
          <w:szCs w:val="32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ascii="仿宋_GB2312" w:hAnsi="仿宋" w:eastAsia="仿宋_GB2312" w:cs="宋体"/>
          <w:sz w:val="32"/>
          <w:szCs w:val="32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roman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39F"/>
    <w:rsid w:val="000438F1"/>
    <w:rsid w:val="00065A91"/>
    <w:rsid w:val="00081035"/>
    <w:rsid w:val="000873B7"/>
    <w:rsid w:val="000D7D82"/>
    <w:rsid w:val="001154BC"/>
    <w:rsid w:val="001206B0"/>
    <w:rsid w:val="00130A1C"/>
    <w:rsid w:val="00160F0A"/>
    <w:rsid w:val="001735D5"/>
    <w:rsid w:val="001805C1"/>
    <w:rsid w:val="00274F91"/>
    <w:rsid w:val="002A4445"/>
    <w:rsid w:val="002A5FDB"/>
    <w:rsid w:val="002B6A94"/>
    <w:rsid w:val="0030709A"/>
    <w:rsid w:val="00316CDC"/>
    <w:rsid w:val="00320C4F"/>
    <w:rsid w:val="00323B43"/>
    <w:rsid w:val="003D37D8"/>
    <w:rsid w:val="003E7EB8"/>
    <w:rsid w:val="003F5F60"/>
    <w:rsid w:val="00410E5A"/>
    <w:rsid w:val="00416555"/>
    <w:rsid w:val="00426133"/>
    <w:rsid w:val="004358AB"/>
    <w:rsid w:val="00522995"/>
    <w:rsid w:val="00556ED2"/>
    <w:rsid w:val="00590404"/>
    <w:rsid w:val="005D1124"/>
    <w:rsid w:val="005F17B5"/>
    <w:rsid w:val="0063473B"/>
    <w:rsid w:val="00643229"/>
    <w:rsid w:val="00661457"/>
    <w:rsid w:val="00675261"/>
    <w:rsid w:val="006B7BE5"/>
    <w:rsid w:val="006C7BCC"/>
    <w:rsid w:val="006D044B"/>
    <w:rsid w:val="00747B89"/>
    <w:rsid w:val="00840F2B"/>
    <w:rsid w:val="008814A2"/>
    <w:rsid w:val="00890AD1"/>
    <w:rsid w:val="008B2426"/>
    <w:rsid w:val="008B7726"/>
    <w:rsid w:val="008C61F3"/>
    <w:rsid w:val="008E6A5C"/>
    <w:rsid w:val="00966DAD"/>
    <w:rsid w:val="009678C5"/>
    <w:rsid w:val="009B0A47"/>
    <w:rsid w:val="009C67FB"/>
    <w:rsid w:val="009E54F6"/>
    <w:rsid w:val="00A1132B"/>
    <w:rsid w:val="00A12FB8"/>
    <w:rsid w:val="00A15EAF"/>
    <w:rsid w:val="00A329B9"/>
    <w:rsid w:val="00A60EC1"/>
    <w:rsid w:val="00A74955"/>
    <w:rsid w:val="00AA6EF5"/>
    <w:rsid w:val="00AF4F8E"/>
    <w:rsid w:val="00B25FE1"/>
    <w:rsid w:val="00B365CA"/>
    <w:rsid w:val="00B4391B"/>
    <w:rsid w:val="00B83A10"/>
    <w:rsid w:val="00BC3450"/>
    <w:rsid w:val="00C05008"/>
    <w:rsid w:val="00C15A9D"/>
    <w:rsid w:val="00C37BE2"/>
    <w:rsid w:val="00C45EF0"/>
    <w:rsid w:val="00CD79AA"/>
    <w:rsid w:val="00CF77D1"/>
    <w:rsid w:val="00D272E6"/>
    <w:rsid w:val="00D31D50"/>
    <w:rsid w:val="00D33730"/>
    <w:rsid w:val="00DE7729"/>
    <w:rsid w:val="00E31C7A"/>
    <w:rsid w:val="00E668C7"/>
    <w:rsid w:val="00E86673"/>
    <w:rsid w:val="00EB06DA"/>
    <w:rsid w:val="00EC30BC"/>
    <w:rsid w:val="00ED5F5C"/>
    <w:rsid w:val="00EE5976"/>
    <w:rsid w:val="00F241F0"/>
    <w:rsid w:val="00F54E8E"/>
    <w:rsid w:val="055C6FFE"/>
    <w:rsid w:val="05713FFC"/>
    <w:rsid w:val="07E52E91"/>
    <w:rsid w:val="0C061C06"/>
    <w:rsid w:val="12181CF1"/>
    <w:rsid w:val="200D7808"/>
    <w:rsid w:val="28001CC5"/>
    <w:rsid w:val="2E5410F2"/>
    <w:rsid w:val="40167264"/>
    <w:rsid w:val="403D78F8"/>
    <w:rsid w:val="44F35D86"/>
    <w:rsid w:val="66224831"/>
    <w:rsid w:val="67C72408"/>
    <w:rsid w:val="68920BAF"/>
    <w:rsid w:val="6B0829A2"/>
    <w:rsid w:val="7A00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437</Words>
  <Characters>2491</Characters>
  <Lines>0</Lines>
  <Paragraphs>0</Paragraphs>
  <TotalTime>75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2021-01-08T07:21:00Z</dcterms:created>
  <dc:creator>Administrator</dc:creator>
  <cp:lastModifiedBy>Administrator</cp:lastModifiedBy>
  <cp:lastPrinted>2020-01-10T04:53:00Z</cp:lastPrinted>
  <dcterms:modified xsi:type="dcterms:W3CDTF">2022-01-21T02:19:04Z</dcterms:modified>
  <dc:title>市教育局信息公开工作年度报告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