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color w:val="333333"/>
          <w:sz w:val="44"/>
          <w:szCs w:val="44"/>
          <w:lang w:eastAsia="zh-CN"/>
        </w:rPr>
        <w:t>大冶市市场监督管理局</w:t>
      </w:r>
      <w:r>
        <w:rPr>
          <w:rFonts w:hint="eastAsia" w:ascii="方正小标宋简体" w:hAnsi="方正小标宋简体" w:eastAsia="方正小标宋简体" w:cs="方正小标宋简体"/>
          <w:b w:val="0"/>
          <w:bCs w:val="0"/>
          <w:color w:val="333333"/>
          <w:sz w:val="44"/>
          <w:szCs w:val="44"/>
        </w:rPr>
        <w:t>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spacing w:val="0"/>
          <w:sz w:val="32"/>
          <w:szCs w:val="32"/>
          <w:shd w:val="clear" w:fill="FFFFFF"/>
        </w:rPr>
      </w:pPr>
      <w:r>
        <w:rPr>
          <w:rFonts w:hint="eastAsia" w:ascii="仿宋_GB2312" w:hAnsi="仿宋_GB2312" w:eastAsia="仿宋_GB2312" w:cs="仿宋_GB2312"/>
          <w:caps w:val="0"/>
          <w:color w:val="000000"/>
          <w:spacing w:val="0"/>
          <w:sz w:val="32"/>
          <w:szCs w:val="32"/>
          <w:shd w:val="clear" w:fill="FFFFFF"/>
        </w:rPr>
        <w:t>根据《省政府办公厅关于做好2020年度政府信息公开工作年度报告编制和发布工作的通知》文件精神，结合实际， 现向社会公布202</w:t>
      </w:r>
      <w:r>
        <w:rPr>
          <w:rFonts w:hint="eastAsia" w:ascii="仿宋_GB2312" w:hAnsi="仿宋_GB2312" w:eastAsia="仿宋_GB2312" w:cs="仿宋_GB2312"/>
          <w:caps w:val="0"/>
          <w:color w:val="000000"/>
          <w:spacing w:val="0"/>
          <w:sz w:val="32"/>
          <w:szCs w:val="32"/>
          <w:shd w:val="clear" w:fill="FFFFFF"/>
          <w:lang w:val="en-US" w:eastAsia="zh-CN"/>
        </w:rPr>
        <w:t>1</w:t>
      </w:r>
      <w:r>
        <w:rPr>
          <w:rFonts w:hint="eastAsia" w:ascii="仿宋_GB2312" w:hAnsi="仿宋_GB2312" w:eastAsia="仿宋_GB2312" w:cs="仿宋_GB2312"/>
          <w:caps w:val="0"/>
          <w:color w:val="000000"/>
          <w:spacing w:val="0"/>
          <w:sz w:val="32"/>
          <w:szCs w:val="32"/>
          <w:shd w:val="clear" w:fill="FFFFFF"/>
        </w:rPr>
        <w:t>年度大冶市市场监督管理局信息公开工作年度报告。报告由</w:t>
      </w:r>
      <w:r>
        <w:rPr>
          <w:rFonts w:hint="eastAsia" w:ascii="仿宋_GB2312" w:hAnsi="仿宋_GB2312" w:eastAsia="仿宋_GB2312" w:cs="仿宋_GB2312"/>
          <w:caps w:val="0"/>
          <w:color w:val="000000"/>
          <w:spacing w:val="0"/>
          <w:sz w:val="32"/>
          <w:szCs w:val="32"/>
          <w:shd w:val="clear" w:fill="FFFFFF"/>
          <w:lang w:eastAsia="zh-CN"/>
        </w:rPr>
        <w:t>总体情况</w:t>
      </w:r>
      <w:r>
        <w:rPr>
          <w:rFonts w:hint="eastAsia" w:ascii="仿宋_GB2312" w:hAnsi="仿宋_GB2312" w:eastAsia="仿宋_GB2312" w:cs="仿宋_GB2312"/>
          <w:caps w:val="0"/>
          <w:color w:val="000000"/>
          <w:spacing w:val="0"/>
          <w:sz w:val="32"/>
          <w:szCs w:val="32"/>
          <w:shd w:val="clear" w:fill="FFFFFF"/>
        </w:rPr>
        <w:t>、主动公开</w:t>
      </w:r>
      <w:r>
        <w:rPr>
          <w:rFonts w:hint="eastAsia" w:ascii="仿宋_GB2312" w:hAnsi="仿宋_GB2312" w:eastAsia="仿宋_GB2312" w:cs="仿宋_GB2312"/>
          <w:caps w:val="0"/>
          <w:color w:val="000000"/>
          <w:spacing w:val="0"/>
          <w:sz w:val="32"/>
          <w:szCs w:val="32"/>
          <w:shd w:val="clear" w:fill="FFFFFF"/>
          <w:lang w:eastAsia="zh-CN"/>
        </w:rPr>
        <w:t>政府信息情况</w:t>
      </w:r>
      <w:r>
        <w:rPr>
          <w:rFonts w:hint="eastAsia" w:ascii="仿宋_GB2312" w:hAnsi="仿宋_GB2312" w:eastAsia="仿宋_GB2312" w:cs="仿宋_GB2312"/>
          <w:caps w:val="0"/>
          <w:color w:val="000000"/>
          <w:spacing w:val="0"/>
          <w:sz w:val="32"/>
          <w:szCs w:val="32"/>
          <w:shd w:val="clear" w:fill="FFFFFF"/>
        </w:rPr>
        <w:t>、收到和处理政府信息公开申请情况、政府信息公开行政复议、行政诉讼情况、存在的主要问题及改进情况</w:t>
      </w:r>
      <w:r>
        <w:rPr>
          <w:rFonts w:hint="eastAsia" w:ascii="仿宋_GB2312" w:hAnsi="仿宋_GB2312" w:eastAsia="仿宋_GB2312" w:cs="仿宋_GB2312"/>
          <w:caps w:val="0"/>
          <w:color w:val="000000"/>
          <w:spacing w:val="0"/>
          <w:sz w:val="32"/>
          <w:szCs w:val="32"/>
          <w:shd w:val="clear" w:fill="FFFFFF"/>
          <w:lang w:eastAsia="zh-CN"/>
        </w:rPr>
        <w:t>、</w:t>
      </w:r>
      <w:r>
        <w:rPr>
          <w:rFonts w:hint="eastAsia" w:ascii="仿宋_GB2312" w:hAnsi="仿宋_GB2312" w:eastAsia="仿宋_GB2312" w:cs="仿宋_GB2312"/>
          <w:caps w:val="0"/>
          <w:color w:val="000000"/>
          <w:spacing w:val="0"/>
          <w:sz w:val="32"/>
          <w:szCs w:val="32"/>
          <w:shd w:val="clear" w:fill="FFFFFF"/>
        </w:rPr>
        <w:t>其他需要报告的事项等六部分组成。本年度报告中所列数据的统计期限为202</w:t>
      </w:r>
      <w:r>
        <w:rPr>
          <w:rFonts w:hint="eastAsia" w:ascii="仿宋_GB2312" w:hAnsi="仿宋_GB2312" w:eastAsia="仿宋_GB2312" w:cs="仿宋_GB2312"/>
          <w:caps w:val="0"/>
          <w:color w:val="000000"/>
          <w:spacing w:val="0"/>
          <w:sz w:val="32"/>
          <w:szCs w:val="32"/>
          <w:shd w:val="clear" w:fill="FFFFFF"/>
          <w:lang w:val="en-US" w:eastAsia="zh-CN"/>
        </w:rPr>
        <w:t>1</w:t>
      </w:r>
      <w:r>
        <w:rPr>
          <w:rFonts w:hint="eastAsia" w:ascii="仿宋_GB2312" w:hAnsi="仿宋_GB2312" w:eastAsia="仿宋_GB2312" w:cs="仿宋_GB2312"/>
          <w:caps w:val="0"/>
          <w:color w:val="000000"/>
          <w:spacing w:val="0"/>
          <w:sz w:val="32"/>
          <w:szCs w:val="32"/>
          <w:shd w:val="clear" w:fill="FFFFFF"/>
        </w:rPr>
        <w:t>年1月1日至202</w:t>
      </w:r>
      <w:r>
        <w:rPr>
          <w:rFonts w:hint="eastAsia" w:ascii="仿宋_GB2312" w:hAnsi="仿宋_GB2312" w:eastAsia="仿宋_GB2312" w:cs="仿宋_GB2312"/>
          <w:caps w:val="0"/>
          <w:color w:val="000000"/>
          <w:spacing w:val="0"/>
          <w:sz w:val="32"/>
          <w:szCs w:val="32"/>
          <w:shd w:val="clear" w:fill="FFFFFF"/>
          <w:lang w:val="en-US" w:eastAsia="zh-CN"/>
        </w:rPr>
        <w:t>1</w:t>
      </w:r>
      <w:r>
        <w:rPr>
          <w:rFonts w:hint="eastAsia" w:ascii="仿宋_GB2312" w:hAnsi="仿宋_GB2312" w:eastAsia="仿宋_GB2312" w:cs="仿宋_GB2312"/>
          <w:caps w:val="0"/>
          <w:color w:val="000000"/>
          <w:spacing w:val="0"/>
          <w:sz w:val="32"/>
          <w:szCs w:val="32"/>
          <w:shd w:val="clear" w:fill="FFFFFF"/>
        </w:rPr>
        <w:t>年12月31日。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rPr>
      </w:pPr>
      <w:bookmarkStart w:id="0" w:name="_GoBack"/>
      <w:bookmarkEnd w:id="0"/>
      <w:r>
        <w:rPr>
          <w:rFonts w:hint="eastAsia" w:ascii="仿宋_GB2312" w:hAnsi="仿宋_GB2312" w:eastAsia="仿宋_GB2312" w:cs="仿宋_GB2312"/>
          <w:caps w:val="0"/>
          <w:color w:val="000000"/>
          <w:spacing w:val="0"/>
          <w:sz w:val="32"/>
          <w:szCs w:val="32"/>
          <w:shd w:val="clear" w:fill="FFFFFF"/>
        </w:rPr>
        <w:t>如对本报告有任何疑问，请与大冶市市场监督管理局办公室联系（地址：大冶市罗桥长乐大道总部经济中心1区6楼，电话：0714-8712716,邮编：435100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333333"/>
          <w:sz w:val="32"/>
          <w:szCs w:val="32"/>
        </w:rPr>
        <w:t>一、总体情况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caps w:val="0"/>
          <w:color w:val="000000"/>
          <w:spacing w:val="0"/>
          <w:sz w:val="32"/>
          <w:szCs w:val="32"/>
          <w:shd w:val="clear" w:fill="FFFFFF"/>
        </w:rPr>
      </w:pPr>
      <w:r>
        <w:rPr>
          <w:rFonts w:hint="default" w:ascii="仿宋_GB2312" w:hAnsi="仿宋_GB2312" w:eastAsia="仿宋_GB2312" w:cs="仿宋_GB2312"/>
          <w:caps w:val="0"/>
          <w:color w:val="000000"/>
          <w:spacing w:val="0"/>
          <w:sz w:val="32"/>
          <w:szCs w:val="32"/>
          <w:shd w:val="clear" w:fill="FFFFFF"/>
        </w:rPr>
        <w:t>202</w:t>
      </w:r>
      <w:r>
        <w:rPr>
          <w:rFonts w:hint="eastAsia" w:ascii="仿宋_GB2312" w:hAnsi="仿宋_GB2312" w:eastAsia="仿宋_GB2312" w:cs="仿宋_GB2312"/>
          <w:caps w:val="0"/>
          <w:color w:val="000000"/>
          <w:spacing w:val="0"/>
          <w:sz w:val="32"/>
          <w:szCs w:val="32"/>
          <w:shd w:val="clear" w:fill="FFFFFF"/>
          <w:lang w:val="en-US" w:eastAsia="zh-CN"/>
        </w:rPr>
        <w:t>1</w:t>
      </w:r>
      <w:r>
        <w:rPr>
          <w:rFonts w:hint="default" w:ascii="仿宋_GB2312" w:hAnsi="仿宋_GB2312" w:eastAsia="仿宋_GB2312" w:cs="仿宋_GB2312"/>
          <w:caps w:val="0"/>
          <w:color w:val="000000"/>
          <w:spacing w:val="0"/>
          <w:sz w:val="32"/>
          <w:szCs w:val="32"/>
          <w:shd w:val="clear" w:fill="FFFFFF"/>
        </w:rPr>
        <w:t>年，大冶市市场监督管理局</w:t>
      </w:r>
      <w:r>
        <w:rPr>
          <w:rFonts w:hint="eastAsia" w:ascii="仿宋_GB2312" w:hAnsi="仿宋_GB2312" w:eastAsia="仿宋_GB2312" w:cs="仿宋_GB2312"/>
          <w:sz w:val="32"/>
          <w:szCs w:val="32"/>
          <w:lang w:eastAsia="zh-CN"/>
        </w:rPr>
        <w:t>认真</w:t>
      </w:r>
      <w:r>
        <w:rPr>
          <w:rFonts w:hint="default" w:ascii="仿宋_GB2312" w:hAnsi="仿宋_GB2312" w:eastAsia="仿宋_GB2312" w:cs="仿宋_GB2312"/>
          <w:caps w:val="0"/>
          <w:color w:val="000000"/>
          <w:spacing w:val="0"/>
          <w:sz w:val="32"/>
          <w:szCs w:val="32"/>
          <w:shd w:val="clear" w:fill="FFFFFF"/>
        </w:rPr>
        <w:t>贯彻落实中央关于市场监管工作的方针政策和决策部署</w:t>
      </w:r>
      <w:r>
        <w:rPr>
          <w:rFonts w:hint="eastAsia" w:ascii="仿宋_GB2312" w:hAnsi="仿宋_GB2312" w:eastAsia="仿宋_GB2312" w:cs="仿宋_GB2312"/>
          <w:caps w:val="0"/>
          <w:color w:val="000000"/>
          <w:spacing w:val="0"/>
          <w:sz w:val="32"/>
          <w:szCs w:val="32"/>
          <w:shd w:val="clear" w:fill="FFFFFF"/>
          <w:lang w:eastAsia="zh-CN"/>
        </w:rPr>
        <w:t>，</w:t>
      </w:r>
      <w:r>
        <w:rPr>
          <w:rFonts w:hint="eastAsia" w:ascii="仿宋_GB2312" w:hAnsi="仿宋_GB2312" w:eastAsia="仿宋_GB2312" w:cs="仿宋_GB2312"/>
          <w:sz w:val="32"/>
          <w:szCs w:val="32"/>
        </w:rPr>
        <w:t>围绕市委市政府中心工作及群众关切,坚持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公开为常态、不公开为例外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原则，</w:t>
      </w:r>
      <w:r>
        <w:rPr>
          <w:rFonts w:hint="eastAsia" w:ascii="仿宋_GB2312" w:hAnsi="仿宋_GB2312" w:eastAsia="仿宋_GB2312" w:cs="仿宋_GB2312"/>
          <w:caps w:val="0"/>
          <w:color w:val="000000"/>
          <w:spacing w:val="0"/>
          <w:sz w:val="32"/>
          <w:szCs w:val="32"/>
          <w:shd w:val="clear" w:fill="FFFFFF"/>
          <w:lang w:eastAsia="zh-CN"/>
        </w:rPr>
        <w:t>依据</w:t>
      </w:r>
      <w:r>
        <w:rPr>
          <w:rFonts w:hint="eastAsia" w:ascii="仿宋_GB2312" w:hAnsi="仿宋_GB2312" w:eastAsia="仿宋_GB2312" w:cs="仿宋_GB2312"/>
          <w:sz w:val="32"/>
          <w:szCs w:val="32"/>
        </w:rPr>
        <w:t xml:space="preserve">《中华人民共和国政府信息公开条例》(简称《条例》) </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推进决策公开、执行公开、管理公开、服务公开、结果公开，提高服务效能，</w:t>
      </w:r>
      <w:r>
        <w:rPr>
          <w:rFonts w:hint="default" w:ascii="仿宋_GB2312" w:hAnsi="仿宋_GB2312" w:eastAsia="仿宋_GB2312" w:cs="仿宋_GB2312"/>
          <w:caps w:val="0"/>
          <w:color w:val="000000"/>
          <w:spacing w:val="0"/>
          <w:sz w:val="32"/>
          <w:szCs w:val="32"/>
          <w:shd w:val="clear" w:fill="FFFFFF"/>
        </w:rPr>
        <w:t>为促进全市经济发展和社会和谐稳定提供科学的政务信息服务。</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caps w:val="0"/>
          <w:color w:val="000000"/>
          <w:spacing w:val="0"/>
          <w:sz w:val="32"/>
          <w:szCs w:val="32"/>
          <w:shd w:val="clear" w:fill="FFFFFF"/>
          <w:lang w:val="en-US" w:eastAsia="zh-CN"/>
        </w:rPr>
      </w:pPr>
      <w:r>
        <w:rPr>
          <w:rFonts w:hint="eastAsia" w:ascii="楷体_GB2312" w:hAnsi="楷体_GB2312" w:eastAsia="楷体_GB2312" w:cs="楷体_GB2312"/>
          <w:caps w:val="0"/>
          <w:color w:val="000000"/>
          <w:spacing w:val="0"/>
          <w:sz w:val="32"/>
          <w:szCs w:val="32"/>
          <w:shd w:val="clear" w:fill="FFFFFF"/>
          <w:lang w:val="en-US" w:eastAsia="zh-CN"/>
        </w:rPr>
        <w:t>政府信息主动公开情况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aps w:val="0"/>
          <w:color w:val="000000"/>
          <w:spacing w:val="0"/>
          <w:sz w:val="32"/>
          <w:szCs w:val="32"/>
          <w:shd w:val="clear" w:fill="FFFFFF"/>
          <w:lang w:val="en-US" w:eastAsia="zh-CN"/>
        </w:rPr>
      </w:pPr>
      <w:r>
        <w:rPr>
          <w:rFonts w:hint="eastAsia" w:ascii="仿宋_GB2312" w:hAnsi="仿宋_GB2312" w:eastAsia="仿宋_GB2312" w:cs="仿宋_GB2312"/>
          <w:caps w:val="0"/>
          <w:color w:val="000000"/>
          <w:spacing w:val="0"/>
          <w:sz w:val="32"/>
          <w:szCs w:val="32"/>
          <w:shd w:val="clear" w:fill="FFFFFF"/>
          <w:lang w:val="en-US" w:eastAsia="zh-CN"/>
        </w:rPr>
        <w:t>大冶市市场监督管理局对照省、黄石市、大冶市政府信息公开目录，坚持以公开为原则，以不公开为例外的要求，采取政府网站、政府公报、服务平台、报刊网络等多种政务渠道主动公开本单位政府信息。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200" w:right="0" w:rightChars="0" w:firstLine="320" w:firstLineChars="100"/>
        <w:jc w:val="both"/>
        <w:textAlignment w:val="auto"/>
        <w:rPr>
          <w:rFonts w:hint="eastAsia" w:ascii="楷体_GB2312" w:hAnsi="楷体_GB2312" w:eastAsia="楷体_GB2312" w:cs="楷体_GB2312"/>
          <w:caps w:val="0"/>
          <w:color w:val="000000"/>
          <w:spacing w:val="0"/>
          <w:sz w:val="32"/>
          <w:szCs w:val="32"/>
          <w:shd w:val="clear" w:fill="FFFFFF"/>
          <w:lang w:val="en-US" w:eastAsia="zh-CN"/>
        </w:rPr>
      </w:pPr>
      <w:r>
        <w:rPr>
          <w:rFonts w:hint="eastAsia" w:ascii="楷体_GB2312" w:hAnsi="楷体_GB2312" w:eastAsia="楷体_GB2312" w:cs="楷体_GB2312"/>
          <w:caps w:val="0"/>
          <w:color w:val="000000"/>
          <w:spacing w:val="0"/>
          <w:sz w:val="32"/>
          <w:szCs w:val="32"/>
          <w:shd w:val="clear" w:fill="FFFFFF"/>
          <w:lang w:val="en-US" w:eastAsia="zh-CN"/>
        </w:rPr>
        <w:t>（二）政府信息依申请公开情况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aps w:val="0"/>
          <w:color w:val="000000"/>
          <w:spacing w:val="0"/>
          <w:sz w:val="32"/>
          <w:szCs w:val="32"/>
          <w:shd w:val="clear" w:fill="FFFFFF"/>
          <w:lang w:val="en-US" w:eastAsia="zh-CN"/>
        </w:rPr>
      </w:pPr>
      <w:r>
        <w:rPr>
          <w:rFonts w:hint="eastAsia" w:ascii="仿宋_GB2312" w:hAnsi="仿宋_GB2312" w:eastAsia="仿宋_GB2312" w:cs="仿宋_GB2312"/>
          <w:caps w:val="0"/>
          <w:color w:val="000000"/>
          <w:spacing w:val="0"/>
          <w:sz w:val="32"/>
          <w:szCs w:val="32"/>
          <w:shd w:val="clear" w:fill="FFFFFF"/>
          <w:lang w:val="en-US" w:eastAsia="zh-CN"/>
        </w:rPr>
        <w:t>在湖北政务服务网、大冶政府网等网站主动公开：公开市场监督管理局概况信息、机构职能，机构设置，法定权限，办公地址、时间，联系方式等；市场监督管理相关法律法规、规章、规范性文件，以及相关政策文件解读；</w:t>
      </w:r>
      <w:r>
        <w:rPr>
          <w:rFonts w:hint="eastAsia"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t>涉及市场监督管理职能的各类行政许可的依据、条件、办理程序、期限等情况，申请材料目录和申请书格式文本等；行政事业型收费项目及依据、标准；作出和拟作出的关系全市经济社会发展、公共服务或直接关系社会公共利益的重大决策，包括部门规划计划、数据统计，重要会议、重要文件、重要政策以及其他重要工作部署等；食品、药品、特种设备、产品质量监督情况，包括检查的项</w:t>
      </w:r>
      <w:r>
        <w:rPr>
          <w:rFonts w:hint="eastAsia" w:ascii="仿宋_GB2312" w:hAnsi="仿宋_GB2312" w:eastAsia="仿宋_GB2312" w:cs="仿宋_GB2312"/>
          <w:caps w:val="0"/>
          <w:color w:val="000000"/>
          <w:spacing w:val="0"/>
          <w:sz w:val="32"/>
          <w:szCs w:val="32"/>
          <w:shd w:val="clear" w:fill="FFFFFF"/>
          <w:lang w:val="en-US" w:eastAsia="zh-CN"/>
        </w:rPr>
        <w:t>目、依据、内容、结果公示等；财政预算、决算信息；市场监管部门党风廉政建设有关制度、禁令，信访、投诉举报工作的方式、程序等；围绕我市中心工作开展相关业务工作的情况；法律、法规和规章规定应予公开的其他</w:t>
      </w:r>
      <w:r>
        <w:rPr>
          <w:rFonts w:hint="eastAsia"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t>信息。办理答复工作开展情况。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caps w:val="0"/>
          <w:color w:val="000000"/>
          <w:spacing w:val="0"/>
          <w:sz w:val="32"/>
          <w:szCs w:val="32"/>
          <w:shd w:val="clear" w:fill="FFFFFF"/>
          <w:lang w:val="en-US" w:eastAsia="zh-CN"/>
        </w:rPr>
      </w:pPr>
      <w:r>
        <w:rPr>
          <w:rFonts w:hint="eastAsia" w:ascii="楷体_GB2312" w:hAnsi="楷体_GB2312" w:eastAsia="楷体_GB2312" w:cs="楷体_GB2312"/>
          <w:caps w:val="0"/>
          <w:color w:val="000000"/>
          <w:spacing w:val="0"/>
          <w:sz w:val="32"/>
          <w:szCs w:val="32"/>
          <w:shd w:val="clear" w:fill="FFFFFF"/>
          <w:lang w:val="en-US" w:eastAsia="zh-CN"/>
        </w:rPr>
        <w:t>（三）政府信息管理情况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t>市场监督管理局依据《市市场监督管理局2021年政务公开工作实施方案》对公开信息进行申请、审查、公示，以及异议受理。对于依申请公开内容，根据申请信息核查，决定予以公开的，经材料核查无误后由相关职能股室单位负责公开资料；属于《湖北省政府信息公开规定》所规定免予公开范围的，告知申请人不予公开；不属于市场监督管理局制作、生成的信息，告知申请人此信息不由本机关公开，申请公开的信息不存在的，告知申请人该信息不存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t>本机关制作的主动公开的信息，自该信息形成或者变更之日起20个工作日内及时公开。法律、法规对政府信息公开的期限另有规定的，从其规定。对于收到的信息公开申请，能够当场答复的，当场予以答复。不能当场答复的，自收到申请之日起20个工作日内予以答复；需要延长答复期限的，经本单位信息公开工作机构负责人同意并告知申请人，延长的期限最长不得超过20个工作日。本单位征求第三方和其他机关意见所需时间不计算在前款规定的期限内。</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caps w:val="0"/>
          <w:color w:val="000000"/>
          <w:spacing w:val="0"/>
          <w:sz w:val="32"/>
          <w:szCs w:val="32"/>
          <w:shd w:val="clear" w:fill="FFFFFF"/>
          <w:lang w:val="en-US" w:eastAsia="zh-CN"/>
        </w:rPr>
      </w:pPr>
      <w:r>
        <w:rPr>
          <w:rFonts w:hint="eastAsia" w:ascii="楷体_GB2312" w:hAnsi="楷体_GB2312" w:eastAsia="楷体_GB2312" w:cs="楷体_GB2312"/>
          <w:caps w:val="0"/>
          <w:color w:val="000000"/>
          <w:spacing w:val="0"/>
          <w:sz w:val="32"/>
          <w:szCs w:val="32"/>
          <w:shd w:val="clear" w:fill="FFFFFF"/>
          <w:lang w:val="en-US" w:eastAsia="zh-CN"/>
        </w:rPr>
        <w:t>政府信息公开平台建设情况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caps w:val="0"/>
          <w:color w:val="000000"/>
          <w:spacing w:val="0"/>
          <w:sz w:val="32"/>
          <w:szCs w:val="32"/>
          <w:shd w:val="clear" w:fill="FFFFFF"/>
          <w:lang w:val="en-US" w:eastAsia="zh-CN"/>
        </w:rPr>
        <w:t>2021年在大冶政府网累计公开公示、食品安全监督抽检信息、市场监管领域部门随机抽查事项清单等公示文件21次，在省政务服务平台</w:t>
      </w:r>
      <w:r>
        <w:rPr>
          <w:rFonts w:hint="default" w:ascii="仿宋_GB2312" w:hAnsi="仿宋_GB2312" w:eastAsia="仿宋_GB2312" w:cs="仿宋_GB2312"/>
          <w:caps w:val="0"/>
          <w:color w:val="000000"/>
          <w:spacing w:val="0"/>
          <w:sz w:val="32"/>
          <w:szCs w:val="32"/>
          <w:shd w:val="clear" w:fill="FFFFFF"/>
          <w:lang w:val="en-US" w:eastAsia="zh-CN"/>
        </w:rPr>
        <w:t>主动公开企业登记、变更、注销信息</w:t>
      </w:r>
      <w:r>
        <w:rPr>
          <w:rFonts w:hint="eastAsia"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t>23110</w:t>
      </w:r>
      <w:r>
        <w:rPr>
          <w:rFonts w:hint="default"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t>条</w:t>
      </w:r>
      <w:r>
        <w:rPr>
          <w:rFonts w:hint="eastAsia" w:ascii="仿宋_GB2312" w:hAnsi="仿宋_GB2312" w:eastAsia="仿宋_GB2312" w:cs="仿宋_GB2312"/>
          <w:caps w:val="0"/>
          <w:color w:val="000000"/>
          <w:spacing w:val="0"/>
          <w:sz w:val="32"/>
          <w:szCs w:val="32"/>
          <w:shd w:val="clear" w:fill="FFFFFF"/>
          <w:lang w:val="en-US" w:eastAsia="zh-CN"/>
        </w:rPr>
        <w:t>，在省市场主体信用信息共享交流平台</w:t>
      </w:r>
      <w:r>
        <w:rPr>
          <w:rFonts w:hint="default" w:ascii="仿宋_GB2312" w:hAnsi="仿宋_GB2312" w:eastAsia="仿宋_GB2312" w:cs="仿宋_GB2312"/>
          <w:caps w:val="0"/>
          <w:color w:val="000000"/>
          <w:spacing w:val="0"/>
          <w:sz w:val="32"/>
          <w:szCs w:val="32"/>
          <w:shd w:val="clear" w:fill="FFFFFF"/>
          <w:lang w:val="en-US" w:eastAsia="zh-CN"/>
        </w:rPr>
        <w:t>双随机一公开监管抽查</w:t>
      </w:r>
      <w:r>
        <w:rPr>
          <w:rFonts w:hint="eastAsia" w:ascii="仿宋_GB2312" w:hAnsi="仿宋_GB2312" w:eastAsia="仿宋_GB2312" w:cs="仿宋_GB2312"/>
          <w:caps w:val="0"/>
          <w:color w:val="000000"/>
          <w:spacing w:val="0"/>
          <w:sz w:val="32"/>
          <w:szCs w:val="32"/>
          <w:shd w:val="clear" w:fill="FFFFFF"/>
          <w:lang w:val="en-US" w:eastAsia="zh-CN"/>
        </w:rPr>
        <w:t>、</w:t>
      </w:r>
      <w:r>
        <w:rPr>
          <w:rFonts w:hint="default" w:ascii="仿宋_GB2312" w:hAnsi="仿宋_GB2312" w:eastAsia="仿宋_GB2312" w:cs="仿宋_GB2312"/>
          <w:caps w:val="0"/>
          <w:color w:val="000000"/>
          <w:spacing w:val="0"/>
          <w:sz w:val="32"/>
          <w:szCs w:val="32"/>
          <w:shd w:val="clear" w:fill="FFFFFF"/>
          <w:lang w:val="en-US" w:eastAsia="zh-CN"/>
        </w:rPr>
        <w:t>公示市场主体</w:t>
      </w:r>
      <w:r>
        <w:rPr>
          <w:rFonts w:hint="eastAsia" w:ascii="仿宋_GB2312" w:hAnsi="仿宋_GB2312" w:eastAsia="仿宋_GB2312" w:cs="仿宋_GB2312"/>
          <w:caps w:val="0"/>
          <w:color w:val="000000"/>
          <w:spacing w:val="0"/>
          <w:sz w:val="32"/>
          <w:szCs w:val="32"/>
          <w:shd w:val="clear" w:fill="FFFFFF"/>
          <w:lang w:val="en-US" w:eastAsia="zh-CN"/>
        </w:rPr>
        <w:t>及</w:t>
      </w:r>
      <w:r>
        <w:rPr>
          <w:rFonts w:hint="default" w:ascii="仿宋_GB2312" w:hAnsi="仿宋_GB2312" w:eastAsia="仿宋_GB2312" w:cs="仿宋_GB2312"/>
          <w:caps w:val="0"/>
          <w:color w:val="000000"/>
          <w:spacing w:val="0"/>
          <w:sz w:val="32"/>
          <w:szCs w:val="32"/>
          <w:shd w:val="clear" w:fill="FFFFFF"/>
          <w:lang w:val="en-US" w:eastAsia="zh-CN"/>
        </w:rPr>
        <w:t>非市场主体信息</w:t>
      </w:r>
      <w:r>
        <w:rPr>
          <w:rFonts w:hint="eastAsia" w:ascii="仿宋_GB2312" w:hAnsi="仿宋_GB2312" w:eastAsia="仿宋_GB2312" w:cs="仿宋_GB2312"/>
          <w:caps w:val="0"/>
          <w:color w:val="000000"/>
          <w:spacing w:val="0"/>
          <w:sz w:val="32"/>
          <w:szCs w:val="32"/>
          <w:shd w:val="clear" w:fill="FFFFFF"/>
          <w:lang w:val="en-US" w:eastAsia="zh-CN"/>
        </w:rPr>
        <w:t>1745</w:t>
      </w:r>
      <w:r>
        <w:rPr>
          <w:rFonts w:hint="default" w:ascii="仿宋_GB2312" w:hAnsi="仿宋_GB2312" w:eastAsia="仿宋_GB2312" w:cs="仿宋_GB2312"/>
          <w:caps w:val="0"/>
          <w:color w:val="000000"/>
          <w:spacing w:val="0"/>
          <w:sz w:val="32"/>
          <w:szCs w:val="32"/>
          <w:shd w:val="clear" w:fill="FFFFFF"/>
          <w:lang w:val="en-US" w:eastAsia="zh-CN"/>
        </w:rPr>
        <w:t>条</w:t>
      </w:r>
      <w:r>
        <w:rPr>
          <w:rFonts w:hint="eastAsia" w:ascii="仿宋_GB2312" w:hAnsi="仿宋_GB2312" w:eastAsia="仿宋_GB2312" w:cs="仿宋_GB2312"/>
          <w:caps w:val="0"/>
          <w:color w:val="000000"/>
          <w:spacing w:val="0"/>
          <w:sz w:val="32"/>
          <w:szCs w:val="32"/>
          <w:shd w:val="clear" w:fill="FFFFFF"/>
          <w:lang w:val="en-US" w:eastAsia="zh-CN"/>
        </w:rPr>
        <w:t>，</w:t>
      </w:r>
      <w:r>
        <w:rPr>
          <w:rFonts w:hint="default" w:ascii="仿宋_GB2312" w:hAnsi="仿宋_GB2312" w:eastAsia="仿宋_GB2312" w:cs="仿宋_GB2312"/>
          <w:caps w:val="0"/>
          <w:color w:val="000000"/>
          <w:spacing w:val="0"/>
          <w:sz w:val="32"/>
          <w:szCs w:val="32"/>
          <w:shd w:val="clear" w:fill="FFFFFF"/>
          <w:lang w:val="en-US" w:eastAsia="zh-CN"/>
        </w:rPr>
        <w:t>公开企业、个体列入异常名录信息</w:t>
      </w:r>
      <w:r>
        <w:rPr>
          <w:rFonts w:hint="eastAsia" w:ascii="仿宋_GB2312" w:hAnsi="仿宋_GB2312" w:eastAsia="仿宋_GB2312" w:cs="仿宋_GB2312"/>
          <w:caps w:val="0"/>
          <w:color w:val="000000"/>
          <w:spacing w:val="0"/>
          <w:sz w:val="32"/>
          <w:szCs w:val="32"/>
          <w:shd w:val="clear" w:fill="FFFFFF"/>
          <w:lang w:val="en-US" w:eastAsia="zh-CN"/>
        </w:rPr>
        <w:t>19088</w:t>
      </w:r>
      <w:r>
        <w:rPr>
          <w:rFonts w:hint="default" w:ascii="仿宋_GB2312" w:hAnsi="仿宋_GB2312" w:eastAsia="仿宋_GB2312" w:cs="仿宋_GB2312"/>
          <w:caps w:val="0"/>
          <w:color w:val="000000"/>
          <w:spacing w:val="0"/>
          <w:sz w:val="32"/>
          <w:szCs w:val="32"/>
          <w:shd w:val="clear" w:fill="FFFFFF"/>
          <w:lang w:val="en-US" w:eastAsia="zh-CN"/>
        </w:rPr>
        <w:t>条、移出异常名录</w:t>
      </w:r>
      <w:r>
        <w:rPr>
          <w:rFonts w:hint="eastAsia" w:ascii="仿宋_GB2312" w:hAnsi="仿宋_GB2312" w:eastAsia="仿宋_GB2312" w:cs="仿宋_GB2312"/>
          <w:caps w:val="0"/>
          <w:color w:val="000000"/>
          <w:spacing w:val="0"/>
          <w:sz w:val="32"/>
          <w:szCs w:val="32"/>
          <w:shd w:val="clear" w:fill="FFFFFF"/>
          <w:lang w:val="en-US" w:eastAsia="zh-CN"/>
        </w:rPr>
        <w:t>1340</w:t>
      </w:r>
      <w:r>
        <w:rPr>
          <w:rFonts w:hint="default" w:ascii="仿宋_GB2312" w:hAnsi="仿宋_GB2312" w:eastAsia="仿宋_GB2312" w:cs="仿宋_GB2312"/>
          <w:caps w:val="0"/>
          <w:color w:val="000000"/>
          <w:spacing w:val="0"/>
          <w:sz w:val="32"/>
          <w:szCs w:val="32"/>
          <w:shd w:val="clear" w:fill="FFFFFF"/>
          <w:lang w:val="en-US" w:eastAsia="zh-CN"/>
        </w:rPr>
        <w:t>条</w:t>
      </w:r>
      <w:r>
        <w:rPr>
          <w:rFonts w:hint="eastAsia" w:ascii="仿宋_GB2312" w:hAnsi="仿宋_GB2312" w:eastAsia="仿宋_GB2312" w:cs="仿宋_GB2312"/>
          <w:caps w:val="0"/>
          <w:color w:val="000000"/>
          <w:spacing w:val="0"/>
          <w:sz w:val="32"/>
          <w:szCs w:val="32"/>
          <w:shd w:val="clear" w:fill="FFFFFF"/>
          <w:lang w:val="en-US" w:eastAsia="zh-CN"/>
        </w:rPr>
        <w:t>；在国家企业信用信息公示网公示</w:t>
      </w:r>
      <w:r>
        <w:rPr>
          <w:rFonts w:hint="eastAsia"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t>行政处罚信息55条；在阳光信访平台公开回复信息74条,在12345服务平台公开回复信息713条</w:t>
      </w:r>
      <w:r>
        <w:rPr>
          <w:rFonts w:hint="default"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caps w:val="0"/>
          <w:color w:val="000000"/>
          <w:spacing w:val="0"/>
          <w:sz w:val="32"/>
          <w:szCs w:val="32"/>
          <w:shd w:val="clear" w:fill="FFFFFF"/>
          <w:lang w:val="en-US" w:eastAsia="zh-CN"/>
        </w:rPr>
      </w:pPr>
      <w:r>
        <w:rPr>
          <w:rFonts w:hint="eastAsia" w:ascii="楷体_GB2312" w:hAnsi="楷体_GB2312" w:eastAsia="楷体_GB2312" w:cs="楷体_GB2312"/>
          <w:caps w:val="0"/>
          <w:color w:val="000000"/>
          <w:spacing w:val="0"/>
          <w:sz w:val="32"/>
          <w:szCs w:val="32"/>
          <w:shd w:val="clear" w:fill="FFFFFF"/>
          <w:lang w:val="en-US" w:eastAsia="zh-CN"/>
        </w:rPr>
        <w:t>监督保障情况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场监督管理局办公室负责拟定下发市场监管系统政务公开事项清单，建立健全政务公开工作机制，监督机关各股室、单位的政务公开工作履职情况、落实情况，掌握公众对政务公开工作的满意情况，做好全系统政务公开考核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二、主动公开政府信息情况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2021年，市场监督管理局未制定、印发修订行政规范性文件；市场监督管理局共有食品生产经营、药品经营、第三类医疗器械经营（零售）许可等行政许可事项33件；无行政强制、行政事业性收费事项。</w:t>
      </w:r>
    </w:p>
    <w:tbl>
      <w:tblPr>
        <w:tblStyle w:val="3"/>
        <w:tblW w:w="84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842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210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2105" w:type="dxa"/>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210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规章</w:t>
            </w:r>
          </w:p>
        </w:tc>
        <w:tc>
          <w:tcPr>
            <w:tcW w:w="21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c>
          <w:tcPr>
            <w:tcW w:w="2105"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c>
          <w:tcPr>
            <w:tcW w:w="21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行政规范性文件</w:t>
            </w:r>
          </w:p>
        </w:tc>
        <w:tc>
          <w:tcPr>
            <w:tcW w:w="21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2105"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c>
          <w:tcPr>
            <w:tcW w:w="210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631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2105" w:type="dxa"/>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行政许可</w:t>
            </w:r>
          </w:p>
        </w:tc>
        <w:tc>
          <w:tcPr>
            <w:tcW w:w="631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eastAsiaTheme="minorEastAsia"/>
                <w:sz w:val="21"/>
                <w:szCs w:val="21"/>
                <w:lang w:val="en-US" w:eastAsia="zh-CN"/>
              </w:rPr>
            </w:pPr>
            <w:r>
              <w:rPr>
                <w:rFonts w:hint="eastAsia"/>
                <w:sz w:val="21"/>
                <w:szCs w:val="21"/>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631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行政处罚</w:t>
            </w:r>
          </w:p>
        </w:tc>
        <w:tc>
          <w:tcPr>
            <w:tcW w:w="631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eastAsiaTheme="minorEastAsia"/>
                <w:sz w:val="21"/>
                <w:szCs w:val="21"/>
                <w:lang w:val="en-US" w:eastAsia="zh-CN"/>
              </w:rPr>
            </w:pPr>
            <w:r>
              <w:rPr>
                <w:rFonts w:hint="eastAsia"/>
                <w:sz w:val="21"/>
                <w:szCs w:val="21"/>
                <w:lang w:val="en-US" w:eastAsia="zh-CN"/>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行政强制</w:t>
            </w:r>
          </w:p>
        </w:tc>
        <w:tc>
          <w:tcPr>
            <w:tcW w:w="631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842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631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210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行政事业性收费</w:t>
            </w:r>
          </w:p>
        </w:tc>
        <w:tc>
          <w:tcPr>
            <w:tcW w:w="631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三、收到和处理政府信息公开申请情况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2021年，未收到社会群众、组织关于市场监管领域政务事项公开的申请。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p>
    <w:tbl>
      <w:tblPr>
        <w:tblStyle w:val="3"/>
        <w:tblW w:w="8469"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653"/>
        <w:gridCol w:w="798"/>
        <w:gridCol w:w="2847"/>
        <w:gridCol w:w="595"/>
        <w:gridCol w:w="595"/>
        <w:gridCol w:w="595"/>
        <w:gridCol w:w="595"/>
        <w:gridCol w:w="595"/>
        <w:gridCol w:w="600"/>
        <w:gridCol w:w="59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Ex>
        <w:trPr>
          <w:jc w:val="center"/>
        </w:trPr>
        <w:tc>
          <w:tcPr>
            <w:tcW w:w="4298" w:type="dxa"/>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4171" w:type="dxa"/>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Ex>
        <w:trPr>
          <w:jc w:val="center"/>
        </w:trPr>
        <w:tc>
          <w:tcPr>
            <w:tcW w:w="4298"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595" w:type="dxa"/>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2980" w:type="dxa"/>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596" w:type="dxa"/>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298"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595" w:type="dxa"/>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600"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596" w:type="dxa"/>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Ex>
        <w:trPr>
          <w:jc w:val="center"/>
        </w:trPr>
        <w:tc>
          <w:tcPr>
            <w:tcW w:w="4298"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Ex>
        <w:trPr>
          <w:jc w:val="center"/>
        </w:trPr>
        <w:tc>
          <w:tcPr>
            <w:tcW w:w="4298"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3645"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3645"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trHeight w:val="332" w:hRule="atLeast"/>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trHeight w:val="302" w:hRule="atLeast"/>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2847"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00"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00"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00" w:type="dxa"/>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596"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trHeight w:val="779" w:hRule="atLeast"/>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59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9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9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9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95"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00"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96" w:type="dxa"/>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284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798" w:type="dxa"/>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847"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653" w:type="dxa"/>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3645" w:type="dxa"/>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57" w:type="dxa"/>
            <w:bottom w:w="0" w:type="dxa"/>
            <w:right w:w="57" w:type="dxa"/>
          </w:tblCellMar>
        </w:tblPrEx>
        <w:trPr>
          <w:jc w:val="center"/>
        </w:trPr>
        <w:tc>
          <w:tcPr>
            <w:tcW w:w="4298"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6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c>
          <w:tcPr>
            <w:tcW w:w="596"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color w:val="333333"/>
                <w:sz w:val="21"/>
                <w:szCs w:val="21"/>
              </w:rPr>
            </w:pPr>
            <w:r>
              <w:rPr>
                <w:rFonts w:hint="eastAsia" w:ascii="宋体" w:hAnsi="宋体" w:eastAsia="宋体" w:cs="宋体"/>
                <w:sz w:val="21"/>
                <w:szCs w:val="21"/>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四、政府信息公开行政复议、行政诉讼情况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市场监督管理局无行政复议、行政诉讼信息公开职能和义务，县级市行政复议统一由市政府统一公开，行政诉讼信息由市人民法院负责公开。</w:t>
      </w:r>
    </w:p>
    <w:tbl>
      <w:tblPr>
        <w:tblStyle w:val="3"/>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283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568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5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5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5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5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284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28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565"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5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right="0" w:rightChars="0"/>
              <w:jc w:val="center"/>
              <w:rPr>
                <w:rFonts w:hint="default" w:ascii="黑体" w:hAnsi="宋体" w:eastAsia="黑体" w:cs="黑体"/>
                <w:color w:val="333333"/>
                <w:kern w:val="2"/>
                <w:sz w:val="20"/>
                <w:szCs w:val="20"/>
                <w:lang w:val="en-US" w:eastAsia="zh-CN" w:bidi="ar"/>
              </w:rPr>
            </w:pPr>
            <w:r>
              <w:rPr>
                <w:rFonts w:hint="eastAsia" w:ascii="黑体" w:hAnsi="宋体" w:eastAsia="黑体" w:cs="黑体"/>
                <w:color w:val="333333"/>
                <w:kern w:val="2"/>
                <w:sz w:val="20"/>
                <w:szCs w:val="20"/>
                <w:lang w:val="en-US" w:eastAsia="zh-CN" w:bidi="ar"/>
              </w:rPr>
              <w:t>0</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right="0" w:rightChars="0"/>
              <w:jc w:val="center"/>
              <w:rPr>
                <w:rFonts w:hint="default" w:ascii="黑体" w:hAnsi="宋体" w:eastAsia="黑体" w:cs="黑体"/>
                <w:color w:val="333333"/>
                <w:kern w:val="2"/>
                <w:sz w:val="20"/>
                <w:szCs w:val="20"/>
                <w:lang w:val="en-US" w:eastAsia="zh-CN" w:bidi="ar"/>
              </w:rPr>
            </w:pPr>
            <w:r>
              <w:rPr>
                <w:rFonts w:hint="eastAsia" w:ascii="黑体" w:hAnsi="宋体" w:eastAsia="黑体" w:cs="黑体"/>
                <w:color w:val="333333"/>
                <w:kern w:val="2"/>
                <w:sz w:val="20"/>
                <w:szCs w:val="20"/>
                <w:lang w:val="en-US" w:eastAsia="zh-CN" w:bidi="ar"/>
              </w:rPr>
              <w:t>0</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right="0" w:rightChars="0" w:firstLine="200" w:firstLineChars="100"/>
              <w:jc w:val="both"/>
              <w:rPr>
                <w:rFonts w:hint="eastAsia" w:ascii="黑体" w:hAnsi="宋体" w:eastAsia="黑体" w:cs="黑体"/>
                <w:color w:val="333333"/>
                <w:kern w:val="2"/>
                <w:sz w:val="20"/>
                <w:szCs w:val="20"/>
                <w:lang w:val="en-US" w:eastAsia="zh-CN" w:bidi="ar"/>
              </w:rPr>
            </w:pPr>
            <w:r>
              <w:rPr>
                <w:rFonts w:hint="eastAsia" w:ascii="黑体" w:hAnsi="宋体" w:eastAsia="黑体" w:cs="黑体"/>
                <w:color w:val="333333"/>
                <w:kern w:val="2"/>
                <w:sz w:val="20"/>
                <w:szCs w:val="20"/>
                <w:lang w:val="en-US" w:eastAsia="zh-CN" w:bidi="ar"/>
              </w:rPr>
              <w:t>0</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right="0" w:rightChars="0"/>
              <w:jc w:val="center"/>
              <w:rPr>
                <w:rFonts w:hint="eastAsia" w:ascii="黑体" w:hAnsi="宋体" w:eastAsia="黑体" w:cs="黑体"/>
                <w:color w:val="333333"/>
                <w:kern w:val="2"/>
                <w:sz w:val="20"/>
                <w:szCs w:val="20"/>
                <w:lang w:val="en-US" w:eastAsia="zh-CN" w:bidi="ar"/>
              </w:rPr>
            </w:pPr>
            <w:r>
              <w:rPr>
                <w:rFonts w:hint="eastAsia" w:ascii="黑体" w:hAnsi="宋体" w:eastAsia="黑体" w:cs="黑体"/>
                <w:color w:val="333333"/>
                <w:kern w:val="2"/>
                <w:sz w:val="20"/>
                <w:szCs w:val="20"/>
                <w:lang w:val="en-US" w:eastAsia="zh-CN" w:bidi="ar"/>
              </w:rPr>
              <w:t>0</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right="0" w:rightChars="0" w:firstLine="200" w:firstLineChars="100"/>
              <w:jc w:val="both"/>
              <w:rPr>
                <w:rFonts w:hint="eastAsia" w:ascii="黑体" w:hAnsi="宋体" w:eastAsia="黑体" w:cs="黑体"/>
                <w:color w:val="333333"/>
                <w:kern w:val="2"/>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right="0" w:rightChars="0" w:firstLine="200" w:firstLineChars="100"/>
              <w:jc w:val="both"/>
              <w:rPr>
                <w:rFonts w:hint="eastAsia" w:ascii="黑体" w:hAnsi="宋体" w:eastAsia="黑体" w:cs="黑体"/>
                <w:color w:val="333333"/>
                <w:kern w:val="2"/>
                <w:sz w:val="20"/>
                <w:szCs w:val="20"/>
                <w:lang w:val="en-US" w:eastAsia="zh-CN" w:bidi="ar"/>
              </w:rPr>
            </w:pPr>
            <w:r>
              <w:rPr>
                <w:rFonts w:hint="eastAsia" w:ascii="黑体" w:hAnsi="宋体" w:eastAsia="黑体" w:cs="黑体"/>
                <w:color w:val="333333"/>
                <w:kern w:val="2"/>
                <w:sz w:val="20"/>
                <w:szCs w:val="20"/>
                <w:lang w:val="en-US" w:eastAsia="zh-CN" w:bidi="ar"/>
              </w:rPr>
              <w:t>0 </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right="0" w:rightChars="0"/>
              <w:jc w:val="center"/>
              <w:rPr>
                <w:rFonts w:hint="default" w:ascii="黑体" w:hAnsi="宋体" w:eastAsia="黑体" w:cs="黑体"/>
                <w:color w:val="333333"/>
                <w:kern w:val="2"/>
                <w:sz w:val="20"/>
                <w:szCs w:val="20"/>
                <w:lang w:val="en-US" w:eastAsia="zh-CN" w:bidi="ar"/>
              </w:rPr>
            </w:pPr>
            <w:r>
              <w:rPr>
                <w:rFonts w:hint="eastAsia" w:ascii="黑体" w:hAnsi="宋体" w:eastAsia="黑体" w:cs="黑体"/>
                <w:color w:val="333333"/>
                <w:kern w:val="2"/>
                <w:sz w:val="20"/>
                <w:szCs w:val="20"/>
                <w:lang w:val="en-US" w:eastAsia="zh-CN" w:bidi="ar"/>
              </w:rPr>
              <w:t> 0</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right="0" w:rightChars="0"/>
              <w:jc w:val="center"/>
              <w:rPr>
                <w:rFonts w:hint="default" w:ascii="黑体" w:hAnsi="宋体" w:eastAsia="黑体" w:cs="黑体"/>
                <w:color w:val="333333"/>
                <w:kern w:val="2"/>
                <w:sz w:val="20"/>
                <w:szCs w:val="20"/>
                <w:lang w:val="en-US" w:eastAsia="zh-CN" w:bidi="ar"/>
              </w:rPr>
            </w:pPr>
            <w:r>
              <w:rPr>
                <w:rFonts w:hint="eastAsia" w:ascii="黑体" w:hAnsi="宋体" w:eastAsia="黑体" w:cs="黑体"/>
                <w:color w:val="333333"/>
                <w:kern w:val="2"/>
                <w:sz w:val="20"/>
                <w:szCs w:val="20"/>
                <w:lang w:val="en-US" w:eastAsia="zh-CN" w:bidi="ar"/>
              </w:rPr>
              <w:t> 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right="0" w:rightChars="0"/>
              <w:jc w:val="center"/>
            </w:pPr>
            <w:r>
              <w:rPr>
                <w:rFonts w:hint="eastAsia" w:ascii="黑体" w:hAnsi="宋体" w:eastAsia="黑体" w:cs="黑体"/>
                <w:color w:val="333333"/>
                <w:kern w:val="2"/>
                <w:sz w:val="20"/>
                <w:szCs w:val="20"/>
                <w:lang w:val="en-US" w:eastAsia="zh-CN" w:bidi="ar"/>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0 </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0 </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2021年，市场监督管理局政务公开工作存在以下问题：</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系统政务公开工作队伍的专业性和稳定性有待进一步提高，工作质量和水平有待提升；</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部分股室、单位舆情回应、文件公开意识不强，有时存在公开不及时的现象。</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例如“双随机一公开”等涉及多个部门的政务公开事项，部门间的协调联动机制需进一步完善。下一步，我们将从以下方面切实改进: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(一)加强队伍建设。</w:t>
      </w:r>
      <w:r>
        <w:rPr>
          <w:rFonts w:hint="eastAsia" w:ascii="仿宋_GB2312" w:hAnsi="仿宋_GB2312" w:eastAsia="仿宋_GB2312" w:cs="仿宋_GB2312"/>
          <w:color w:val="auto"/>
          <w:sz w:val="32"/>
          <w:szCs w:val="32"/>
          <w:lang w:val="en-US" w:eastAsia="zh-CN"/>
        </w:rPr>
        <w:t>加强全系统干部职工的政务公开工作业务培训，提高专业水准；进一步完善信息联动机制，强化部门直接的信息互通，公开同步一致，保证信息公开实效。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(二)完善政务公开联动机制。</w:t>
      </w:r>
      <w:r>
        <w:rPr>
          <w:rFonts w:hint="eastAsia" w:ascii="仿宋_GB2312" w:hAnsi="仿宋_GB2312" w:eastAsia="仿宋_GB2312" w:cs="仿宋_GB2312"/>
          <w:color w:val="auto"/>
          <w:sz w:val="32"/>
          <w:szCs w:val="32"/>
          <w:lang w:val="en-US" w:eastAsia="zh-CN"/>
        </w:rPr>
        <w:t>进一步发挥好政务公开领导小组作用，提高政务公开效果和质量，注重事前公开的同时注重事后公开，注重结果公开的同时也注重过程公开，坚持经常及时公开，保证公开内容的时效性、有效性。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(三)丰富信息公开载体。</w:t>
      </w:r>
      <w:r>
        <w:rPr>
          <w:rFonts w:hint="eastAsia" w:ascii="仿宋_GB2312" w:hAnsi="仿宋_GB2312" w:eastAsia="仿宋_GB2312" w:cs="仿宋_GB2312"/>
          <w:color w:val="auto"/>
          <w:sz w:val="32"/>
          <w:szCs w:val="32"/>
          <w:lang w:val="en-US" w:eastAsia="zh-CN"/>
        </w:rPr>
        <w:t>进一步打破我市政务公开形式单一的传统模式，扩大公开范围、信息量，提高时效性、系统性，不断进行制度创新、模式创新、方法创新，结合单位实际，提高政务公开的操作性和实用性，推进政府公开平台标准化、规范化建设，更好地满足公众需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2021年，市场监督管理局无其他需要报告的政务信息公开事项。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856834-385F-41B8-A026-62D37543DF2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28E900CC-E647-4D47-8C0C-7CC66E031264}"/>
  </w:font>
  <w:font w:name="仿宋_GB2312">
    <w:panose1 w:val="02010609030101010101"/>
    <w:charset w:val="86"/>
    <w:family w:val="auto"/>
    <w:pitch w:val="default"/>
    <w:sig w:usb0="00000001" w:usb1="080E0000" w:usb2="00000000" w:usb3="00000000" w:csb0="00040000" w:csb1="00000000"/>
    <w:embedRegular r:id="rId3" w:fontKey="{F7DB855E-6512-49BD-B610-D51982EF6BC1}"/>
  </w:font>
  <w:font w:name="楷体_GB2312">
    <w:panose1 w:val="02010609030101010101"/>
    <w:charset w:val="86"/>
    <w:family w:val="auto"/>
    <w:pitch w:val="default"/>
    <w:sig w:usb0="00000001" w:usb1="080E0000" w:usb2="00000000" w:usb3="00000000" w:csb0="00040000" w:csb1="00000000"/>
    <w:embedRegular r:id="rId4" w:fontKey="{B09F14D8-62D1-4CF7-9D6A-37A7564A3986}"/>
  </w:font>
  <w:font w:name="仿宋">
    <w:panose1 w:val="02010609060101010101"/>
    <w:charset w:val="86"/>
    <w:family w:val="auto"/>
    <w:pitch w:val="default"/>
    <w:sig w:usb0="800002BF" w:usb1="38CF7CFA" w:usb2="00000016" w:usb3="00000000" w:csb0="00040001" w:csb1="00000000"/>
    <w:embedRegular r:id="rId5" w:fontKey="{518D7C25-0935-46DC-B251-5B0F54E0D701}"/>
  </w:font>
  <w:font w:name="楷体">
    <w:panose1 w:val="02010609060101010101"/>
    <w:charset w:val="86"/>
    <w:family w:val="auto"/>
    <w:pitch w:val="default"/>
    <w:sig w:usb0="800002BF" w:usb1="38CF7CFA" w:usb2="00000016" w:usb3="00000000" w:csb0="00040001" w:csb1="00000000"/>
    <w:embedRegular r:id="rId6" w:fontKey="{B796BED3-FF10-4585-B3D8-2B86A294028D}"/>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14639"/>
    <w:multiLevelType w:val="singleLevel"/>
    <w:tmpl w:val="88014639"/>
    <w:lvl w:ilvl="0" w:tentative="0">
      <w:start w:val="4"/>
      <w:numFmt w:val="chineseCounting"/>
      <w:suff w:val="nothing"/>
      <w:lvlText w:val="（%1）"/>
      <w:lvlJc w:val="left"/>
      <w:rPr>
        <w:rFonts w:hint="eastAsia"/>
      </w:rPr>
    </w:lvl>
  </w:abstractNum>
  <w:abstractNum w:abstractNumId="1">
    <w:nsid w:val="A82E6C15"/>
    <w:multiLevelType w:val="singleLevel"/>
    <w:tmpl w:val="A82E6C1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B1E27"/>
    <w:rsid w:val="1C1B5927"/>
    <w:rsid w:val="238B1E27"/>
    <w:rsid w:val="246E2621"/>
    <w:rsid w:val="29906430"/>
    <w:rsid w:val="2AAA510F"/>
    <w:rsid w:val="2F02268F"/>
    <w:rsid w:val="380214FF"/>
    <w:rsid w:val="397119C0"/>
    <w:rsid w:val="594D40BA"/>
    <w:rsid w:val="608008D7"/>
    <w:rsid w:val="6D786CA0"/>
    <w:rsid w:val="75FA01AF"/>
    <w:rsid w:val="766345C7"/>
    <w:rsid w:val="79FB1236"/>
    <w:rsid w:val="7C4E5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2021-12-21T15:19:00Z</dcterms:created>
  <dc:creator>WPS_1624785580</dc:creator>
  <cp:lastModifiedBy>OJM⚡️</cp:lastModifiedBy>
  <dcterms:modified xsi:type="dcterms:W3CDTF">2022-01-30T05:31:16Z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777F53E91E564B3B96F5A1A435D08748</vt:lpwstr>
  </property>
</Properties>
</file>