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432" w:lineRule="auto"/>
        <w:jc w:val="center"/>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大冶市农业农村局2021年</w:t>
      </w:r>
      <w:bookmarkStart w:id="0" w:name="_GoBack"/>
      <w:bookmarkEnd w:id="0"/>
      <w:r>
        <w:rPr>
          <w:rFonts w:hint="eastAsia" w:ascii="方正小标宋_GBK" w:hAnsi="方正小标宋_GBK" w:eastAsia="方正小标宋_GBK" w:cs="方正小标宋_GBK"/>
          <w:b/>
          <w:bCs/>
          <w:color w:val="auto"/>
          <w:sz w:val="44"/>
          <w:szCs w:val="44"/>
          <w:lang w:val="en-US" w:eastAsia="zh-CN"/>
        </w:rPr>
        <w:t>政府信息公开工作年度报告</w:t>
      </w:r>
    </w:p>
    <w:p>
      <w:pPr>
        <w:pStyle w:val="4"/>
        <w:keepNext w:val="0"/>
        <w:keepLines w:val="0"/>
        <w:widowControl/>
        <w:suppressLineNumbers w:val="0"/>
        <w:spacing w:before="0" w:beforeAutospacing="0" w:after="0" w:afterAutospacing="0" w:line="432" w:lineRule="auto"/>
        <w:jc w:val="center"/>
        <w:rPr>
          <w:rFonts w:hint="eastAsia" w:ascii="方正小标宋_GBK" w:hAnsi="方正小标宋_GBK" w:eastAsia="方正小标宋_GBK" w:cs="方正小标宋_GBK"/>
          <w:color w:val="auto"/>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w:t>
      </w:r>
      <w:r>
        <w:rPr>
          <w:rFonts w:hint="default" w:ascii="仿宋_GB2312" w:hAnsi="仿宋_GB2312" w:eastAsia="仿宋_GB2312" w:cs="仿宋_GB2312"/>
          <w:sz w:val="32"/>
          <w:szCs w:val="32"/>
          <w:lang w:val="en-US" w:eastAsia="zh-CN"/>
        </w:rPr>
        <w:t> 》和《大冶市政府信息公开指南》等有关规定，编制发布本报告。</w:t>
      </w:r>
      <w:r>
        <w:rPr>
          <w:rFonts w:hint="eastAsia" w:ascii="仿宋_GB2312" w:hAnsi="仿宋_GB2312" w:eastAsia="仿宋_GB2312" w:cs="仿宋_GB2312"/>
          <w:sz w:val="32"/>
          <w:szCs w:val="32"/>
          <w:lang w:val="en-US" w:eastAsia="zh-CN"/>
        </w:rPr>
        <w:t>报告由总体情况、主动公开政府信息情况、收到和处理政府信息公开申请情况、政府信息公开行政复议和行政诉讼情况、存在的主要问题及改进情况及其他需要报告的事项等六部分组成。</w:t>
      </w:r>
      <w:r>
        <w:rPr>
          <w:rFonts w:hint="default" w:ascii="仿宋_GB2312" w:hAnsi="仿宋_GB2312" w:eastAsia="仿宋_GB2312" w:cs="仿宋_GB2312"/>
          <w:sz w:val="32"/>
          <w:szCs w:val="32"/>
          <w:lang w:val="en-US" w:eastAsia="zh-CN"/>
        </w:rPr>
        <w:t>本年度报告的相关数据统计时间为2021年1月1日起至2021年12月31日止。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如对本报告有任何疑问，请与大冶市农业农村局办公室联系（地址：大冶市七里界路25号农业技术推广中心11楼，电话：0714-8762281,邮编：435100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一、总体情况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动公开渠道。一是通过“云上大冶”发布政务动态、政务公开等内容；二是利用政务公开栏、电视、广播、报纸等媒体平台进行全方位宣传和公开;三是利用“信用湖北”、“黄石市政务服务平台”对行政处罚、行政审批等信息进行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2、主动公开数量。截止至2021年底，我局通过“云上大冶”平台公开各类信息10条，在今日湖北、农村新报等报纸报刊上报道三农新闻12条，合计22条。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二、主动公开政府信息情况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在相应的信息公开栏中公开行政规范性文件1件，行政许可59件，行政处罚决定28件；无行政强制处理决定件，无行政事业性收费项目。</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本年制发件数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color w:val="auto"/>
                <w:sz w:val="21"/>
                <w:szCs w:val="21"/>
                <w:lang w:val="en-US"/>
              </w:rPr>
            </w:pPr>
            <w:r>
              <w:rPr>
                <w:rFonts w:hint="eastAsia" w:ascii="宋体" w:hAnsi="宋体" w:eastAsia="宋体" w:cs="宋体"/>
                <w:color w:val="auto"/>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color w:val="auto"/>
                <w:sz w:val="21"/>
                <w:szCs w:val="21"/>
                <w:lang w:val="en-US"/>
              </w:rPr>
            </w:pPr>
            <w:r>
              <w:rPr>
                <w:rFonts w:hint="eastAsia" w:ascii="宋体" w:hAnsi="宋体" w:eastAsia="宋体" w:cs="宋体"/>
                <w:color w:val="auto"/>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color w:val="auto"/>
                <w:sz w:val="21"/>
                <w:szCs w:val="21"/>
                <w:lang w:val="en-US"/>
              </w:rPr>
            </w:pPr>
            <w:r>
              <w:rPr>
                <w:rFonts w:hint="eastAsia" w:ascii="Calibri" w:hAnsi="Calibri" w:eastAsia="宋体" w:cs="Calibri"/>
                <w:color w:val="auto"/>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color w:val="auto"/>
                <w:sz w:val="21"/>
                <w:szCs w:val="21"/>
                <w:lang w:val="en-US"/>
              </w:rPr>
            </w:pPr>
            <w:r>
              <w:rPr>
                <w:rFonts w:hint="eastAsia" w:ascii="宋体" w:hAnsi="宋体" w:eastAsia="宋体" w:cs="宋体"/>
                <w:color w:val="auto"/>
                <w:kern w:val="0"/>
                <w:sz w:val="21"/>
                <w:szCs w:val="21"/>
                <w:lang w:val="en-US" w:eastAsia="zh-CN" w:bidi="ar"/>
              </w:rPr>
              <w:t>1</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color w:val="auto"/>
                <w:sz w:val="21"/>
                <w:szCs w:val="21"/>
                <w:lang w:val="en-US"/>
              </w:rPr>
            </w:pPr>
            <w:r>
              <w:rPr>
                <w:rFonts w:hint="eastAsia" w:ascii="宋体" w:hAnsi="宋体" w:eastAsia="宋体" w:cs="宋体"/>
                <w:color w:val="auto"/>
                <w:kern w:val="0"/>
                <w:sz w:val="21"/>
                <w:szCs w:val="21"/>
                <w:lang w:val="en-US" w:eastAsia="zh-CN" w:bidi="ar"/>
              </w:rPr>
              <w:t>1</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color w:val="auto"/>
                <w:sz w:val="21"/>
                <w:szCs w:val="21"/>
                <w:lang w:val="en-US"/>
              </w:rPr>
            </w:pPr>
            <w:r>
              <w:rPr>
                <w:rFonts w:hint="eastAsia" w:ascii="Calibri" w:hAnsi="Calibri" w:eastAsia="宋体" w:cs="Calibri"/>
                <w:color w:val="auto"/>
                <w:kern w:val="2"/>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color w:val="auto"/>
                <w:sz w:val="21"/>
                <w:szCs w:val="21"/>
                <w:lang w:val="en-US"/>
              </w:rPr>
            </w:pPr>
            <w:r>
              <w:rPr>
                <w:rFonts w:hint="eastAsia" w:ascii="Calibri" w:hAnsi="Calibri" w:eastAsia="宋体" w:cs="Calibri"/>
                <w:color w:val="auto"/>
                <w:kern w:val="2"/>
                <w:sz w:val="21"/>
                <w:szCs w:val="21"/>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color w:val="auto"/>
                <w:sz w:val="21"/>
                <w:szCs w:val="21"/>
                <w:lang w:val="en-US"/>
              </w:rPr>
            </w:pPr>
            <w:r>
              <w:rPr>
                <w:rFonts w:hint="eastAsia" w:ascii="Calibri" w:hAnsi="Calibri" w:eastAsia="宋体" w:cs="Calibri"/>
                <w:color w:val="auto"/>
                <w:kern w:val="2"/>
                <w:sz w:val="21"/>
                <w:szCs w:val="21"/>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color w:val="auto"/>
                <w:sz w:val="21"/>
                <w:szCs w:val="21"/>
                <w:lang w:val="en-US"/>
              </w:rPr>
            </w:pPr>
            <w:r>
              <w:rPr>
                <w:rFonts w:hint="eastAsia" w:ascii="Calibri" w:hAnsi="Calibri" w:eastAsia="宋体" w:cs="Calibri"/>
                <w:color w:val="auto"/>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hAnsi="宋体" w:eastAsia="宋体" w:cs="宋体"/>
                <w:color w:val="auto"/>
                <w:sz w:val="21"/>
                <w:szCs w:val="21"/>
                <w:lang w:val="en-US" w:eastAsia="zh-CN"/>
              </w:rPr>
            </w:pPr>
            <w:r>
              <w:rPr>
                <w:rFonts w:hint="eastAsia" w:ascii="Calibri" w:hAnsi="Calibri" w:eastAsia="宋体" w:cs="Calibri"/>
                <w:color w:val="auto"/>
                <w:kern w:val="2"/>
                <w:sz w:val="21"/>
                <w:szCs w:val="21"/>
                <w:lang w:val="en-US" w:eastAsia="zh-CN" w:bidi="ar"/>
              </w:rPr>
              <w:t>0</w:t>
            </w:r>
          </w:p>
        </w:tc>
      </w:tr>
    </w:tbl>
    <w:p>
      <w:pPr>
        <w:keepNext w:val="0"/>
        <w:keepLines w:val="0"/>
        <w:widowControl/>
        <w:suppressLineNumbers w:val="0"/>
        <w:jc w:val="left"/>
        <w:rPr>
          <w:color w:val="auto"/>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三、收到和处理政府信息公开申请情况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sz w:val="32"/>
          <w:szCs w:val="32"/>
          <w:lang w:val="en-US" w:eastAsia="zh-CN"/>
        </w:rPr>
        <w:t>2021年度未收到和处理政府信息公开申请。</w:t>
      </w:r>
    </w:p>
    <w:tbl>
      <w:tblPr>
        <w:tblStyle w:val="5"/>
        <w:tblW w:w="484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29"/>
        <w:gridCol w:w="771"/>
        <w:gridCol w:w="2765"/>
        <w:gridCol w:w="573"/>
        <w:gridCol w:w="573"/>
        <w:gridCol w:w="573"/>
        <w:gridCol w:w="573"/>
        <w:gridCol w:w="573"/>
        <w:gridCol w:w="594"/>
        <w:gridCol w:w="5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rPr>
            </w:pPr>
            <w:r>
              <w:rPr>
                <w:rFonts w:hint="eastAsia" w:ascii="楷体" w:hAnsi="楷体" w:eastAsia="楷体" w:cs="楷体"/>
                <w:color w:val="auto"/>
                <w:kern w:val="0"/>
                <w:sz w:val="20"/>
                <w:szCs w:val="20"/>
                <w:lang w:val="en-US" w:eastAsia="zh-CN" w:bidi="ar"/>
              </w:rPr>
              <w:t>（本列数据的勾稽关系为：第一项加第二项之和，等于第三项加第四项之和）</w:t>
            </w:r>
          </w:p>
        </w:tc>
        <w:tc>
          <w:tcPr>
            <w:tcW w:w="2464"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5"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auto"/>
                <w:sz w:val="21"/>
                <w:szCs w:val="21"/>
              </w:rPr>
            </w:pPr>
          </w:p>
        </w:tc>
        <w:tc>
          <w:tcPr>
            <w:tcW w:w="349"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自然人</w:t>
            </w:r>
          </w:p>
        </w:tc>
        <w:tc>
          <w:tcPr>
            <w:tcW w:w="1757"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法人或其他组织</w:t>
            </w:r>
          </w:p>
        </w:tc>
        <w:tc>
          <w:tcPr>
            <w:tcW w:w="358"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5"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auto"/>
                <w:sz w:val="21"/>
                <w:szCs w:val="21"/>
              </w:rPr>
            </w:pPr>
          </w:p>
        </w:tc>
        <w:tc>
          <w:tcPr>
            <w:tcW w:w="349"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auto"/>
                <w:sz w:val="21"/>
                <w:szCs w:val="21"/>
              </w:rPr>
            </w:pP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企业</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机构</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社会公益组织</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法律服务机构</w:t>
            </w:r>
          </w:p>
        </w:tc>
        <w:tc>
          <w:tcPr>
            <w:tcW w:w="36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w:t>
            </w:r>
          </w:p>
        </w:tc>
        <w:tc>
          <w:tcPr>
            <w:tcW w:w="358"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auto"/>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一、本年新收政府信息公开申请数量</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二、上年结转政府信息公开申请数量</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三、本年度办理结果</w:t>
            </w: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（一）予以公开</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8"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（二）部分公开（区分处理的，只计这一情形，不计其他情形）</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（三）不予公开</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1.属于国家秘密</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58"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2.其他法律行政法规禁止公开</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3.危及“三安全一稳定”</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4.保护第三方合法权益</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5.属于三类内部事务信息</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6.属于四类过程性信息</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7.属于行政执法案卷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8.属于行政查询事项</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（四）无法提供</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1.本机关不掌握相关政府信息</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2.没有现成信息需要另行制作</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287" w:hRule="atLeast"/>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3.补正后申请内容仍不明确</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（五）不予处理</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1.信访举报投诉类申请</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2.重复申请</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6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58"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3.要求提供公开出版物</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6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58"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4.无正当理由大量反复申请</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6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58"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8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5.要求行政机关确认或重新出具已获取信息</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6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58"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69"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（六）其他处理</w:t>
            </w: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1.申请人无正当理由逾期不补正、行政机关不再处理其政府信息公开申请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69"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2.申请人逾期未按收费通知要求缴纳费用、行政机关不再处理其政府信息公开申请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69"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3.其他</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（七）总计</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四、结转下年度继续办理</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四、政府信息公开行政复议、行政诉讼情况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sz w:val="32"/>
          <w:szCs w:val="32"/>
          <w:lang w:val="en-US" w:eastAsia="zh-CN"/>
        </w:rPr>
        <w:t>2021年度未发生针对本部门有关政府信息公开事务的行政复议案和行政诉讼案。</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hint="eastAsia" w:ascii="黑体" w:hAnsi="宋体" w:eastAsia="黑体" w:cs="黑体"/>
                <w:color w:val="auto"/>
                <w:kern w:val="2"/>
                <w:sz w:val="20"/>
                <w:szCs w:val="20"/>
                <w:lang w:val="en-US" w:eastAsia="zh-CN" w:bidi="ar"/>
              </w:rPr>
              <w:t>0</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hint="eastAsia" w:ascii="黑体" w:hAnsi="宋体" w:eastAsia="黑体" w:cs="黑体"/>
                <w:color w:val="auto"/>
                <w:kern w:val="2"/>
                <w:sz w:val="20"/>
                <w:szCs w:val="20"/>
                <w:lang w:val="en-US" w:eastAsia="zh-CN" w:bidi="ar"/>
              </w:rPr>
              <w:t>0</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sz w:val="21"/>
                <w:szCs w:val="21"/>
              </w:rPr>
            </w:pPr>
            <w:r>
              <w:rPr>
                <w:rFonts w:hint="eastAsia" w:ascii="黑体" w:hAnsi="宋体" w:eastAsia="黑体" w:cs="黑体"/>
                <w:color w:val="auto"/>
                <w:kern w:val="2"/>
                <w:sz w:val="20"/>
                <w:szCs w:val="20"/>
                <w:lang w:val="en-US" w:eastAsia="zh-CN" w:bidi="ar"/>
              </w:rPr>
              <w:t>0</w:t>
            </w:r>
          </w:p>
        </w:tc>
      </w:tr>
    </w:tbl>
    <w:p>
      <w:pPr>
        <w:keepNext w:val="0"/>
        <w:keepLines w:val="0"/>
        <w:widowControl/>
        <w:suppressLineNumbers w:val="0"/>
        <w:jc w:val="left"/>
        <w:rPr>
          <w:color w:val="auto"/>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五、存在的主要问题及改进情况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我局在政务信息公开工作中虽然取得了一定成绩，但仍存在一些不足，主要是政务公开范围有限，仅限于单位网站、报纸等媒体，没有充分利用微博、徽信等新媒体进行公开。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针对存在的问题和不足，将着重抓好以下工作: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一是积极组织开展政务信息公开工作培训力度,提高干部职工对公开工作的认识和业务水平，确保信息公开准确、及时、规范。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二是加大信息公开力度，按照“公开为原则，不公开为例外”的总体要求，完善公开规程，促使政府信息公开工作更加广泛地接受社会监督，促进信息公开工作水平不断提高。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三是不断拓宽信息公开渠道，积极利用电视、微博、微信等新媒体，依法、及时、主动公开政务信息。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六、其他需要报告的事项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我局无政府信息处理费收取项目，无需要公开的建议提案办理件。二是积极落实政务公开工作要点。认真开展“清、减、降”专项行动，清理出2份涉企规范性文件；对依申请和公共服务事项重新梳理，进一步减少了其办理时限；2015年以来，根据国家、省有关文件要求，我局陆续取消各项农业收费项目，目前不存在任何收费事项；推行农业农村局轻微违法违规经营行为免罚清单制度，制定了10项大冶市农业农村局市场</w:t>
      </w:r>
      <w:r>
        <w:rPr>
          <w:rFonts w:hint="default" w:ascii="仿宋_GB2312" w:hAnsi="仿宋_GB2312" w:eastAsia="仿宋_GB2312" w:cs="仿宋_GB2312"/>
          <w:sz w:val="32"/>
          <w:szCs w:val="32"/>
          <w:lang w:val="en-US" w:eastAsia="zh-CN"/>
        </w:rPr>
        <w:t>轻微违法违规经营行为免罚清单</w:t>
      </w:r>
      <w:r>
        <w:rPr>
          <w:rFonts w:hint="eastAsia" w:ascii="仿宋_GB2312" w:hAnsi="仿宋_GB2312" w:eastAsia="仿宋_GB2312" w:cs="仿宋_GB2312"/>
          <w:sz w:val="32"/>
          <w:szCs w:val="32"/>
          <w:lang w:val="en-US" w:eastAsia="zh-CN"/>
        </w:rPr>
        <w:t>；全面推行证明事项告知承诺制，清理了一项办理《动物诊疗许可证》的身体健康证明，并实行告知承诺；推进“一事联办”工作，现已形成初步工作实施方案，并编制了办事指南。三是做到公开政府集中采购，采购项目数量达到24项，采购总金额5019.7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BBB3D7-9FE2-4BAE-BA59-95478C7686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B0D3F52-32EE-4BA6-9A6D-381E87BC653A}"/>
  </w:font>
  <w:font w:name="方正小标宋_GBK">
    <w:panose1 w:val="02000000000000000000"/>
    <w:charset w:val="86"/>
    <w:family w:val="auto"/>
    <w:pitch w:val="default"/>
    <w:sig w:usb0="A00002BF" w:usb1="38CF7CFA" w:usb2="00082016" w:usb3="00000000" w:csb0="00040001" w:csb1="00000000"/>
    <w:embedRegular r:id="rId3" w:fontKey="{10DADA9F-0543-4A88-AB3C-8AF790475602}"/>
  </w:font>
  <w:font w:name="仿宋">
    <w:panose1 w:val="02010609060101010101"/>
    <w:charset w:val="86"/>
    <w:family w:val="auto"/>
    <w:pitch w:val="default"/>
    <w:sig w:usb0="800002BF" w:usb1="38CF7CFA" w:usb2="00000016" w:usb3="00000000" w:csb0="00040001" w:csb1="00000000"/>
    <w:embedRegular r:id="rId4" w:fontKey="{EBDA83AE-2B36-43D0-917C-74CA6AFCDAA1}"/>
  </w:font>
  <w:font w:name="仿宋_GB2312">
    <w:panose1 w:val="02010609030101010101"/>
    <w:charset w:val="86"/>
    <w:family w:val="modern"/>
    <w:pitch w:val="default"/>
    <w:sig w:usb0="00000001" w:usb1="080E0000" w:usb2="00000000" w:usb3="00000000" w:csb0="00040000" w:csb1="00000000"/>
    <w:embedRegular r:id="rId5" w:fontKey="{5A559E3C-AB97-464B-A27C-00870321DE32}"/>
  </w:font>
  <w:font w:name="楷体">
    <w:panose1 w:val="02010609060101010101"/>
    <w:charset w:val="86"/>
    <w:family w:val="auto"/>
    <w:pitch w:val="default"/>
    <w:sig w:usb0="800002BF" w:usb1="38CF7CFA" w:usb2="00000016" w:usb3="00000000" w:csb0="00040001" w:csb1="00000000"/>
    <w:embedRegular r:id="rId6" w:fontKey="{545E4D39-A9C0-4FC3-8A89-A6B5B986E3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B1E27"/>
    <w:rsid w:val="16520BC2"/>
    <w:rsid w:val="238B1E27"/>
    <w:rsid w:val="246E2621"/>
    <w:rsid w:val="380214FF"/>
    <w:rsid w:val="38A76573"/>
    <w:rsid w:val="397119C0"/>
    <w:rsid w:val="71162194"/>
    <w:rsid w:val="79FB1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link w:val="7"/>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7">
    <w:name w:val="标题 4 Char"/>
    <w:link w:val="3"/>
    <w:uiPriority w:val="0"/>
    <w:rPr>
      <w:rFonts w:ascii="Arial" w:hAnsi="Arial" w:eastAsia="黑体"/>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2021-12-21T15:19:00Z</dcterms:created>
  <dc:creator>WPS_1624785580</dc:creator>
  <cp:lastModifiedBy>仔仔爸。</cp:lastModifiedBy>
  <dcterms:modified xsi:type="dcterms:W3CDTF">2022-02-23T01:56:44Z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777F53E91E564B3B96F5A1A435D08748</vt:lpwstr>
  </property>
</Properties>
</file>