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5DB5" w14:textId="77777777" w:rsidR="002404B3" w:rsidRDefault="002404B3">
      <w:pPr>
        <w:pStyle w:val="a3"/>
        <w:widowControl/>
        <w:spacing w:line="432" w:lineRule="auto"/>
        <w:jc w:val="center"/>
        <w:rPr>
          <w:rFonts w:ascii="方正小标宋简体" w:eastAsia="方正小标宋简体" w:hAnsi="方正小标宋简体" w:cs="方正小标宋简体"/>
          <w:kern w:val="2"/>
          <w:sz w:val="44"/>
          <w:szCs w:val="44"/>
        </w:rPr>
      </w:pPr>
    </w:p>
    <w:p w14:paraId="0BEEACA4" w14:textId="77777777" w:rsidR="002404B3" w:rsidRDefault="00FC5405">
      <w:pPr>
        <w:pStyle w:val="a3"/>
        <w:widowControl/>
        <w:spacing w:line="432" w:lineRule="auto"/>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大冶市政务服务和大数据管理局</w:t>
      </w:r>
      <w:r>
        <w:rPr>
          <w:rFonts w:ascii="方正小标宋简体" w:eastAsia="方正小标宋简体" w:hAnsi="方正小标宋简体" w:cs="方正小标宋简体" w:hint="eastAsia"/>
          <w:kern w:val="2"/>
          <w:sz w:val="44"/>
          <w:szCs w:val="44"/>
        </w:rPr>
        <w:t>2021</w:t>
      </w:r>
      <w:r>
        <w:rPr>
          <w:rFonts w:ascii="方正小标宋简体" w:eastAsia="方正小标宋简体" w:hAnsi="方正小标宋简体" w:cs="方正小标宋简体" w:hint="eastAsia"/>
          <w:kern w:val="2"/>
          <w:sz w:val="44"/>
          <w:szCs w:val="44"/>
        </w:rPr>
        <w:t>年度政府信息公开工作年度报告</w:t>
      </w:r>
    </w:p>
    <w:p w14:paraId="5E61D8C8" w14:textId="77777777" w:rsidR="002404B3" w:rsidRDefault="002404B3">
      <w:pPr>
        <w:pStyle w:val="a3"/>
        <w:widowControl/>
        <w:spacing w:line="432" w:lineRule="auto"/>
        <w:ind w:firstLine="420"/>
        <w:jc w:val="both"/>
        <w:rPr>
          <w:rFonts w:ascii="宋体" w:eastAsia="宋体" w:hAnsi="宋体" w:cs="宋体"/>
        </w:rPr>
      </w:pPr>
    </w:p>
    <w:p w14:paraId="6AC65C40" w14:textId="0892D713"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本报告根据《中华</w:t>
      </w:r>
      <w:r>
        <w:rPr>
          <w:rFonts w:ascii="仿宋_GB2312" w:eastAsia="仿宋_GB2312" w:hAnsi="仿宋_GB2312" w:cs="仿宋_GB2312" w:hint="eastAsia"/>
          <w:sz w:val="32"/>
          <w:szCs w:val="32"/>
          <w:shd w:val="clear" w:color="auto" w:fill="FFFFFF"/>
        </w:rPr>
        <w:t>人民共和国政府信息公开条例》规定，由大冶市政务服务和大数据管理局编制。内容包括主动公开政府信息的情况，收到和处理政府信息公开申请情况，政府信息公开行政复议、行政诉讼情况，存在的主要问题及改进情况、其他事项情况等六个方面。本报告中所列数据的统计时限自</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日起至</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31</w:t>
      </w:r>
      <w:r>
        <w:rPr>
          <w:rFonts w:ascii="仿宋_GB2312" w:eastAsia="仿宋_GB2312" w:hAnsi="仿宋_GB2312" w:cs="仿宋_GB2312" w:hint="eastAsia"/>
          <w:sz w:val="32"/>
          <w:szCs w:val="32"/>
          <w:shd w:val="clear" w:color="auto" w:fill="FFFFFF"/>
        </w:rPr>
        <w:t>日止。</w:t>
      </w:r>
    </w:p>
    <w:p w14:paraId="56CDFD28" w14:textId="77777777" w:rsidR="002404B3" w:rsidRDefault="00FC5405">
      <w:pPr>
        <w:pStyle w:val="a3"/>
        <w:widowControl/>
        <w:spacing w:line="360" w:lineRule="auto"/>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一、总体情况</w:t>
      </w:r>
    </w:p>
    <w:p w14:paraId="3775D5C0"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年，市政务服务和大数据管理局根据新修订的《中华人民共和国政府信息公开条例》规定和国务院、省、黄石市的工作要求，坚持以公开为常态、不公开为例外的原则，根据工作职能做好本部门的政府</w:t>
      </w:r>
      <w:r>
        <w:rPr>
          <w:rFonts w:ascii="仿宋_GB2312" w:eastAsia="仿宋_GB2312" w:hAnsi="仿宋_GB2312" w:cs="仿宋_GB2312" w:hint="eastAsia"/>
          <w:sz w:val="32"/>
          <w:szCs w:val="32"/>
          <w:shd w:val="clear" w:color="auto" w:fill="FFFFFF"/>
        </w:rPr>
        <w:t>信息公开工作。</w:t>
      </w:r>
    </w:p>
    <w:p w14:paraId="3E960802"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市政务服务和大数据管理局认真贯彻实施《中华人民共和国政府信息公开条例》和政府信息公开工作的相关文件、会议精神，扎实开展政府信息公开工作，牢牢掌控网络意识形态主导权，积极利用社会媒体、门户网站、湖北政务服务网等网站开展政府信息公开工作</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为确保政府信息公开工作的有序推进，落实到位，将政府信息与政务公开作为重要日常工作，建立政府信息公开工作机制，制定了《大冶市政务</w:t>
      </w:r>
      <w:r>
        <w:rPr>
          <w:rFonts w:ascii="仿宋_GB2312" w:eastAsia="仿宋_GB2312" w:hAnsi="仿宋_GB2312" w:cs="仿宋_GB2312" w:hint="eastAsia"/>
          <w:sz w:val="32"/>
          <w:szCs w:val="32"/>
          <w:shd w:val="clear" w:color="auto" w:fill="FFFFFF"/>
        </w:rPr>
        <w:lastRenderedPageBreak/>
        <w:t>服务和大数据管理局政府信息公开工作实施方案》，成立了政府信息公开工作领导小组，确定由局长为组长，班子成员为副组长，各业务股室负责人为成员</w:t>
      </w:r>
      <w:r>
        <w:rPr>
          <w:rFonts w:ascii="仿宋_GB2312" w:eastAsia="仿宋_GB2312" w:hAnsi="仿宋_GB2312" w:cs="仿宋_GB2312" w:hint="eastAsia"/>
          <w:sz w:val="32"/>
          <w:szCs w:val="32"/>
          <w:shd w:val="clear" w:color="auto" w:fill="FFFFFF"/>
        </w:rPr>
        <w:t>，领导小组下设办公室，主要依托在大数据股，由大数据股牵头负责组织协调全局政府信息公开日常工作。</w:t>
      </w:r>
    </w:p>
    <w:p w14:paraId="1CBE05BA"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在新闻宣传方面，在大冶市政府网、湖北省政务服务网、湖北日报、黄石日报、今日大冶、云上大冶</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等渠道发布单位新闻稿件</w:t>
      </w:r>
      <w:r>
        <w:rPr>
          <w:rFonts w:ascii="仿宋_GB2312" w:eastAsia="仿宋_GB2312" w:hAnsi="仿宋_GB2312" w:cs="仿宋_GB2312" w:hint="eastAsia"/>
          <w:sz w:val="32"/>
          <w:szCs w:val="32"/>
        </w:rPr>
        <w:t>122</w:t>
      </w:r>
      <w:r>
        <w:rPr>
          <w:rFonts w:ascii="仿宋_GB2312" w:eastAsia="仿宋_GB2312" w:hAnsi="仿宋_GB2312" w:cs="仿宋_GB2312" w:hint="eastAsia"/>
          <w:sz w:val="32"/>
          <w:szCs w:val="32"/>
        </w:rPr>
        <w:t>篇，其中国家级报道</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篇、省级报道</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篇、黄石市级报道</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篇、大冶市级报道</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篇。</w:t>
      </w:r>
    </w:p>
    <w:p w14:paraId="40EE719C" w14:textId="77777777" w:rsidR="002404B3" w:rsidRDefault="00FC5405">
      <w:pPr>
        <w:pStyle w:val="a3"/>
        <w:widowControl/>
        <w:spacing w:line="360" w:lineRule="auto"/>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二、主动公开政府信息情况</w:t>
      </w:r>
    </w:p>
    <w:tbl>
      <w:tblPr>
        <w:tblW w:w="5000" w:type="pct"/>
        <w:jc w:val="center"/>
        <w:tblCellMar>
          <w:left w:w="0" w:type="dxa"/>
          <w:right w:w="0" w:type="dxa"/>
        </w:tblCellMar>
        <w:tblLook w:val="04A0" w:firstRow="1" w:lastRow="0" w:firstColumn="1" w:lastColumn="0" w:noHBand="0" w:noVBand="1"/>
      </w:tblPr>
      <w:tblGrid>
        <w:gridCol w:w="2105"/>
        <w:gridCol w:w="2105"/>
        <w:gridCol w:w="2105"/>
        <w:gridCol w:w="2105"/>
      </w:tblGrid>
      <w:tr w:rsidR="002404B3" w14:paraId="299AD482" w14:textId="77777777">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14:paraId="16893AA0"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第二十条第（一）项</w:t>
            </w:r>
          </w:p>
        </w:tc>
      </w:tr>
      <w:tr w:rsidR="002404B3" w14:paraId="42735979"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33D74489"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646D1648"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本年</w:t>
            </w:r>
            <w:r>
              <w:rPr>
                <w:rFonts w:ascii="宋体" w:eastAsia="宋体" w:hAnsi="宋体" w:cs="宋体" w:hint="eastAsia"/>
                <w:color w:val="333333"/>
                <w:kern w:val="0"/>
                <w:szCs w:val="21"/>
                <w:lang w:bidi="ar"/>
              </w:rPr>
              <w:t>制发件数</w:t>
            </w:r>
          </w:p>
        </w:tc>
        <w:tc>
          <w:tcPr>
            <w:tcW w:w="1250" w:type="pct"/>
            <w:tcBorders>
              <w:top w:val="single" w:sz="8" w:space="0" w:color="auto"/>
              <w:left w:val="nil"/>
              <w:bottom w:val="single" w:sz="8" w:space="0" w:color="auto"/>
              <w:right w:val="single" w:sz="4" w:space="0" w:color="auto"/>
            </w:tcBorders>
            <w:shd w:val="clear" w:color="auto" w:fill="auto"/>
            <w:tcMar>
              <w:left w:w="57" w:type="dxa"/>
              <w:right w:w="57" w:type="dxa"/>
            </w:tcMar>
            <w:vAlign w:val="center"/>
          </w:tcPr>
          <w:p w14:paraId="47FCB22E"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本年废止件数</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444C6960"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现行有效件</w:t>
            </w:r>
            <w:r>
              <w:rPr>
                <w:rFonts w:ascii="宋体" w:eastAsia="宋体" w:hAnsi="宋体" w:cs="宋体" w:hint="eastAsia"/>
                <w:color w:val="333333"/>
                <w:kern w:val="0"/>
                <w:szCs w:val="21"/>
                <w:lang w:bidi="ar"/>
              </w:rPr>
              <w:t>数</w:t>
            </w:r>
          </w:p>
        </w:tc>
      </w:tr>
      <w:tr w:rsidR="002404B3" w14:paraId="63610FCA"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5E3C4960" w14:textId="77777777" w:rsidR="002404B3" w:rsidRDefault="00FC5405">
            <w:pPr>
              <w:widowControl/>
              <w:spacing w:line="30" w:lineRule="atLeast"/>
              <w:jc w:val="left"/>
              <w:rPr>
                <w:szCs w:val="21"/>
              </w:rPr>
            </w:pPr>
            <w:r>
              <w:rPr>
                <w:rFonts w:ascii="宋体" w:eastAsia="宋体" w:hAnsi="宋体" w:cs="宋体" w:hint="eastAsia"/>
                <w:color w:val="000000"/>
                <w:kern w:val="0"/>
                <w:szCs w:val="21"/>
                <w:lang w:bidi="ar"/>
              </w:rPr>
              <w:t>规章</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49D7E096"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14:paraId="79CFA5DE"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2E1B2B83" w14:textId="77777777" w:rsidR="002404B3" w:rsidRDefault="00FC5405">
            <w:pPr>
              <w:widowControl/>
              <w:spacing w:line="30" w:lineRule="atLeast"/>
              <w:jc w:val="center"/>
              <w:rPr>
                <w:szCs w:val="21"/>
              </w:rPr>
            </w:pPr>
            <w:r>
              <w:rPr>
                <w:rFonts w:ascii="Calibri" w:eastAsia="宋体" w:hAnsi="Calibri" w:cs="Calibri" w:hint="eastAsia"/>
                <w:color w:val="333333"/>
                <w:szCs w:val="21"/>
                <w:lang w:bidi="ar"/>
              </w:rPr>
              <w:t>0</w:t>
            </w:r>
          </w:p>
        </w:tc>
      </w:tr>
      <w:tr w:rsidR="002404B3" w14:paraId="69B51820"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DA79200" w14:textId="77777777" w:rsidR="002404B3" w:rsidRDefault="00FC5405">
            <w:pPr>
              <w:widowControl/>
              <w:spacing w:line="30" w:lineRule="atLeast"/>
              <w:jc w:val="left"/>
              <w:rPr>
                <w:szCs w:val="21"/>
              </w:rPr>
            </w:pPr>
            <w:r>
              <w:rPr>
                <w:rFonts w:ascii="宋体" w:eastAsia="宋体" w:hAnsi="宋体" w:cs="宋体" w:hint="eastAsia"/>
                <w:color w:val="000000"/>
                <w:kern w:val="0"/>
                <w:szCs w:val="21"/>
                <w:lang w:bidi="ar"/>
              </w:rPr>
              <w:t>行政规范性文件</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4098C6C4"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2</w:t>
            </w:r>
          </w:p>
        </w:tc>
        <w:tc>
          <w:tcPr>
            <w:tcW w:w="1250" w:type="pct"/>
            <w:tcBorders>
              <w:top w:val="nil"/>
              <w:left w:val="nil"/>
              <w:bottom w:val="single" w:sz="8" w:space="0" w:color="auto"/>
              <w:right w:val="single" w:sz="4" w:space="0" w:color="auto"/>
            </w:tcBorders>
            <w:shd w:val="clear" w:color="auto" w:fill="auto"/>
            <w:tcMar>
              <w:left w:w="57" w:type="dxa"/>
              <w:right w:w="57" w:type="dxa"/>
            </w:tcMar>
            <w:vAlign w:val="center"/>
          </w:tcPr>
          <w:p w14:paraId="400E32F5"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1</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7BC5AE1A" w14:textId="77777777" w:rsidR="002404B3" w:rsidRDefault="00FC5405">
            <w:pPr>
              <w:widowControl/>
              <w:spacing w:line="30" w:lineRule="atLeast"/>
              <w:jc w:val="center"/>
              <w:rPr>
                <w:szCs w:val="21"/>
              </w:rPr>
            </w:pPr>
            <w:r>
              <w:rPr>
                <w:rFonts w:ascii="Calibri" w:eastAsia="宋体" w:hAnsi="Calibri" w:cs="Calibri" w:hint="eastAsia"/>
                <w:color w:val="333333"/>
                <w:szCs w:val="21"/>
                <w:lang w:bidi="ar"/>
              </w:rPr>
              <w:t>18</w:t>
            </w:r>
          </w:p>
        </w:tc>
      </w:tr>
      <w:tr w:rsidR="002404B3" w14:paraId="2A5D5F5A" w14:textId="7777777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636B670E"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第二十条第（五）项</w:t>
            </w:r>
          </w:p>
        </w:tc>
      </w:tr>
      <w:tr w:rsidR="002404B3" w14:paraId="60622D14" w14:textId="77777777">
        <w:trPr>
          <w:trHeight w:val="340"/>
          <w:jc w:val="center"/>
        </w:trPr>
        <w:tc>
          <w:tcPr>
            <w:tcW w:w="1250" w:type="pct"/>
            <w:tcBorders>
              <w:top w:val="nil"/>
              <w:left w:val="single" w:sz="8" w:space="0" w:color="auto"/>
              <w:bottom w:val="single" w:sz="8" w:space="0" w:color="auto"/>
              <w:right w:val="single" w:sz="4" w:space="0" w:color="auto"/>
            </w:tcBorders>
            <w:shd w:val="clear" w:color="auto" w:fill="auto"/>
            <w:tcMar>
              <w:left w:w="57" w:type="dxa"/>
              <w:right w:w="57" w:type="dxa"/>
            </w:tcMar>
            <w:vAlign w:val="center"/>
          </w:tcPr>
          <w:p w14:paraId="5B1FBC50"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14:paraId="6B8820E0"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本年处理决定数量</w:t>
            </w:r>
          </w:p>
        </w:tc>
      </w:tr>
      <w:tr w:rsidR="002404B3" w14:paraId="64337137" w14:textId="77777777">
        <w:trPr>
          <w:trHeight w:val="340"/>
          <w:jc w:val="center"/>
        </w:trPr>
        <w:tc>
          <w:tcPr>
            <w:tcW w:w="1250" w:type="pct"/>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tcPr>
          <w:p w14:paraId="31685446" w14:textId="77777777" w:rsidR="002404B3" w:rsidRDefault="00FC5405">
            <w:pPr>
              <w:widowControl/>
              <w:spacing w:line="30" w:lineRule="atLeast"/>
              <w:jc w:val="left"/>
              <w:rPr>
                <w:szCs w:val="21"/>
              </w:rPr>
            </w:pPr>
            <w:r>
              <w:rPr>
                <w:rFonts w:ascii="宋体" w:eastAsia="宋体" w:hAnsi="宋体" w:cs="宋体" w:hint="eastAsia"/>
                <w:color w:val="000000"/>
                <w:kern w:val="0"/>
                <w:szCs w:val="21"/>
                <w:lang w:bidi="ar"/>
              </w:rPr>
              <w:t>行政许可</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0A75CC83" w14:textId="77777777" w:rsidR="002404B3" w:rsidRDefault="00FC5405">
            <w:pPr>
              <w:widowControl/>
              <w:spacing w:line="30" w:lineRule="atLeast"/>
              <w:jc w:val="center"/>
              <w:rPr>
                <w:szCs w:val="21"/>
              </w:rPr>
            </w:pPr>
            <w:r>
              <w:rPr>
                <w:rFonts w:ascii="Calibri" w:eastAsia="宋体" w:hAnsi="Calibri" w:cs="Calibri" w:hint="eastAsia"/>
                <w:color w:val="333333"/>
                <w:szCs w:val="21"/>
                <w:lang w:bidi="ar"/>
              </w:rPr>
              <w:t>0</w:t>
            </w:r>
          </w:p>
        </w:tc>
      </w:tr>
      <w:tr w:rsidR="002404B3" w14:paraId="09EDB402" w14:textId="7777777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248B2A97"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第二十条第（六）项</w:t>
            </w:r>
          </w:p>
        </w:tc>
      </w:tr>
      <w:tr w:rsidR="002404B3" w14:paraId="235EA3A2"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F1F5956"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70B32350"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本年处理决定数量</w:t>
            </w:r>
          </w:p>
        </w:tc>
      </w:tr>
      <w:tr w:rsidR="002404B3" w14:paraId="5A00BDCE"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0B8432A" w14:textId="77777777" w:rsidR="002404B3" w:rsidRDefault="00FC5405">
            <w:pPr>
              <w:widowControl/>
              <w:spacing w:line="30" w:lineRule="atLeast"/>
              <w:jc w:val="left"/>
              <w:rPr>
                <w:szCs w:val="21"/>
              </w:rPr>
            </w:pPr>
            <w:r>
              <w:rPr>
                <w:rFonts w:ascii="宋体" w:eastAsia="宋体" w:hAnsi="宋体" w:cs="宋体" w:hint="eastAsia"/>
                <w:color w:val="000000"/>
                <w:kern w:val="0"/>
                <w:szCs w:val="21"/>
                <w:lang w:bidi="ar"/>
              </w:rPr>
              <w:t>行政处罚</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14:paraId="37F55669" w14:textId="77777777" w:rsidR="002404B3" w:rsidRDefault="00FC5405">
            <w:pPr>
              <w:widowControl/>
              <w:spacing w:line="30" w:lineRule="atLeast"/>
              <w:jc w:val="center"/>
              <w:rPr>
                <w:szCs w:val="21"/>
              </w:rPr>
            </w:pPr>
            <w:r>
              <w:rPr>
                <w:rFonts w:hint="eastAsia"/>
                <w:szCs w:val="21"/>
              </w:rPr>
              <w:t>6</w:t>
            </w:r>
          </w:p>
        </w:tc>
      </w:tr>
      <w:tr w:rsidR="002404B3" w14:paraId="5E5ACCC6"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97E6DF6" w14:textId="77777777" w:rsidR="002404B3" w:rsidRDefault="00FC5405">
            <w:pPr>
              <w:widowControl/>
              <w:spacing w:line="30" w:lineRule="atLeast"/>
              <w:jc w:val="left"/>
              <w:rPr>
                <w:szCs w:val="21"/>
              </w:rPr>
            </w:pPr>
            <w:r>
              <w:rPr>
                <w:rFonts w:ascii="宋体" w:eastAsia="宋体" w:hAnsi="宋体" w:cs="宋体" w:hint="eastAsia"/>
                <w:color w:val="000000"/>
                <w:kern w:val="0"/>
                <w:szCs w:val="21"/>
                <w:lang w:bidi="ar"/>
              </w:rPr>
              <w:t>行政强制</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14:paraId="324D6650"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1</w:t>
            </w:r>
          </w:p>
        </w:tc>
      </w:tr>
      <w:tr w:rsidR="002404B3" w14:paraId="1CF8A074" w14:textId="7777777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5C6EAD3B"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第二十条第（八）项</w:t>
            </w:r>
          </w:p>
        </w:tc>
      </w:tr>
      <w:tr w:rsidR="002404B3" w14:paraId="22FD5AFD"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9304AD3"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信息内容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1CB33B79" w14:textId="77777777" w:rsidR="002404B3" w:rsidRDefault="00FC5405">
            <w:pPr>
              <w:widowControl/>
              <w:spacing w:line="30" w:lineRule="atLeast"/>
              <w:jc w:val="center"/>
              <w:rPr>
                <w:szCs w:val="21"/>
              </w:rPr>
            </w:pPr>
            <w:r>
              <w:rPr>
                <w:rFonts w:ascii="宋体" w:eastAsia="宋体" w:hAnsi="宋体" w:cs="宋体" w:hint="eastAsia"/>
                <w:color w:val="000000"/>
                <w:kern w:val="0"/>
                <w:szCs w:val="21"/>
                <w:lang w:bidi="ar"/>
              </w:rPr>
              <w:t>本年收费金额（单位：万元）</w:t>
            </w:r>
          </w:p>
        </w:tc>
      </w:tr>
      <w:tr w:rsidR="002404B3" w14:paraId="5ECD96F3"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C986111" w14:textId="77777777" w:rsidR="002404B3" w:rsidRDefault="00FC5405">
            <w:pPr>
              <w:widowControl/>
              <w:spacing w:line="30" w:lineRule="atLeast"/>
              <w:jc w:val="left"/>
              <w:rPr>
                <w:szCs w:val="21"/>
              </w:rPr>
            </w:pPr>
            <w:r>
              <w:rPr>
                <w:rFonts w:ascii="宋体" w:eastAsia="宋体" w:hAnsi="宋体" w:cs="宋体" w:hint="eastAsia"/>
                <w:color w:val="000000"/>
                <w:kern w:val="0"/>
                <w:szCs w:val="21"/>
                <w:lang w:bidi="ar"/>
              </w:rPr>
              <w:t>行政事业性收费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2CD0BC1E" w14:textId="77777777" w:rsidR="002404B3" w:rsidRDefault="00FC5405">
            <w:pPr>
              <w:jc w:val="center"/>
              <w:rPr>
                <w:rFonts w:ascii="宋体" w:eastAsia="宋体" w:hAnsi="宋体" w:cs="宋体"/>
                <w:color w:val="333333"/>
                <w:szCs w:val="21"/>
              </w:rPr>
            </w:pPr>
            <w:r>
              <w:rPr>
                <w:rFonts w:ascii="宋体" w:eastAsia="宋体" w:hAnsi="宋体" w:cs="宋体" w:hint="eastAsia"/>
                <w:color w:val="333333"/>
                <w:szCs w:val="21"/>
              </w:rPr>
              <w:t>0</w:t>
            </w:r>
          </w:p>
        </w:tc>
      </w:tr>
    </w:tbl>
    <w:p w14:paraId="1024D022" w14:textId="77777777" w:rsidR="002404B3" w:rsidRDefault="002404B3">
      <w:pPr>
        <w:widowControl/>
        <w:jc w:val="left"/>
      </w:pPr>
    </w:p>
    <w:p w14:paraId="6F515262" w14:textId="77777777" w:rsidR="002404B3" w:rsidRDefault="002404B3">
      <w:pPr>
        <w:pStyle w:val="a3"/>
        <w:widowControl/>
        <w:spacing w:line="360" w:lineRule="auto"/>
        <w:ind w:firstLineChars="200" w:firstLine="640"/>
        <w:jc w:val="both"/>
        <w:rPr>
          <w:rFonts w:ascii="黑体" w:eastAsia="黑体" w:hAnsi="黑体" w:cs="黑体"/>
          <w:color w:val="333333"/>
          <w:sz w:val="32"/>
          <w:szCs w:val="32"/>
        </w:rPr>
      </w:pPr>
    </w:p>
    <w:p w14:paraId="1DD275FC" w14:textId="77777777" w:rsidR="002404B3" w:rsidRDefault="002404B3">
      <w:pPr>
        <w:pStyle w:val="a3"/>
        <w:widowControl/>
        <w:spacing w:line="360" w:lineRule="auto"/>
        <w:ind w:firstLineChars="200" w:firstLine="640"/>
        <w:jc w:val="both"/>
        <w:rPr>
          <w:rFonts w:ascii="黑体" w:eastAsia="黑体" w:hAnsi="黑体" w:cs="黑体"/>
          <w:color w:val="333333"/>
          <w:sz w:val="32"/>
          <w:szCs w:val="32"/>
        </w:rPr>
      </w:pPr>
    </w:p>
    <w:p w14:paraId="2E050C1B" w14:textId="77777777" w:rsidR="002404B3" w:rsidRDefault="002404B3">
      <w:pPr>
        <w:pStyle w:val="a3"/>
        <w:widowControl/>
        <w:spacing w:line="360" w:lineRule="auto"/>
        <w:ind w:firstLineChars="200" w:firstLine="640"/>
        <w:jc w:val="both"/>
        <w:rPr>
          <w:rFonts w:ascii="黑体" w:eastAsia="黑体" w:hAnsi="黑体" w:cs="黑体"/>
          <w:color w:val="333333"/>
          <w:sz w:val="32"/>
          <w:szCs w:val="32"/>
        </w:rPr>
      </w:pPr>
    </w:p>
    <w:p w14:paraId="12AE2D32" w14:textId="77777777" w:rsidR="002404B3" w:rsidRDefault="00FC5405">
      <w:pPr>
        <w:pStyle w:val="a3"/>
        <w:widowControl/>
        <w:spacing w:line="360" w:lineRule="auto"/>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lastRenderedPageBreak/>
        <w:t>三、收到和处理政府信息公开申请情况</w:t>
      </w:r>
    </w:p>
    <w:p w14:paraId="3F089248" w14:textId="77777777" w:rsidR="002404B3" w:rsidRDefault="00FC5405">
      <w:pPr>
        <w:pStyle w:val="a3"/>
        <w:widowControl/>
        <w:spacing w:line="360" w:lineRule="auto"/>
        <w:ind w:firstLineChars="200" w:firstLine="640"/>
        <w:jc w:val="both"/>
        <w:rPr>
          <w:rFonts w:ascii="黑体" w:eastAsia="黑体" w:hAnsi="黑体" w:cs="黑体"/>
          <w:color w:val="333333"/>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年度未收到和处理政府信息公开申请</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57" w:type="dxa"/>
          <w:right w:w="57" w:type="dxa"/>
        </w:tblCellMar>
        <w:tblLook w:val="04A0" w:firstRow="1" w:lastRow="0" w:firstColumn="1" w:lastColumn="0" w:noHBand="0" w:noVBand="1"/>
      </w:tblPr>
      <w:tblGrid>
        <w:gridCol w:w="653"/>
        <w:gridCol w:w="799"/>
        <w:gridCol w:w="2847"/>
        <w:gridCol w:w="595"/>
        <w:gridCol w:w="595"/>
        <w:gridCol w:w="595"/>
        <w:gridCol w:w="595"/>
        <w:gridCol w:w="595"/>
        <w:gridCol w:w="600"/>
        <w:gridCol w:w="595"/>
      </w:tblGrid>
      <w:tr w:rsidR="002404B3" w14:paraId="033C057D" w14:textId="77777777">
        <w:trPr>
          <w:jc w:val="center"/>
        </w:trPr>
        <w:tc>
          <w:tcPr>
            <w:tcW w:w="2539" w:type="pct"/>
            <w:gridSpan w:val="3"/>
            <w:vMerge w:val="restart"/>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14:paraId="46E0BA0F" w14:textId="77777777" w:rsidR="002404B3" w:rsidRDefault="00FC5405">
            <w:pPr>
              <w:widowControl/>
              <w:spacing w:line="30" w:lineRule="atLeast"/>
              <w:jc w:val="left"/>
            </w:pPr>
            <w:r>
              <w:rPr>
                <w:rFonts w:ascii="楷体" w:eastAsia="楷体" w:hAnsi="楷体" w:cs="楷体" w:hint="eastAsia"/>
                <w:color w:val="333333"/>
                <w:kern w:val="0"/>
                <w:sz w:val="20"/>
                <w:szCs w:val="20"/>
                <w:lang w:bidi="ar"/>
              </w:rPr>
              <w:t>（本列数据的勾稽关系为：第一项加第二项之和，等于第三项加第四项之和）</w:t>
            </w:r>
          </w:p>
        </w:tc>
        <w:tc>
          <w:tcPr>
            <w:tcW w:w="2460" w:type="pct"/>
            <w:gridSpan w:val="7"/>
            <w:tcBorders>
              <w:top w:val="single" w:sz="8" w:space="0" w:color="auto"/>
              <w:left w:val="nil"/>
              <w:bottom w:val="single" w:sz="8" w:space="0" w:color="auto"/>
              <w:right w:val="single" w:sz="8" w:space="0" w:color="auto"/>
            </w:tcBorders>
            <w:shd w:val="clear" w:color="auto" w:fill="auto"/>
            <w:vAlign w:val="center"/>
          </w:tcPr>
          <w:p w14:paraId="364EAC7D"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申请人情况</w:t>
            </w:r>
          </w:p>
        </w:tc>
      </w:tr>
      <w:tr w:rsidR="002404B3" w14:paraId="49DCE160" w14:textId="77777777">
        <w:trPr>
          <w:jc w:val="center"/>
        </w:trPr>
        <w:tc>
          <w:tcPr>
            <w:tcW w:w="2539"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14:paraId="30AB4A3A" w14:textId="77777777" w:rsidR="002404B3" w:rsidRDefault="002404B3">
            <w:pPr>
              <w:jc w:val="left"/>
              <w:rPr>
                <w:rFonts w:ascii="宋体" w:eastAsia="宋体" w:hAnsi="宋体" w:cs="宋体"/>
                <w:color w:val="333333"/>
                <w:szCs w:val="21"/>
              </w:rPr>
            </w:pPr>
          </w:p>
        </w:tc>
        <w:tc>
          <w:tcPr>
            <w:tcW w:w="351" w:type="pct"/>
            <w:vMerge w:val="restart"/>
            <w:tcBorders>
              <w:top w:val="nil"/>
              <w:left w:val="nil"/>
              <w:bottom w:val="single" w:sz="8" w:space="0" w:color="auto"/>
              <w:right w:val="single" w:sz="8" w:space="0" w:color="auto"/>
            </w:tcBorders>
            <w:shd w:val="clear" w:color="auto" w:fill="auto"/>
            <w:vAlign w:val="center"/>
          </w:tcPr>
          <w:p w14:paraId="364B674B"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自然人</w:t>
            </w:r>
          </w:p>
        </w:tc>
        <w:tc>
          <w:tcPr>
            <w:tcW w:w="1758" w:type="pct"/>
            <w:gridSpan w:val="5"/>
            <w:tcBorders>
              <w:top w:val="single" w:sz="8" w:space="0" w:color="auto"/>
              <w:left w:val="nil"/>
              <w:bottom w:val="single" w:sz="8" w:space="0" w:color="auto"/>
              <w:right w:val="single" w:sz="8" w:space="0" w:color="auto"/>
            </w:tcBorders>
            <w:shd w:val="clear" w:color="auto" w:fill="auto"/>
            <w:vAlign w:val="center"/>
          </w:tcPr>
          <w:p w14:paraId="05C67906"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法人或其他组织</w:t>
            </w:r>
          </w:p>
        </w:tc>
        <w:tc>
          <w:tcPr>
            <w:tcW w:w="351" w:type="pct"/>
            <w:vMerge w:val="restart"/>
            <w:tcBorders>
              <w:top w:val="single" w:sz="8" w:space="0" w:color="auto"/>
              <w:left w:val="nil"/>
              <w:bottom w:val="outset" w:sz="6" w:space="0" w:color="auto"/>
              <w:right w:val="single" w:sz="8" w:space="0" w:color="auto"/>
            </w:tcBorders>
            <w:shd w:val="clear" w:color="auto" w:fill="auto"/>
            <w:vAlign w:val="center"/>
          </w:tcPr>
          <w:p w14:paraId="2A1D8750"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总计</w:t>
            </w:r>
          </w:p>
        </w:tc>
      </w:tr>
      <w:tr w:rsidR="002404B3" w14:paraId="0EF24C55" w14:textId="77777777">
        <w:trPr>
          <w:jc w:val="center"/>
        </w:trPr>
        <w:tc>
          <w:tcPr>
            <w:tcW w:w="2539" w:type="pct"/>
            <w:gridSpan w:val="3"/>
            <w:vMerge/>
            <w:tcBorders>
              <w:top w:val="single" w:sz="8" w:space="0" w:color="auto"/>
              <w:left w:val="single" w:sz="8" w:space="0" w:color="auto"/>
              <w:bottom w:val="outset" w:sz="6" w:space="0" w:color="auto"/>
              <w:right w:val="single" w:sz="8" w:space="0" w:color="auto"/>
            </w:tcBorders>
            <w:shd w:val="clear" w:color="auto" w:fill="auto"/>
            <w:tcMar>
              <w:left w:w="108" w:type="dxa"/>
              <w:right w:w="108" w:type="dxa"/>
            </w:tcMar>
            <w:vAlign w:val="center"/>
          </w:tcPr>
          <w:p w14:paraId="39BF0D7F" w14:textId="77777777" w:rsidR="002404B3" w:rsidRDefault="002404B3">
            <w:pPr>
              <w:jc w:val="left"/>
              <w:rPr>
                <w:rFonts w:ascii="宋体" w:eastAsia="宋体" w:hAnsi="宋体" w:cs="宋体"/>
                <w:color w:val="333333"/>
                <w:szCs w:val="21"/>
              </w:rPr>
            </w:pPr>
          </w:p>
        </w:tc>
        <w:tc>
          <w:tcPr>
            <w:tcW w:w="351" w:type="pct"/>
            <w:vMerge/>
            <w:tcBorders>
              <w:top w:val="nil"/>
              <w:left w:val="nil"/>
              <w:bottom w:val="single" w:sz="8" w:space="0" w:color="auto"/>
              <w:right w:val="single" w:sz="8" w:space="0" w:color="auto"/>
            </w:tcBorders>
            <w:shd w:val="clear" w:color="auto" w:fill="auto"/>
            <w:vAlign w:val="center"/>
          </w:tcPr>
          <w:p w14:paraId="71759102" w14:textId="77777777" w:rsidR="002404B3" w:rsidRDefault="002404B3">
            <w:pPr>
              <w:jc w:val="left"/>
              <w:rPr>
                <w:rFonts w:ascii="宋体" w:eastAsia="宋体" w:hAnsi="宋体" w:cs="宋体"/>
                <w:color w:val="333333"/>
                <w:szCs w:val="21"/>
              </w:rPr>
            </w:pPr>
          </w:p>
        </w:tc>
        <w:tc>
          <w:tcPr>
            <w:tcW w:w="351" w:type="pct"/>
            <w:tcBorders>
              <w:top w:val="nil"/>
              <w:left w:val="nil"/>
              <w:bottom w:val="single" w:sz="8" w:space="0" w:color="auto"/>
              <w:right w:val="single" w:sz="8" w:space="0" w:color="auto"/>
            </w:tcBorders>
            <w:shd w:val="clear" w:color="auto" w:fill="auto"/>
            <w:vAlign w:val="center"/>
          </w:tcPr>
          <w:p w14:paraId="4648EBB1"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商业</w:t>
            </w:r>
          </w:p>
          <w:p w14:paraId="7686C9C7"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企业</w:t>
            </w:r>
          </w:p>
        </w:tc>
        <w:tc>
          <w:tcPr>
            <w:tcW w:w="351" w:type="pct"/>
            <w:tcBorders>
              <w:top w:val="nil"/>
              <w:left w:val="nil"/>
              <w:bottom w:val="single" w:sz="8" w:space="0" w:color="auto"/>
              <w:right w:val="single" w:sz="8" w:space="0" w:color="auto"/>
            </w:tcBorders>
            <w:shd w:val="clear" w:color="auto" w:fill="auto"/>
            <w:vAlign w:val="center"/>
          </w:tcPr>
          <w:p w14:paraId="2BF7C763"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科研</w:t>
            </w:r>
          </w:p>
          <w:p w14:paraId="5BA8F09D"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机构</w:t>
            </w:r>
          </w:p>
        </w:tc>
        <w:tc>
          <w:tcPr>
            <w:tcW w:w="351" w:type="pct"/>
            <w:tcBorders>
              <w:top w:val="single" w:sz="8" w:space="0" w:color="auto"/>
              <w:left w:val="nil"/>
              <w:bottom w:val="single" w:sz="8" w:space="0" w:color="auto"/>
              <w:right w:val="single" w:sz="8" w:space="0" w:color="auto"/>
            </w:tcBorders>
            <w:shd w:val="clear" w:color="auto" w:fill="auto"/>
            <w:vAlign w:val="center"/>
          </w:tcPr>
          <w:p w14:paraId="7B239418"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社会公益组织</w:t>
            </w:r>
          </w:p>
        </w:tc>
        <w:tc>
          <w:tcPr>
            <w:tcW w:w="351" w:type="pct"/>
            <w:tcBorders>
              <w:top w:val="single" w:sz="8" w:space="0" w:color="auto"/>
              <w:left w:val="nil"/>
              <w:bottom w:val="single" w:sz="8" w:space="0" w:color="auto"/>
              <w:right w:val="single" w:sz="8" w:space="0" w:color="auto"/>
            </w:tcBorders>
            <w:shd w:val="clear" w:color="auto" w:fill="auto"/>
            <w:vAlign w:val="center"/>
          </w:tcPr>
          <w:p w14:paraId="1EF54D7D"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法律服务机构</w:t>
            </w:r>
          </w:p>
        </w:tc>
        <w:tc>
          <w:tcPr>
            <w:tcW w:w="352" w:type="pct"/>
            <w:tcBorders>
              <w:top w:val="single" w:sz="8" w:space="0" w:color="auto"/>
              <w:left w:val="nil"/>
              <w:bottom w:val="single" w:sz="8" w:space="0" w:color="auto"/>
              <w:right w:val="single" w:sz="8" w:space="0" w:color="auto"/>
            </w:tcBorders>
            <w:shd w:val="clear" w:color="auto" w:fill="auto"/>
            <w:vAlign w:val="center"/>
          </w:tcPr>
          <w:p w14:paraId="43AA761F" w14:textId="77777777" w:rsidR="002404B3" w:rsidRDefault="00FC5405">
            <w:pPr>
              <w:widowControl/>
              <w:spacing w:line="30" w:lineRule="atLeast"/>
              <w:jc w:val="center"/>
              <w:rPr>
                <w:rFonts w:ascii="宋体" w:eastAsia="宋体" w:hAnsi="宋体" w:cs="宋体"/>
                <w:szCs w:val="21"/>
              </w:rPr>
            </w:pPr>
            <w:r>
              <w:rPr>
                <w:rFonts w:ascii="宋体" w:eastAsia="宋体" w:hAnsi="宋体" w:cs="宋体" w:hint="eastAsia"/>
                <w:color w:val="333333"/>
                <w:kern w:val="0"/>
                <w:szCs w:val="21"/>
                <w:lang w:bidi="ar"/>
              </w:rPr>
              <w:t>其他</w:t>
            </w:r>
          </w:p>
        </w:tc>
        <w:tc>
          <w:tcPr>
            <w:tcW w:w="351" w:type="pct"/>
            <w:vMerge/>
            <w:tcBorders>
              <w:top w:val="single" w:sz="8" w:space="0" w:color="auto"/>
              <w:left w:val="nil"/>
              <w:bottom w:val="outset" w:sz="6" w:space="0" w:color="auto"/>
              <w:right w:val="single" w:sz="8" w:space="0" w:color="auto"/>
            </w:tcBorders>
            <w:shd w:val="clear" w:color="auto" w:fill="auto"/>
            <w:vAlign w:val="center"/>
          </w:tcPr>
          <w:p w14:paraId="7D826890" w14:textId="77777777" w:rsidR="002404B3" w:rsidRDefault="002404B3">
            <w:pPr>
              <w:jc w:val="left"/>
              <w:rPr>
                <w:rFonts w:ascii="宋体" w:eastAsia="宋体" w:hAnsi="宋体" w:cs="宋体"/>
                <w:color w:val="333333"/>
                <w:szCs w:val="21"/>
              </w:rPr>
            </w:pPr>
          </w:p>
        </w:tc>
      </w:tr>
      <w:tr w:rsidR="002404B3" w14:paraId="17B041CE" w14:textId="77777777">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14:paraId="006721A3"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一、本年新收政府信息公开申请数量</w:t>
            </w:r>
          </w:p>
        </w:tc>
        <w:tc>
          <w:tcPr>
            <w:tcW w:w="351" w:type="pct"/>
            <w:tcBorders>
              <w:top w:val="nil"/>
              <w:left w:val="nil"/>
              <w:bottom w:val="single" w:sz="8" w:space="0" w:color="auto"/>
              <w:right w:val="single" w:sz="8" w:space="0" w:color="auto"/>
            </w:tcBorders>
            <w:shd w:val="clear" w:color="auto" w:fill="auto"/>
            <w:vAlign w:val="center"/>
          </w:tcPr>
          <w:p w14:paraId="0F822C0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0FDEE84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7581995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07E41DF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555F434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vAlign w:val="center"/>
          </w:tcPr>
          <w:p w14:paraId="42A603B8"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75E9716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016C70A9" w14:textId="77777777">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14:paraId="5FD9371A"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二、上年结转政府信息公开申请数量</w:t>
            </w:r>
          </w:p>
        </w:tc>
        <w:tc>
          <w:tcPr>
            <w:tcW w:w="351" w:type="pct"/>
            <w:tcBorders>
              <w:top w:val="nil"/>
              <w:left w:val="nil"/>
              <w:bottom w:val="single" w:sz="8" w:space="0" w:color="auto"/>
              <w:right w:val="single" w:sz="8" w:space="0" w:color="auto"/>
            </w:tcBorders>
            <w:shd w:val="clear" w:color="auto" w:fill="auto"/>
            <w:vAlign w:val="center"/>
          </w:tcPr>
          <w:p w14:paraId="2B23D44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1893C75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78523D3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06049D6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7A16B06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vAlign w:val="center"/>
          </w:tcPr>
          <w:p w14:paraId="537A96F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0FF690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2C8D7176" w14:textId="77777777">
        <w:trPr>
          <w:jc w:val="center"/>
        </w:trPr>
        <w:tc>
          <w:tcPr>
            <w:tcW w:w="386" w:type="pct"/>
            <w:vMerge w:val="restart"/>
            <w:tcBorders>
              <w:top w:val="nil"/>
              <w:left w:val="single" w:sz="8" w:space="0" w:color="auto"/>
              <w:bottom w:val="outset" w:sz="6" w:space="0" w:color="auto"/>
              <w:right w:val="single" w:sz="8" w:space="0" w:color="auto"/>
            </w:tcBorders>
            <w:shd w:val="clear" w:color="auto" w:fill="auto"/>
            <w:vAlign w:val="center"/>
          </w:tcPr>
          <w:p w14:paraId="382AAB55"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三、本年度办理结果</w:t>
            </w:r>
          </w:p>
        </w:tc>
        <w:tc>
          <w:tcPr>
            <w:tcW w:w="2152" w:type="pct"/>
            <w:gridSpan w:val="2"/>
            <w:tcBorders>
              <w:top w:val="nil"/>
              <w:left w:val="nil"/>
              <w:bottom w:val="single" w:sz="8" w:space="0" w:color="auto"/>
              <w:right w:val="single" w:sz="8" w:space="0" w:color="auto"/>
            </w:tcBorders>
            <w:shd w:val="clear" w:color="auto" w:fill="auto"/>
            <w:vAlign w:val="center"/>
          </w:tcPr>
          <w:p w14:paraId="57FBAE9A"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（一）予以公开</w:t>
            </w:r>
          </w:p>
        </w:tc>
        <w:tc>
          <w:tcPr>
            <w:tcW w:w="351" w:type="pct"/>
            <w:tcBorders>
              <w:top w:val="nil"/>
              <w:left w:val="nil"/>
              <w:bottom w:val="single" w:sz="8" w:space="0" w:color="auto"/>
              <w:right w:val="single" w:sz="8" w:space="0" w:color="auto"/>
            </w:tcBorders>
            <w:shd w:val="clear" w:color="auto" w:fill="auto"/>
            <w:vAlign w:val="center"/>
          </w:tcPr>
          <w:p w14:paraId="6D661D4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017D92F2"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497B0E4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10DF94C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6C5AA90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vAlign w:val="center"/>
          </w:tcPr>
          <w:p w14:paraId="6D1411A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35F5AA2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38D3801E"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494686CC" w14:textId="77777777" w:rsidR="002404B3" w:rsidRDefault="002404B3">
            <w:pPr>
              <w:jc w:val="left"/>
              <w:rPr>
                <w:rFonts w:asciiTheme="minorEastAsia" w:hAnsiTheme="minorEastAsia" w:cstheme="minorEastAsia"/>
                <w:color w:val="333333"/>
                <w:szCs w:val="21"/>
              </w:rPr>
            </w:pPr>
          </w:p>
        </w:tc>
        <w:tc>
          <w:tcPr>
            <w:tcW w:w="2152" w:type="pct"/>
            <w:gridSpan w:val="2"/>
            <w:tcBorders>
              <w:top w:val="nil"/>
              <w:left w:val="nil"/>
              <w:bottom w:val="single" w:sz="8" w:space="0" w:color="auto"/>
              <w:right w:val="single" w:sz="8" w:space="0" w:color="auto"/>
            </w:tcBorders>
            <w:shd w:val="clear" w:color="auto" w:fill="auto"/>
            <w:vAlign w:val="center"/>
          </w:tcPr>
          <w:p w14:paraId="31AE0C2A"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（二）部分公开（区分处理的，只计这一情形，不计其他情形）</w:t>
            </w:r>
          </w:p>
        </w:tc>
        <w:tc>
          <w:tcPr>
            <w:tcW w:w="351" w:type="pct"/>
            <w:tcBorders>
              <w:top w:val="nil"/>
              <w:left w:val="nil"/>
              <w:bottom w:val="single" w:sz="8" w:space="0" w:color="auto"/>
              <w:right w:val="single" w:sz="8" w:space="0" w:color="auto"/>
            </w:tcBorders>
            <w:shd w:val="clear" w:color="auto" w:fill="auto"/>
            <w:vAlign w:val="center"/>
          </w:tcPr>
          <w:p w14:paraId="7D1568B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396037C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3B48F01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7830570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7188C21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vAlign w:val="center"/>
          </w:tcPr>
          <w:p w14:paraId="268A34D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F19B8C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0BC4503E"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24E6CB1A" w14:textId="77777777" w:rsidR="002404B3" w:rsidRDefault="002404B3">
            <w:pPr>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14:paraId="450A73DF"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（三）不予公开</w:t>
            </w:r>
          </w:p>
        </w:tc>
        <w:tc>
          <w:tcPr>
            <w:tcW w:w="1679" w:type="pct"/>
            <w:tcBorders>
              <w:top w:val="nil"/>
              <w:left w:val="nil"/>
              <w:bottom w:val="single" w:sz="8" w:space="0" w:color="auto"/>
              <w:right w:val="single" w:sz="8" w:space="0" w:color="auto"/>
            </w:tcBorders>
            <w:shd w:val="clear" w:color="auto" w:fill="auto"/>
          </w:tcPr>
          <w:p w14:paraId="3D0BFA2B"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w:t>
            </w:r>
            <w:r>
              <w:rPr>
                <w:rFonts w:asciiTheme="minorEastAsia" w:hAnsiTheme="minorEastAsia" w:cstheme="minorEastAsia" w:hint="eastAsia"/>
                <w:color w:val="333333"/>
                <w:kern w:val="0"/>
                <w:szCs w:val="21"/>
                <w:lang w:bidi="ar"/>
              </w:rPr>
              <w:t>属于国家秘密</w:t>
            </w:r>
          </w:p>
        </w:tc>
        <w:tc>
          <w:tcPr>
            <w:tcW w:w="351" w:type="pct"/>
            <w:tcBorders>
              <w:top w:val="nil"/>
              <w:left w:val="nil"/>
              <w:bottom w:val="single" w:sz="8" w:space="0" w:color="auto"/>
              <w:right w:val="single" w:sz="8" w:space="0" w:color="auto"/>
            </w:tcBorders>
            <w:shd w:val="clear" w:color="auto" w:fill="auto"/>
          </w:tcPr>
          <w:p w14:paraId="0F891A6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9C62ED8"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62FFD70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0BE82698"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641D57E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54C22C15"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3822027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6559B2E4"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05470DEE"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11EE07CE"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14:paraId="73AE20FB"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w:t>
            </w:r>
            <w:r>
              <w:rPr>
                <w:rFonts w:asciiTheme="minorEastAsia" w:hAnsiTheme="minorEastAsia" w:cstheme="minorEastAsia" w:hint="eastAsia"/>
                <w:color w:val="333333"/>
                <w:kern w:val="0"/>
                <w:szCs w:val="21"/>
                <w:lang w:bidi="ar"/>
              </w:rPr>
              <w:t>其他法律行政法规禁止公开</w:t>
            </w:r>
          </w:p>
        </w:tc>
        <w:tc>
          <w:tcPr>
            <w:tcW w:w="351" w:type="pct"/>
            <w:tcBorders>
              <w:top w:val="nil"/>
              <w:left w:val="nil"/>
              <w:bottom w:val="single" w:sz="8" w:space="0" w:color="auto"/>
              <w:right w:val="single" w:sz="8" w:space="0" w:color="auto"/>
            </w:tcBorders>
            <w:shd w:val="clear" w:color="auto" w:fill="auto"/>
          </w:tcPr>
          <w:p w14:paraId="7A343165"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3F57E56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A08880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457EFD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C99609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031AD43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374B787A"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4BC2E363"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3D30CC1D"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141354F9"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14:paraId="44AF7F2B"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w:t>
            </w:r>
            <w:r>
              <w:rPr>
                <w:rFonts w:asciiTheme="minorEastAsia" w:hAnsiTheme="minorEastAsia" w:cstheme="minorEastAsia" w:hint="eastAsia"/>
                <w:color w:val="333333"/>
                <w:kern w:val="0"/>
                <w:szCs w:val="21"/>
                <w:lang w:bidi="ar"/>
              </w:rPr>
              <w:t>危及“三安全一稳定”</w:t>
            </w:r>
          </w:p>
        </w:tc>
        <w:tc>
          <w:tcPr>
            <w:tcW w:w="351" w:type="pct"/>
            <w:tcBorders>
              <w:top w:val="nil"/>
              <w:left w:val="nil"/>
              <w:bottom w:val="single" w:sz="8" w:space="0" w:color="auto"/>
              <w:right w:val="single" w:sz="8" w:space="0" w:color="auto"/>
            </w:tcBorders>
            <w:shd w:val="clear" w:color="auto" w:fill="auto"/>
          </w:tcPr>
          <w:p w14:paraId="1BAE5CA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0B245552"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0BE9F38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93103A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865BD3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5218AC8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79F0D0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7439C97C"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0E9A28C1"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4B1A3B25"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14:paraId="485BDBC6"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w:t>
            </w:r>
            <w:r>
              <w:rPr>
                <w:rFonts w:asciiTheme="minorEastAsia" w:hAnsiTheme="minorEastAsia" w:cstheme="minorEastAsia" w:hint="eastAsia"/>
                <w:color w:val="333333"/>
                <w:kern w:val="0"/>
                <w:szCs w:val="21"/>
                <w:lang w:bidi="ar"/>
              </w:rPr>
              <w:t>保护第三方合法权益</w:t>
            </w:r>
          </w:p>
        </w:tc>
        <w:tc>
          <w:tcPr>
            <w:tcW w:w="351" w:type="pct"/>
            <w:tcBorders>
              <w:top w:val="nil"/>
              <w:left w:val="nil"/>
              <w:bottom w:val="single" w:sz="8" w:space="0" w:color="auto"/>
              <w:right w:val="single" w:sz="8" w:space="0" w:color="auto"/>
            </w:tcBorders>
            <w:shd w:val="clear" w:color="auto" w:fill="auto"/>
          </w:tcPr>
          <w:p w14:paraId="070B12E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4EE0BE7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EF7F54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989B66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3267E4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16C852BA"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E1A5BA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24B21F22"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67F39B5F"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079C7923"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14:paraId="18DFDD3A"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5.</w:t>
            </w:r>
            <w:r>
              <w:rPr>
                <w:rFonts w:asciiTheme="minorEastAsia" w:hAnsiTheme="minorEastAsia" w:cstheme="minorEastAsia" w:hint="eastAsia"/>
                <w:color w:val="333333"/>
                <w:kern w:val="0"/>
                <w:szCs w:val="21"/>
                <w:lang w:bidi="ar"/>
              </w:rPr>
              <w:t>属于三类内部事务信息</w:t>
            </w:r>
          </w:p>
        </w:tc>
        <w:tc>
          <w:tcPr>
            <w:tcW w:w="351" w:type="pct"/>
            <w:tcBorders>
              <w:top w:val="nil"/>
              <w:left w:val="nil"/>
              <w:bottom w:val="single" w:sz="8" w:space="0" w:color="auto"/>
              <w:right w:val="single" w:sz="8" w:space="0" w:color="auto"/>
            </w:tcBorders>
            <w:shd w:val="clear" w:color="auto" w:fill="auto"/>
          </w:tcPr>
          <w:p w14:paraId="5F36C5A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34A3BE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61E85C9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A34E0A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499A36D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3C35977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6F016CA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0FE5B6FF"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60611485"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075D22DD"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14:paraId="1B0F2505"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6.</w:t>
            </w:r>
            <w:r>
              <w:rPr>
                <w:rFonts w:asciiTheme="minorEastAsia" w:hAnsiTheme="minorEastAsia" w:cstheme="minorEastAsia" w:hint="eastAsia"/>
                <w:color w:val="333333"/>
                <w:kern w:val="0"/>
                <w:szCs w:val="21"/>
                <w:lang w:bidi="ar"/>
              </w:rPr>
              <w:t>属于四类过程性信息</w:t>
            </w:r>
          </w:p>
        </w:tc>
        <w:tc>
          <w:tcPr>
            <w:tcW w:w="351" w:type="pct"/>
            <w:tcBorders>
              <w:top w:val="nil"/>
              <w:left w:val="nil"/>
              <w:bottom w:val="single" w:sz="8" w:space="0" w:color="auto"/>
              <w:right w:val="single" w:sz="8" w:space="0" w:color="auto"/>
            </w:tcBorders>
            <w:shd w:val="clear" w:color="auto" w:fill="auto"/>
          </w:tcPr>
          <w:p w14:paraId="2F0BF52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78C8A5D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448E3C2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FA6C6D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C26E6B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5B6D042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0045C6B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4157584A"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7AAA1DEA"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6B4A9AF0"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14:paraId="2826E20C"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7.</w:t>
            </w:r>
            <w:r>
              <w:rPr>
                <w:rFonts w:asciiTheme="minorEastAsia" w:hAnsiTheme="minorEastAsia" w:cstheme="minorEastAsia" w:hint="eastAsia"/>
                <w:color w:val="333333"/>
                <w:kern w:val="0"/>
                <w:szCs w:val="21"/>
                <w:lang w:bidi="ar"/>
              </w:rPr>
              <w:t>属于行政执法案卷</w:t>
            </w:r>
          </w:p>
        </w:tc>
        <w:tc>
          <w:tcPr>
            <w:tcW w:w="351" w:type="pct"/>
            <w:tcBorders>
              <w:top w:val="nil"/>
              <w:left w:val="nil"/>
              <w:bottom w:val="single" w:sz="8" w:space="0" w:color="auto"/>
              <w:right w:val="single" w:sz="8" w:space="0" w:color="auto"/>
            </w:tcBorders>
            <w:shd w:val="clear" w:color="auto" w:fill="auto"/>
          </w:tcPr>
          <w:p w14:paraId="76BABFB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755AF6F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3DC1A09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4839F37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723D90F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3EF030A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F880C9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724E460C"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4EE2F682"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7417BB14"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14:paraId="4D70F702"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8.</w:t>
            </w:r>
            <w:r>
              <w:rPr>
                <w:rFonts w:asciiTheme="minorEastAsia" w:hAnsiTheme="minorEastAsia" w:cstheme="minorEastAsia" w:hint="eastAsia"/>
                <w:color w:val="333333"/>
                <w:kern w:val="0"/>
                <w:szCs w:val="21"/>
                <w:lang w:bidi="ar"/>
              </w:rPr>
              <w:t>属于行政查询事项</w:t>
            </w:r>
          </w:p>
        </w:tc>
        <w:tc>
          <w:tcPr>
            <w:tcW w:w="351" w:type="pct"/>
            <w:tcBorders>
              <w:top w:val="nil"/>
              <w:left w:val="nil"/>
              <w:bottom w:val="single" w:sz="8" w:space="0" w:color="auto"/>
              <w:right w:val="single" w:sz="8" w:space="0" w:color="auto"/>
            </w:tcBorders>
            <w:shd w:val="clear" w:color="auto" w:fill="auto"/>
          </w:tcPr>
          <w:p w14:paraId="01C0F49A"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6274687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6D9C4F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0B6595F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335F51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5808A2E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E5EB4E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4113B47D"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3FE2358B" w14:textId="77777777" w:rsidR="002404B3" w:rsidRDefault="002404B3">
            <w:pPr>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14:paraId="642CE0A6"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（四）无法提供</w:t>
            </w:r>
          </w:p>
        </w:tc>
        <w:tc>
          <w:tcPr>
            <w:tcW w:w="1679" w:type="pct"/>
            <w:tcBorders>
              <w:top w:val="nil"/>
              <w:left w:val="nil"/>
              <w:bottom w:val="single" w:sz="8" w:space="0" w:color="auto"/>
              <w:right w:val="single" w:sz="8" w:space="0" w:color="auto"/>
            </w:tcBorders>
            <w:shd w:val="clear" w:color="auto" w:fill="auto"/>
          </w:tcPr>
          <w:p w14:paraId="28B32143"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w:t>
            </w:r>
            <w:r>
              <w:rPr>
                <w:rFonts w:asciiTheme="minorEastAsia" w:hAnsiTheme="minorEastAsia" w:cstheme="minorEastAsia" w:hint="eastAsia"/>
                <w:color w:val="333333"/>
                <w:kern w:val="0"/>
                <w:szCs w:val="21"/>
                <w:lang w:bidi="ar"/>
              </w:rPr>
              <w:t>本机关不掌握相关政府信息</w:t>
            </w:r>
          </w:p>
        </w:tc>
        <w:tc>
          <w:tcPr>
            <w:tcW w:w="351" w:type="pct"/>
            <w:tcBorders>
              <w:top w:val="nil"/>
              <w:left w:val="nil"/>
              <w:bottom w:val="single" w:sz="8" w:space="0" w:color="auto"/>
              <w:right w:val="single" w:sz="8" w:space="0" w:color="auto"/>
            </w:tcBorders>
            <w:shd w:val="clear" w:color="auto" w:fill="auto"/>
          </w:tcPr>
          <w:p w14:paraId="7B0FE2D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B7DB08A"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0FEA699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EE175F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A77295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687AF488"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003E92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1E90337D"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2BFFF1E8"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14F02A99"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14:paraId="5C9EF6D6"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w:t>
            </w:r>
            <w:r>
              <w:rPr>
                <w:rFonts w:asciiTheme="minorEastAsia" w:hAnsiTheme="minorEastAsia" w:cstheme="minorEastAsia" w:hint="eastAsia"/>
                <w:color w:val="333333"/>
                <w:kern w:val="0"/>
                <w:szCs w:val="21"/>
                <w:lang w:bidi="ar"/>
              </w:rPr>
              <w:t>没有现成信息需要另行制作</w:t>
            </w:r>
          </w:p>
        </w:tc>
        <w:tc>
          <w:tcPr>
            <w:tcW w:w="351" w:type="pct"/>
            <w:tcBorders>
              <w:top w:val="nil"/>
              <w:left w:val="nil"/>
              <w:bottom w:val="single" w:sz="8" w:space="0" w:color="auto"/>
              <w:right w:val="single" w:sz="8" w:space="0" w:color="auto"/>
            </w:tcBorders>
            <w:shd w:val="clear" w:color="auto" w:fill="auto"/>
          </w:tcPr>
          <w:p w14:paraId="597065FA"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480519C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06BB186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2A4D05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7DA2D32"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28048D7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1B4C25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5C0C88E6"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1D13F883"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2231729D"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tcPr>
          <w:p w14:paraId="5E06AD47"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w:t>
            </w:r>
            <w:r>
              <w:rPr>
                <w:rFonts w:asciiTheme="minorEastAsia" w:hAnsiTheme="minorEastAsia" w:cstheme="minorEastAsia" w:hint="eastAsia"/>
                <w:color w:val="333333"/>
                <w:kern w:val="0"/>
                <w:szCs w:val="21"/>
                <w:lang w:bidi="ar"/>
              </w:rPr>
              <w:t>补正后申请内容仍不明确</w:t>
            </w:r>
          </w:p>
        </w:tc>
        <w:tc>
          <w:tcPr>
            <w:tcW w:w="351" w:type="pct"/>
            <w:tcBorders>
              <w:top w:val="nil"/>
              <w:left w:val="nil"/>
              <w:bottom w:val="single" w:sz="8" w:space="0" w:color="auto"/>
              <w:right w:val="single" w:sz="8" w:space="0" w:color="auto"/>
            </w:tcBorders>
            <w:shd w:val="clear" w:color="auto" w:fill="auto"/>
          </w:tcPr>
          <w:p w14:paraId="4132582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436BD3F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AAE71E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3153C0D2"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75190A55"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5CAE5B1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27EA214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01219F14"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67ECB80B" w14:textId="77777777" w:rsidR="002404B3" w:rsidRDefault="002404B3">
            <w:pPr>
              <w:jc w:val="left"/>
              <w:rPr>
                <w:rFonts w:asciiTheme="minorEastAsia" w:hAnsiTheme="minorEastAsia" w:cstheme="minorEastAsia"/>
                <w:color w:val="333333"/>
                <w:szCs w:val="21"/>
              </w:rPr>
            </w:pPr>
          </w:p>
        </w:tc>
        <w:tc>
          <w:tcPr>
            <w:tcW w:w="472" w:type="pct"/>
            <w:vMerge w:val="restart"/>
            <w:tcBorders>
              <w:top w:val="nil"/>
              <w:left w:val="nil"/>
              <w:bottom w:val="outset" w:sz="6" w:space="0" w:color="auto"/>
              <w:right w:val="single" w:sz="8" w:space="0" w:color="auto"/>
            </w:tcBorders>
            <w:shd w:val="clear" w:color="auto" w:fill="auto"/>
            <w:vAlign w:val="center"/>
          </w:tcPr>
          <w:p w14:paraId="7F5D6BB0"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（五）不予处理</w:t>
            </w:r>
          </w:p>
        </w:tc>
        <w:tc>
          <w:tcPr>
            <w:tcW w:w="1679" w:type="pct"/>
            <w:tcBorders>
              <w:top w:val="nil"/>
              <w:left w:val="nil"/>
              <w:bottom w:val="single" w:sz="8" w:space="0" w:color="auto"/>
              <w:right w:val="single" w:sz="8" w:space="0" w:color="auto"/>
            </w:tcBorders>
            <w:shd w:val="clear" w:color="auto" w:fill="auto"/>
          </w:tcPr>
          <w:p w14:paraId="3DF93C25"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1.</w:t>
            </w:r>
            <w:r>
              <w:rPr>
                <w:rFonts w:asciiTheme="minorEastAsia" w:hAnsiTheme="minorEastAsia" w:cstheme="minorEastAsia" w:hint="eastAsia"/>
                <w:color w:val="333333"/>
                <w:kern w:val="0"/>
                <w:szCs w:val="21"/>
                <w:lang w:bidi="ar"/>
              </w:rPr>
              <w:t>信访举报投诉类申请</w:t>
            </w:r>
          </w:p>
        </w:tc>
        <w:tc>
          <w:tcPr>
            <w:tcW w:w="351" w:type="pct"/>
            <w:tcBorders>
              <w:top w:val="nil"/>
              <w:left w:val="nil"/>
              <w:bottom w:val="single" w:sz="8" w:space="0" w:color="auto"/>
              <w:right w:val="single" w:sz="8" w:space="0" w:color="auto"/>
            </w:tcBorders>
            <w:shd w:val="clear" w:color="auto" w:fill="auto"/>
          </w:tcPr>
          <w:p w14:paraId="1D851F0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1703086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6A657915"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51E30088"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0C983C7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tcPr>
          <w:p w14:paraId="4753AF7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tcPr>
          <w:p w14:paraId="7080329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0CDB38C6"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01E07C0A"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1C0340D6" w14:textId="77777777" w:rsidR="002404B3" w:rsidRDefault="002404B3">
            <w:pPr>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14:paraId="43DB0F5E"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2.</w:t>
            </w:r>
            <w:r>
              <w:rPr>
                <w:rFonts w:asciiTheme="minorEastAsia" w:hAnsiTheme="minorEastAsia" w:cstheme="minorEastAsia" w:hint="eastAsia"/>
                <w:color w:val="333333"/>
                <w:kern w:val="0"/>
                <w:szCs w:val="21"/>
                <w:lang w:bidi="ar"/>
              </w:rPr>
              <w:t>重复申请</w:t>
            </w:r>
          </w:p>
        </w:tc>
        <w:tc>
          <w:tcPr>
            <w:tcW w:w="351" w:type="pct"/>
            <w:tcBorders>
              <w:top w:val="single" w:sz="8" w:space="0" w:color="auto"/>
              <w:left w:val="nil"/>
              <w:bottom w:val="single" w:sz="8" w:space="0" w:color="auto"/>
              <w:right w:val="single" w:sz="8" w:space="0" w:color="auto"/>
            </w:tcBorders>
            <w:shd w:val="clear" w:color="auto" w:fill="auto"/>
          </w:tcPr>
          <w:p w14:paraId="45E96E7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274091C5"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7324FCA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6CFE1E9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6BE9357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single" w:sz="8" w:space="0" w:color="auto"/>
              <w:left w:val="nil"/>
              <w:bottom w:val="single" w:sz="8" w:space="0" w:color="auto"/>
              <w:right w:val="single" w:sz="8" w:space="0" w:color="auto"/>
            </w:tcBorders>
            <w:shd w:val="clear" w:color="auto" w:fill="auto"/>
          </w:tcPr>
          <w:p w14:paraId="6CB5EF1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1AA37C1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2712AB8A"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511DB7EE"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7C26018B" w14:textId="77777777" w:rsidR="002404B3" w:rsidRDefault="002404B3">
            <w:pPr>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14:paraId="59163AC3"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w:t>
            </w:r>
            <w:r>
              <w:rPr>
                <w:rFonts w:asciiTheme="minorEastAsia" w:hAnsiTheme="minorEastAsia" w:cstheme="minorEastAsia" w:hint="eastAsia"/>
                <w:color w:val="333333"/>
                <w:kern w:val="0"/>
                <w:szCs w:val="21"/>
                <w:lang w:bidi="ar"/>
              </w:rPr>
              <w:t>要求提供公开出版物</w:t>
            </w:r>
          </w:p>
        </w:tc>
        <w:tc>
          <w:tcPr>
            <w:tcW w:w="351" w:type="pct"/>
            <w:tcBorders>
              <w:top w:val="single" w:sz="8" w:space="0" w:color="auto"/>
              <w:left w:val="nil"/>
              <w:bottom w:val="single" w:sz="8" w:space="0" w:color="auto"/>
              <w:right w:val="single" w:sz="8" w:space="0" w:color="auto"/>
            </w:tcBorders>
            <w:shd w:val="clear" w:color="auto" w:fill="auto"/>
          </w:tcPr>
          <w:p w14:paraId="44D9420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5DC7C62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540AF4A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4357B27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16670B6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single" w:sz="8" w:space="0" w:color="auto"/>
              <w:left w:val="nil"/>
              <w:bottom w:val="single" w:sz="8" w:space="0" w:color="auto"/>
              <w:right w:val="single" w:sz="8" w:space="0" w:color="auto"/>
            </w:tcBorders>
            <w:shd w:val="clear" w:color="auto" w:fill="auto"/>
          </w:tcPr>
          <w:p w14:paraId="0A2D256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010139CA"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1A3D8DAD"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124B869B"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7677B37F" w14:textId="77777777" w:rsidR="002404B3" w:rsidRDefault="002404B3">
            <w:pPr>
              <w:jc w:val="left"/>
              <w:rPr>
                <w:rFonts w:asciiTheme="minorEastAsia" w:hAnsiTheme="minorEastAsia" w:cstheme="minorEastAsia"/>
                <w:color w:val="333333"/>
                <w:szCs w:val="21"/>
              </w:rPr>
            </w:pPr>
          </w:p>
        </w:tc>
        <w:tc>
          <w:tcPr>
            <w:tcW w:w="1679" w:type="pct"/>
            <w:tcBorders>
              <w:top w:val="single" w:sz="8" w:space="0" w:color="auto"/>
              <w:left w:val="nil"/>
              <w:bottom w:val="single" w:sz="8" w:space="0" w:color="auto"/>
              <w:right w:val="single" w:sz="8" w:space="0" w:color="auto"/>
            </w:tcBorders>
            <w:shd w:val="clear" w:color="auto" w:fill="auto"/>
          </w:tcPr>
          <w:p w14:paraId="692E06C2"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4.</w:t>
            </w:r>
            <w:r>
              <w:rPr>
                <w:rFonts w:asciiTheme="minorEastAsia" w:hAnsiTheme="minorEastAsia" w:cstheme="minorEastAsia" w:hint="eastAsia"/>
                <w:color w:val="333333"/>
                <w:kern w:val="0"/>
                <w:szCs w:val="21"/>
                <w:lang w:bidi="ar"/>
              </w:rPr>
              <w:t>无正当理由大量反复申请</w:t>
            </w:r>
          </w:p>
        </w:tc>
        <w:tc>
          <w:tcPr>
            <w:tcW w:w="351" w:type="pct"/>
            <w:tcBorders>
              <w:top w:val="single" w:sz="8" w:space="0" w:color="auto"/>
              <w:left w:val="nil"/>
              <w:bottom w:val="single" w:sz="8" w:space="0" w:color="auto"/>
              <w:right w:val="single" w:sz="8" w:space="0" w:color="auto"/>
            </w:tcBorders>
            <w:shd w:val="clear" w:color="auto" w:fill="auto"/>
          </w:tcPr>
          <w:p w14:paraId="25C62D3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3EC0C682"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048C3FE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137CFA48"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3C9A62D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single" w:sz="8" w:space="0" w:color="auto"/>
              <w:left w:val="nil"/>
              <w:bottom w:val="single" w:sz="8" w:space="0" w:color="auto"/>
              <w:right w:val="single" w:sz="8" w:space="0" w:color="auto"/>
            </w:tcBorders>
            <w:shd w:val="clear" w:color="auto" w:fill="auto"/>
          </w:tcPr>
          <w:p w14:paraId="09CDAA6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single" w:sz="8" w:space="0" w:color="auto"/>
              <w:left w:val="nil"/>
              <w:bottom w:val="single" w:sz="8" w:space="0" w:color="auto"/>
              <w:right w:val="single" w:sz="8" w:space="0" w:color="auto"/>
            </w:tcBorders>
            <w:shd w:val="clear" w:color="auto" w:fill="auto"/>
          </w:tcPr>
          <w:p w14:paraId="320F9115"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6077F21C" w14:textId="77777777">
        <w:trPr>
          <w:trHeight w:val="779"/>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4670DE6B" w14:textId="77777777" w:rsidR="002404B3" w:rsidRDefault="002404B3">
            <w:pPr>
              <w:jc w:val="left"/>
              <w:rPr>
                <w:rFonts w:asciiTheme="minorEastAsia" w:hAnsiTheme="minorEastAsia" w:cstheme="minorEastAsia"/>
                <w:color w:val="333333"/>
                <w:szCs w:val="21"/>
              </w:rPr>
            </w:pPr>
          </w:p>
        </w:tc>
        <w:tc>
          <w:tcPr>
            <w:tcW w:w="472" w:type="pct"/>
            <w:vMerge/>
            <w:tcBorders>
              <w:top w:val="nil"/>
              <w:left w:val="nil"/>
              <w:bottom w:val="outset" w:sz="6" w:space="0" w:color="auto"/>
              <w:right w:val="single" w:sz="8" w:space="0" w:color="auto"/>
            </w:tcBorders>
            <w:shd w:val="clear" w:color="auto" w:fill="auto"/>
            <w:vAlign w:val="center"/>
          </w:tcPr>
          <w:p w14:paraId="73118E07"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outset" w:sz="6" w:space="0" w:color="auto"/>
              <w:right w:val="single" w:sz="8" w:space="0" w:color="auto"/>
            </w:tcBorders>
            <w:shd w:val="clear" w:color="auto" w:fill="auto"/>
            <w:vAlign w:val="center"/>
          </w:tcPr>
          <w:p w14:paraId="0382969C" w14:textId="77777777" w:rsidR="002404B3" w:rsidRDefault="00FC5405">
            <w:pPr>
              <w:widowControl/>
              <w:spacing w:line="30" w:lineRule="atLeast"/>
              <w:rPr>
                <w:rFonts w:asciiTheme="minorEastAsia" w:hAnsiTheme="minorEastAsia" w:cstheme="minorEastAsia"/>
                <w:szCs w:val="21"/>
              </w:rPr>
            </w:pPr>
            <w:r>
              <w:rPr>
                <w:rFonts w:asciiTheme="minorEastAsia" w:hAnsiTheme="minorEastAsia" w:cstheme="minorEastAsia" w:hint="eastAsia"/>
                <w:color w:val="333333"/>
                <w:kern w:val="0"/>
                <w:szCs w:val="21"/>
                <w:lang w:bidi="ar"/>
              </w:rPr>
              <w:t>5.</w:t>
            </w:r>
            <w:r>
              <w:rPr>
                <w:rFonts w:asciiTheme="minorEastAsia" w:hAnsiTheme="minorEastAsia" w:cstheme="minorEastAsia" w:hint="eastAsia"/>
                <w:color w:val="333333"/>
                <w:kern w:val="0"/>
                <w:szCs w:val="21"/>
                <w:lang w:bidi="ar"/>
              </w:rPr>
              <w:t>要求行政机关确认或重新出具已获取信息</w:t>
            </w:r>
          </w:p>
        </w:tc>
        <w:tc>
          <w:tcPr>
            <w:tcW w:w="351" w:type="pct"/>
            <w:tcBorders>
              <w:top w:val="nil"/>
              <w:left w:val="nil"/>
              <w:bottom w:val="outset" w:sz="6" w:space="0" w:color="auto"/>
              <w:right w:val="single" w:sz="8" w:space="0" w:color="auto"/>
            </w:tcBorders>
            <w:shd w:val="clear" w:color="auto" w:fill="auto"/>
            <w:vAlign w:val="center"/>
          </w:tcPr>
          <w:p w14:paraId="43D8A01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outset" w:sz="6" w:space="0" w:color="auto"/>
              <w:right w:val="single" w:sz="8" w:space="0" w:color="auto"/>
            </w:tcBorders>
            <w:shd w:val="clear" w:color="auto" w:fill="auto"/>
            <w:vAlign w:val="center"/>
          </w:tcPr>
          <w:p w14:paraId="6882356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outset" w:sz="6" w:space="0" w:color="auto"/>
              <w:right w:val="single" w:sz="8" w:space="0" w:color="auto"/>
            </w:tcBorders>
            <w:shd w:val="clear" w:color="auto" w:fill="auto"/>
            <w:vAlign w:val="center"/>
          </w:tcPr>
          <w:p w14:paraId="66484A5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outset" w:sz="6" w:space="0" w:color="auto"/>
              <w:right w:val="single" w:sz="8" w:space="0" w:color="auto"/>
            </w:tcBorders>
            <w:shd w:val="clear" w:color="auto" w:fill="auto"/>
            <w:vAlign w:val="center"/>
          </w:tcPr>
          <w:p w14:paraId="7E5A0C0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outset" w:sz="6" w:space="0" w:color="auto"/>
              <w:right w:val="single" w:sz="8" w:space="0" w:color="auto"/>
            </w:tcBorders>
            <w:shd w:val="clear" w:color="auto" w:fill="auto"/>
            <w:vAlign w:val="center"/>
          </w:tcPr>
          <w:p w14:paraId="5F8D645A"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outset" w:sz="6" w:space="0" w:color="auto"/>
              <w:right w:val="single" w:sz="8" w:space="0" w:color="auto"/>
            </w:tcBorders>
            <w:shd w:val="clear" w:color="auto" w:fill="auto"/>
            <w:vAlign w:val="center"/>
          </w:tcPr>
          <w:p w14:paraId="4E4FC6D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outset" w:sz="6" w:space="0" w:color="auto"/>
              <w:right w:val="single" w:sz="8" w:space="0" w:color="auto"/>
            </w:tcBorders>
            <w:shd w:val="clear" w:color="auto" w:fill="auto"/>
            <w:vAlign w:val="center"/>
          </w:tcPr>
          <w:p w14:paraId="658CAA8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1A4600F6"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749004EB" w14:textId="77777777" w:rsidR="002404B3" w:rsidRDefault="002404B3">
            <w:pPr>
              <w:jc w:val="left"/>
              <w:rPr>
                <w:rFonts w:asciiTheme="minorEastAsia" w:hAnsiTheme="minorEastAsia" w:cstheme="minorEastAsia"/>
                <w:color w:val="333333"/>
                <w:szCs w:val="21"/>
              </w:rPr>
            </w:pPr>
          </w:p>
        </w:tc>
        <w:tc>
          <w:tcPr>
            <w:tcW w:w="472" w:type="pct"/>
            <w:vMerge w:val="restart"/>
            <w:tcBorders>
              <w:top w:val="outset" w:sz="6" w:space="0" w:color="auto"/>
              <w:left w:val="nil"/>
              <w:bottom w:val="outset" w:sz="6" w:space="0" w:color="auto"/>
              <w:right w:val="single" w:sz="8" w:space="0" w:color="auto"/>
            </w:tcBorders>
            <w:shd w:val="clear" w:color="auto" w:fill="auto"/>
            <w:vAlign w:val="center"/>
          </w:tcPr>
          <w:p w14:paraId="5419A906"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（六）其他处理</w:t>
            </w:r>
          </w:p>
        </w:tc>
        <w:tc>
          <w:tcPr>
            <w:tcW w:w="1679" w:type="pct"/>
            <w:tcBorders>
              <w:top w:val="nil"/>
              <w:left w:val="nil"/>
              <w:bottom w:val="single" w:sz="8" w:space="0" w:color="auto"/>
              <w:right w:val="single" w:sz="8" w:space="0" w:color="auto"/>
            </w:tcBorders>
            <w:shd w:val="clear" w:color="auto" w:fill="auto"/>
            <w:vAlign w:val="center"/>
          </w:tcPr>
          <w:p w14:paraId="77763C8B" w14:textId="77777777" w:rsidR="002404B3" w:rsidRDefault="00FC5405">
            <w:pPr>
              <w:widowControl/>
              <w:spacing w:line="30" w:lineRule="atLeast"/>
              <w:rPr>
                <w:rFonts w:asciiTheme="minorEastAsia" w:hAnsiTheme="minorEastAsia" w:cstheme="minorEastAsia"/>
                <w:szCs w:val="21"/>
              </w:rPr>
            </w:pPr>
            <w:r>
              <w:rPr>
                <w:rFonts w:asciiTheme="minorEastAsia" w:hAnsiTheme="minorEastAsia" w:cstheme="minorEastAsia" w:hint="eastAsia"/>
                <w:color w:val="333333"/>
                <w:kern w:val="0"/>
                <w:szCs w:val="21"/>
                <w:lang w:bidi="ar"/>
              </w:rPr>
              <w:t>1.</w:t>
            </w:r>
            <w:r>
              <w:rPr>
                <w:rFonts w:asciiTheme="minorEastAsia" w:hAnsiTheme="minorEastAsia" w:cstheme="minorEastAsia" w:hint="eastAsia"/>
                <w:color w:val="333333"/>
                <w:kern w:val="0"/>
                <w:szCs w:val="21"/>
                <w:lang w:bidi="ar"/>
              </w:rPr>
              <w:t>申请人无正当理由逾期不补正、行政机关不再处理其政府信息公开申请</w:t>
            </w:r>
          </w:p>
        </w:tc>
        <w:tc>
          <w:tcPr>
            <w:tcW w:w="351" w:type="pct"/>
            <w:tcBorders>
              <w:top w:val="nil"/>
              <w:left w:val="nil"/>
              <w:bottom w:val="single" w:sz="8" w:space="0" w:color="auto"/>
              <w:right w:val="single" w:sz="8" w:space="0" w:color="auto"/>
            </w:tcBorders>
            <w:shd w:val="clear" w:color="auto" w:fill="auto"/>
            <w:vAlign w:val="center"/>
          </w:tcPr>
          <w:p w14:paraId="0DFD99E2"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55053078"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43213C5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6D15B4A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74BFF74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vAlign w:val="center"/>
          </w:tcPr>
          <w:p w14:paraId="037D663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7CC7DBB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107953F9"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0A9F9771" w14:textId="77777777" w:rsidR="002404B3" w:rsidRDefault="002404B3">
            <w:pPr>
              <w:jc w:val="left"/>
              <w:rPr>
                <w:rFonts w:asciiTheme="minorEastAsia" w:hAnsiTheme="minorEastAsia" w:cstheme="minorEastAsia"/>
                <w:color w:val="333333"/>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14:paraId="278174C3"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vAlign w:val="center"/>
          </w:tcPr>
          <w:p w14:paraId="2C6924D9" w14:textId="77777777" w:rsidR="002404B3" w:rsidRDefault="00FC5405">
            <w:pPr>
              <w:widowControl/>
              <w:spacing w:line="30" w:lineRule="atLeast"/>
              <w:rPr>
                <w:rFonts w:asciiTheme="minorEastAsia" w:hAnsiTheme="minorEastAsia" w:cstheme="minorEastAsia"/>
                <w:szCs w:val="21"/>
              </w:rPr>
            </w:pPr>
            <w:r>
              <w:rPr>
                <w:rFonts w:asciiTheme="minorEastAsia" w:hAnsiTheme="minorEastAsia" w:cstheme="minorEastAsia" w:hint="eastAsia"/>
                <w:color w:val="333333"/>
                <w:kern w:val="0"/>
                <w:szCs w:val="21"/>
                <w:lang w:bidi="ar"/>
              </w:rPr>
              <w:t>2.</w:t>
            </w:r>
            <w:r>
              <w:rPr>
                <w:rFonts w:asciiTheme="minorEastAsia" w:hAnsiTheme="minorEastAsia" w:cstheme="minorEastAsia" w:hint="eastAsia"/>
                <w:color w:val="333333"/>
                <w:kern w:val="0"/>
                <w:szCs w:val="21"/>
                <w:lang w:bidi="ar"/>
              </w:rPr>
              <w:t>申请人逾期未按收费通知要求缴纳费用、行政机关不再处理其政府信息公开申请</w:t>
            </w:r>
          </w:p>
        </w:tc>
        <w:tc>
          <w:tcPr>
            <w:tcW w:w="351" w:type="pct"/>
            <w:tcBorders>
              <w:top w:val="nil"/>
              <w:left w:val="nil"/>
              <w:bottom w:val="single" w:sz="8" w:space="0" w:color="auto"/>
              <w:right w:val="single" w:sz="8" w:space="0" w:color="auto"/>
            </w:tcBorders>
            <w:shd w:val="clear" w:color="auto" w:fill="auto"/>
            <w:vAlign w:val="center"/>
          </w:tcPr>
          <w:p w14:paraId="58B761A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0E2A7F84"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0F6AACB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0A71BAEF"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481D285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vAlign w:val="center"/>
          </w:tcPr>
          <w:p w14:paraId="21A21A7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62DE97F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27A68278"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19973E7E" w14:textId="77777777" w:rsidR="002404B3" w:rsidRDefault="002404B3">
            <w:pPr>
              <w:jc w:val="left"/>
              <w:rPr>
                <w:rFonts w:asciiTheme="minorEastAsia" w:hAnsiTheme="minorEastAsia" w:cstheme="minorEastAsia"/>
                <w:color w:val="333333"/>
                <w:szCs w:val="21"/>
              </w:rPr>
            </w:pPr>
          </w:p>
        </w:tc>
        <w:tc>
          <w:tcPr>
            <w:tcW w:w="472" w:type="pct"/>
            <w:vMerge/>
            <w:tcBorders>
              <w:top w:val="outset" w:sz="6" w:space="0" w:color="auto"/>
              <w:left w:val="nil"/>
              <w:bottom w:val="outset" w:sz="6" w:space="0" w:color="auto"/>
              <w:right w:val="single" w:sz="8" w:space="0" w:color="auto"/>
            </w:tcBorders>
            <w:shd w:val="clear" w:color="auto" w:fill="auto"/>
            <w:vAlign w:val="center"/>
          </w:tcPr>
          <w:p w14:paraId="5A4522BE" w14:textId="77777777" w:rsidR="002404B3" w:rsidRDefault="002404B3">
            <w:pPr>
              <w:jc w:val="left"/>
              <w:rPr>
                <w:rFonts w:asciiTheme="minorEastAsia" w:hAnsiTheme="minorEastAsia" w:cstheme="minorEastAsia"/>
                <w:color w:val="333333"/>
                <w:szCs w:val="21"/>
              </w:rPr>
            </w:pPr>
          </w:p>
        </w:tc>
        <w:tc>
          <w:tcPr>
            <w:tcW w:w="1679" w:type="pct"/>
            <w:tcBorders>
              <w:top w:val="nil"/>
              <w:left w:val="nil"/>
              <w:bottom w:val="single" w:sz="8" w:space="0" w:color="auto"/>
              <w:right w:val="single" w:sz="8" w:space="0" w:color="auto"/>
            </w:tcBorders>
            <w:shd w:val="clear" w:color="auto" w:fill="auto"/>
            <w:vAlign w:val="center"/>
          </w:tcPr>
          <w:p w14:paraId="2952AAFE"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3.</w:t>
            </w:r>
            <w:r>
              <w:rPr>
                <w:rFonts w:asciiTheme="minorEastAsia" w:hAnsiTheme="minorEastAsia" w:cstheme="minorEastAsia" w:hint="eastAsia"/>
                <w:color w:val="333333"/>
                <w:kern w:val="0"/>
                <w:szCs w:val="21"/>
                <w:lang w:bidi="ar"/>
              </w:rPr>
              <w:t>其他</w:t>
            </w:r>
          </w:p>
        </w:tc>
        <w:tc>
          <w:tcPr>
            <w:tcW w:w="351" w:type="pct"/>
            <w:tcBorders>
              <w:top w:val="nil"/>
              <w:left w:val="nil"/>
              <w:bottom w:val="single" w:sz="8" w:space="0" w:color="auto"/>
              <w:right w:val="single" w:sz="8" w:space="0" w:color="auto"/>
            </w:tcBorders>
            <w:shd w:val="clear" w:color="auto" w:fill="auto"/>
            <w:vAlign w:val="center"/>
          </w:tcPr>
          <w:p w14:paraId="63768F3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5660182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3F8A6ED9"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3CCB51E6"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5F11C0F1"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vAlign w:val="center"/>
          </w:tcPr>
          <w:p w14:paraId="4723B5F7"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4008AB75"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3397EE64" w14:textId="77777777">
        <w:trPr>
          <w:jc w:val="center"/>
        </w:trPr>
        <w:tc>
          <w:tcPr>
            <w:tcW w:w="386" w:type="pct"/>
            <w:vMerge/>
            <w:tcBorders>
              <w:top w:val="nil"/>
              <w:left w:val="single" w:sz="8" w:space="0" w:color="auto"/>
              <w:bottom w:val="outset" w:sz="6" w:space="0" w:color="auto"/>
              <w:right w:val="single" w:sz="8" w:space="0" w:color="auto"/>
            </w:tcBorders>
            <w:shd w:val="clear" w:color="auto" w:fill="auto"/>
            <w:vAlign w:val="center"/>
          </w:tcPr>
          <w:p w14:paraId="39E7FCB4" w14:textId="77777777" w:rsidR="002404B3" w:rsidRDefault="002404B3">
            <w:pPr>
              <w:jc w:val="left"/>
              <w:rPr>
                <w:rFonts w:asciiTheme="minorEastAsia" w:hAnsiTheme="minorEastAsia" w:cstheme="minorEastAsia"/>
                <w:color w:val="333333"/>
                <w:szCs w:val="21"/>
              </w:rPr>
            </w:pPr>
          </w:p>
        </w:tc>
        <w:tc>
          <w:tcPr>
            <w:tcW w:w="2152" w:type="pct"/>
            <w:gridSpan w:val="2"/>
            <w:tcBorders>
              <w:top w:val="nil"/>
              <w:left w:val="nil"/>
              <w:bottom w:val="single" w:sz="8" w:space="0" w:color="auto"/>
              <w:right w:val="single" w:sz="8" w:space="0" w:color="auto"/>
            </w:tcBorders>
            <w:shd w:val="clear" w:color="auto" w:fill="auto"/>
            <w:vAlign w:val="center"/>
          </w:tcPr>
          <w:p w14:paraId="13D64755"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（七）总计</w:t>
            </w:r>
          </w:p>
        </w:tc>
        <w:tc>
          <w:tcPr>
            <w:tcW w:w="351" w:type="pct"/>
            <w:tcBorders>
              <w:top w:val="nil"/>
              <w:left w:val="nil"/>
              <w:bottom w:val="single" w:sz="8" w:space="0" w:color="auto"/>
              <w:right w:val="single" w:sz="8" w:space="0" w:color="auto"/>
            </w:tcBorders>
            <w:shd w:val="clear" w:color="auto" w:fill="auto"/>
            <w:vAlign w:val="center"/>
          </w:tcPr>
          <w:p w14:paraId="1E7B355D"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77BAEE1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594C3F12"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5D1C6C3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2670F358"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vAlign w:val="center"/>
          </w:tcPr>
          <w:p w14:paraId="56343DA0"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2D2D07F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r>
      <w:tr w:rsidR="002404B3" w14:paraId="5E599D0C" w14:textId="77777777">
        <w:trPr>
          <w:jc w:val="center"/>
        </w:trPr>
        <w:tc>
          <w:tcPr>
            <w:tcW w:w="2539" w:type="pct"/>
            <w:gridSpan w:val="3"/>
            <w:tcBorders>
              <w:top w:val="nil"/>
              <w:left w:val="single" w:sz="8" w:space="0" w:color="auto"/>
              <w:bottom w:val="single" w:sz="8" w:space="0" w:color="auto"/>
              <w:right w:val="single" w:sz="8" w:space="0" w:color="auto"/>
            </w:tcBorders>
            <w:shd w:val="clear" w:color="auto" w:fill="auto"/>
            <w:vAlign w:val="center"/>
          </w:tcPr>
          <w:p w14:paraId="66A153BC" w14:textId="77777777" w:rsidR="002404B3" w:rsidRDefault="00FC5405">
            <w:pPr>
              <w:widowControl/>
              <w:spacing w:line="30" w:lineRule="atLeast"/>
              <w:jc w:val="left"/>
              <w:rPr>
                <w:rFonts w:asciiTheme="minorEastAsia" w:hAnsiTheme="minorEastAsia" w:cstheme="minorEastAsia"/>
                <w:szCs w:val="21"/>
              </w:rPr>
            </w:pPr>
            <w:r>
              <w:rPr>
                <w:rFonts w:asciiTheme="minorEastAsia" w:hAnsiTheme="minorEastAsia" w:cstheme="minorEastAsia" w:hint="eastAsia"/>
                <w:color w:val="333333"/>
                <w:kern w:val="0"/>
                <w:szCs w:val="21"/>
                <w:lang w:bidi="ar"/>
              </w:rPr>
              <w:t>四、结转下年度继续办理</w:t>
            </w:r>
          </w:p>
        </w:tc>
        <w:tc>
          <w:tcPr>
            <w:tcW w:w="351" w:type="pct"/>
            <w:tcBorders>
              <w:top w:val="nil"/>
              <w:left w:val="nil"/>
              <w:bottom w:val="single" w:sz="8" w:space="0" w:color="auto"/>
              <w:right w:val="single" w:sz="8" w:space="0" w:color="auto"/>
            </w:tcBorders>
            <w:shd w:val="clear" w:color="auto" w:fill="auto"/>
            <w:vAlign w:val="center"/>
          </w:tcPr>
          <w:p w14:paraId="5616323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2C91E098"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7361F4EB"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0FFDC313"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1531725E"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2" w:type="pct"/>
            <w:tcBorders>
              <w:top w:val="nil"/>
              <w:left w:val="nil"/>
              <w:bottom w:val="single" w:sz="8" w:space="0" w:color="auto"/>
              <w:right w:val="single" w:sz="8" w:space="0" w:color="auto"/>
            </w:tcBorders>
            <w:shd w:val="clear" w:color="auto" w:fill="auto"/>
            <w:vAlign w:val="center"/>
          </w:tcPr>
          <w:p w14:paraId="24FD380C" w14:textId="77777777" w:rsidR="002404B3" w:rsidRDefault="00FC5405">
            <w:pPr>
              <w:widowControl/>
              <w:spacing w:line="30" w:lineRule="atLeast"/>
              <w:jc w:val="center"/>
              <w:rPr>
                <w:rFonts w:ascii="宋体" w:eastAsia="宋体" w:hAnsi="宋体" w:cs="宋体"/>
                <w:szCs w:val="21"/>
              </w:rPr>
            </w:pPr>
            <w:r>
              <w:rPr>
                <w:rFonts w:ascii="黑体" w:eastAsia="黑体" w:hAnsi="宋体" w:cs="黑体" w:hint="eastAsia"/>
                <w:color w:val="333333"/>
                <w:sz w:val="20"/>
                <w:szCs w:val="20"/>
                <w:lang w:bidi="ar"/>
              </w:rPr>
              <w:t>0</w:t>
            </w:r>
          </w:p>
        </w:tc>
        <w:tc>
          <w:tcPr>
            <w:tcW w:w="351" w:type="pct"/>
            <w:tcBorders>
              <w:top w:val="nil"/>
              <w:left w:val="nil"/>
              <w:bottom w:val="single" w:sz="8" w:space="0" w:color="auto"/>
              <w:right w:val="single" w:sz="8" w:space="0" w:color="auto"/>
            </w:tcBorders>
            <w:shd w:val="clear" w:color="auto" w:fill="auto"/>
            <w:vAlign w:val="center"/>
          </w:tcPr>
          <w:p w14:paraId="215BEB2B" w14:textId="77777777" w:rsidR="002404B3" w:rsidRDefault="00FC5405">
            <w:pPr>
              <w:jc w:val="center"/>
              <w:rPr>
                <w:rFonts w:ascii="宋体" w:eastAsia="宋体" w:hAnsi="宋体" w:cs="宋体"/>
                <w:color w:val="333333"/>
                <w:szCs w:val="21"/>
              </w:rPr>
            </w:pPr>
            <w:r>
              <w:rPr>
                <w:rFonts w:ascii="黑体" w:eastAsia="黑体" w:hAnsi="宋体" w:cs="黑体" w:hint="eastAsia"/>
                <w:color w:val="333333"/>
                <w:sz w:val="20"/>
                <w:szCs w:val="20"/>
                <w:lang w:bidi="ar"/>
              </w:rPr>
              <w:t>0</w:t>
            </w:r>
          </w:p>
        </w:tc>
      </w:tr>
    </w:tbl>
    <w:p w14:paraId="2EEAB9B1" w14:textId="77777777" w:rsidR="002404B3" w:rsidRDefault="002404B3">
      <w:pPr>
        <w:widowControl/>
        <w:spacing w:line="432" w:lineRule="auto"/>
        <w:jc w:val="center"/>
        <w:rPr>
          <w:rFonts w:ascii="宋体" w:eastAsia="宋体" w:hAnsi="宋体" w:cs="宋体"/>
          <w:color w:val="333333"/>
          <w:sz w:val="24"/>
        </w:rPr>
      </w:pPr>
    </w:p>
    <w:p w14:paraId="7DE27717" w14:textId="77777777" w:rsidR="002404B3" w:rsidRDefault="00FC5405">
      <w:pPr>
        <w:pStyle w:val="a3"/>
        <w:widowControl/>
        <w:spacing w:line="360" w:lineRule="auto"/>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lastRenderedPageBreak/>
        <w:t>四、政府信息公开行政复议、行政诉讼情况</w:t>
      </w:r>
    </w:p>
    <w:p w14:paraId="73FFAB9B"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年度未发生针对本部门有关政府信息公开事务的行政复议案和行政诉讼案。</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6"/>
        <w:gridCol w:w="566"/>
        <w:gridCol w:w="574"/>
        <w:gridCol w:w="566"/>
        <w:gridCol w:w="566"/>
        <w:gridCol w:w="567"/>
        <w:gridCol w:w="567"/>
        <w:gridCol w:w="573"/>
        <w:gridCol w:w="567"/>
        <w:gridCol w:w="567"/>
        <w:gridCol w:w="567"/>
        <w:gridCol w:w="567"/>
        <w:gridCol w:w="573"/>
      </w:tblGrid>
      <w:tr w:rsidR="002404B3" w14:paraId="33297BE2" w14:textId="77777777">
        <w:trPr>
          <w:jc w:val="center"/>
        </w:trPr>
        <w:tc>
          <w:tcPr>
            <w:tcW w:w="166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675C0F"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行政复议</w:t>
            </w:r>
          </w:p>
        </w:tc>
        <w:tc>
          <w:tcPr>
            <w:tcW w:w="333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4383F1"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行政诉讼</w:t>
            </w:r>
          </w:p>
        </w:tc>
      </w:tr>
      <w:tr w:rsidR="002404B3" w14:paraId="4D14D09F" w14:textId="77777777">
        <w:trPr>
          <w:jc w:val="center"/>
        </w:trPr>
        <w:tc>
          <w:tcPr>
            <w:tcW w:w="332" w:type="pct"/>
            <w:vMerge w:val="restart"/>
            <w:tcBorders>
              <w:top w:val="nil"/>
              <w:left w:val="single" w:sz="4" w:space="0" w:color="auto"/>
              <w:bottom w:val="single" w:sz="4" w:space="0" w:color="auto"/>
              <w:right w:val="single" w:sz="4" w:space="0" w:color="auto"/>
            </w:tcBorders>
            <w:shd w:val="clear" w:color="auto" w:fill="auto"/>
            <w:vAlign w:val="center"/>
          </w:tcPr>
          <w:p w14:paraId="598263F1"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结果维持</w:t>
            </w:r>
          </w:p>
        </w:tc>
        <w:tc>
          <w:tcPr>
            <w:tcW w:w="332" w:type="pct"/>
            <w:vMerge w:val="restart"/>
            <w:tcBorders>
              <w:top w:val="nil"/>
              <w:left w:val="single" w:sz="4" w:space="0" w:color="auto"/>
              <w:bottom w:val="single" w:sz="4" w:space="0" w:color="auto"/>
              <w:right w:val="single" w:sz="4" w:space="0" w:color="auto"/>
            </w:tcBorders>
            <w:shd w:val="clear" w:color="auto" w:fill="auto"/>
            <w:vAlign w:val="center"/>
          </w:tcPr>
          <w:p w14:paraId="7A410264"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纠正</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05C179"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其他</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结果</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DBFE46"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审结</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B68991"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总计</w:t>
            </w:r>
          </w:p>
        </w:tc>
        <w:tc>
          <w:tcPr>
            <w:tcW w:w="166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C833C0"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未经复议直接起诉</w:t>
            </w:r>
          </w:p>
        </w:tc>
        <w:tc>
          <w:tcPr>
            <w:tcW w:w="166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62FCF"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复议后起诉</w:t>
            </w:r>
          </w:p>
        </w:tc>
      </w:tr>
      <w:tr w:rsidR="002404B3" w14:paraId="602A000C" w14:textId="77777777">
        <w:trPr>
          <w:jc w:val="center"/>
        </w:trPr>
        <w:tc>
          <w:tcPr>
            <w:tcW w:w="332" w:type="pct"/>
            <w:vMerge/>
            <w:tcBorders>
              <w:top w:val="nil"/>
              <w:left w:val="single" w:sz="4" w:space="0" w:color="auto"/>
              <w:bottom w:val="single" w:sz="4" w:space="0" w:color="auto"/>
              <w:right w:val="single" w:sz="4" w:space="0" w:color="auto"/>
            </w:tcBorders>
            <w:shd w:val="clear" w:color="auto" w:fill="auto"/>
            <w:vAlign w:val="center"/>
          </w:tcPr>
          <w:p w14:paraId="329434FC" w14:textId="77777777" w:rsidR="002404B3" w:rsidRDefault="002404B3">
            <w:pPr>
              <w:jc w:val="left"/>
              <w:rPr>
                <w:rFonts w:ascii="宋体" w:eastAsia="宋体" w:hAnsi="宋体" w:cs="宋体"/>
                <w:color w:val="333333"/>
                <w:szCs w:val="21"/>
              </w:rPr>
            </w:pPr>
          </w:p>
        </w:tc>
        <w:tc>
          <w:tcPr>
            <w:tcW w:w="332" w:type="pct"/>
            <w:vMerge/>
            <w:tcBorders>
              <w:top w:val="nil"/>
              <w:left w:val="single" w:sz="4" w:space="0" w:color="auto"/>
              <w:bottom w:val="single" w:sz="4" w:space="0" w:color="auto"/>
              <w:right w:val="single" w:sz="4" w:space="0" w:color="auto"/>
            </w:tcBorders>
            <w:shd w:val="clear" w:color="auto" w:fill="auto"/>
            <w:vAlign w:val="center"/>
          </w:tcPr>
          <w:p w14:paraId="7AC17D7D" w14:textId="77777777" w:rsidR="002404B3" w:rsidRDefault="002404B3">
            <w:pPr>
              <w:jc w:val="left"/>
              <w:rPr>
                <w:rFonts w:ascii="宋体" w:eastAsia="宋体" w:hAnsi="宋体" w:cs="宋体"/>
                <w:color w:val="333333"/>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F80B5C" w14:textId="77777777" w:rsidR="002404B3" w:rsidRDefault="002404B3">
            <w:pPr>
              <w:jc w:val="left"/>
              <w:rPr>
                <w:rFonts w:ascii="宋体" w:eastAsia="宋体" w:hAnsi="宋体" w:cs="宋体"/>
                <w:color w:val="333333"/>
                <w:szCs w:val="21"/>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D8B871" w14:textId="77777777" w:rsidR="002404B3" w:rsidRDefault="002404B3">
            <w:pPr>
              <w:jc w:val="left"/>
              <w:rPr>
                <w:rFonts w:ascii="宋体" w:eastAsia="宋体" w:hAnsi="宋体" w:cs="宋体"/>
                <w:color w:val="333333"/>
                <w:szCs w:val="21"/>
              </w:rPr>
            </w:pPr>
          </w:p>
        </w:tc>
        <w:tc>
          <w:tcPr>
            <w:tcW w:w="3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288FCF" w14:textId="77777777" w:rsidR="002404B3" w:rsidRDefault="002404B3">
            <w:pPr>
              <w:jc w:val="left"/>
              <w:rPr>
                <w:rFonts w:ascii="宋体" w:eastAsia="宋体" w:hAnsi="宋体" w:cs="宋体"/>
                <w:color w:val="333333"/>
                <w:szCs w:val="21"/>
              </w:rPr>
            </w:pP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D21B9FC"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维持</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1E8E4D1"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E9F11D3"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其他</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77B94B6"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审结</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2B04C16A" w14:textId="77777777" w:rsidR="002404B3" w:rsidRDefault="00FC5405">
            <w:pPr>
              <w:widowControl/>
              <w:spacing w:line="30" w:lineRule="atLeast"/>
              <w:jc w:val="center"/>
            </w:pPr>
            <w:r>
              <w:rPr>
                <w:rFonts w:ascii="宋体" w:eastAsia="宋体" w:hAnsi="宋体" w:cs="宋体" w:hint="eastAsia"/>
                <w:color w:val="000000"/>
                <w:kern w:val="0"/>
                <w:sz w:val="20"/>
                <w:szCs w:val="20"/>
                <w:lang w:bidi="ar"/>
              </w:rPr>
              <w:t>总计</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707CDB4B"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维持</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0F5B9A5"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结果</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纠正</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DDFA9E8" w14:textId="77777777" w:rsidR="002404B3" w:rsidRDefault="00FC5405">
            <w:pPr>
              <w:widowControl/>
              <w:spacing w:line="30" w:lineRule="atLeast"/>
              <w:jc w:val="center"/>
            </w:pPr>
            <w:r>
              <w:rPr>
                <w:rFonts w:ascii="宋体" w:eastAsia="宋体" w:hAnsi="宋体" w:cs="宋体" w:hint="eastAsia"/>
                <w:color w:val="000000"/>
                <w:kern w:val="0"/>
                <w:sz w:val="20"/>
                <w:szCs w:val="20"/>
                <w:lang w:bidi="ar"/>
              </w:rPr>
              <w:t>其他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结果</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3886279D" w14:textId="77777777" w:rsidR="002404B3" w:rsidRDefault="00FC5405">
            <w:pPr>
              <w:widowControl/>
              <w:spacing w:line="30" w:lineRule="atLeast"/>
              <w:jc w:val="center"/>
            </w:pPr>
            <w:r>
              <w:rPr>
                <w:rFonts w:ascii="宋体" w:eastAsia="宋体" w:hAnsi="宋体" w:cs="宋体" w:hint="eastAsia"/>
                <w:color w:val="333333"/>
                <w:kern w:val="0"/>
                <w:sz w:val="20"/>
                <w:szCs w:val="20"/>
                <w:lang w:bidi="ar"/>
              </w:rPr>
              <w:t>尚未</w:t>
            </w:r>
            <w:r>
              <w:rPr>
                <w:rFonts w:ascii="宋体" w:eastAsia="宋体" w:hAnsi="宋体" w:cs="宋体" w:hint="eastAsia"/>
                <w:color w:val="333333"/>
                <w:kern w:val="0"/>
                <w:sz w:val="20"/>
                <w:szCs w:val="20"/>
                <w:lang w:bidi="ar"/>
              </w:rPr>
              <w:br/>
            </w:r>
            <w:r>
              <w:rPr>
                <w:rFonts w:ascii="宋体" w:eastAsia="宋体" w:hAnsi="宋体" w:cs="宋体" w:hint="eastAsia"/>
                <w:color w:val="333333"/>
                <w:kern w:val="0"/>
                <w:sz w:val="20"/>
                <w:szCs w:val="20"/>
                <w:lang w:bidi="ar"/>
              </w:rPr>
              <w:t>审结</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0DAA7A7F" w14:textId="77777777" w:rsidR="002404B3" w:rsidRDefault="00FC5405">
            <w:pPr>
              <w:widowControl/>
              <w:spacing w:line="30" w:lineRule="atLeast"/>
              <w:jc w:val="center"/>
            </w:pPr>
            <w:r>
              <w:rPr>
                <w:rFonts w:ascii="宋体" w:eastAsia="宋体" w:hAnsi="宋体" w:cs="宋体" w:hint="eastAsia"/>
                <w:color w:val="000000"/>
                <w:kern w:val="0"/>
                <w:sz w:val="20"/>
                <w:szCs w:val="20"/>
                <w:lang w:bidi="ar"/>
              </w:rPr>
              <w:t>总计</w:t>
            </w:r>
          </w:p>
        </w:tc>
      </w:tr>
      <w:tr w:rsidR="002404B3" w14:paraId="243420FD" w14:textId="77777777">
        <w:trPr>
          <w:trHeight w:val="672"/>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650C91D" w14:textId="77777777" w:rsidR="002404B3" w:rsidRDefault="00FC5405">
            <w:pPr>
              <w:widowControl/>
              <w:spacing w:line="30" w:lineRule="atLeast"/>
              <w:jc w:val="center"/>
            </w:pPr>
            <w:r>
              <w:rPr>
                <w:rFonts w:ascii="黑体" w:eastAsia="黑体" w:hAnsi="宋体" w:cs="黑体"/>
                <w:color w:val="333333"/>
                <w:sz w:val="20"/>
                <w:szCs w:val="20"/>
                <w:lang w:bidi="ar"/>
              </w:rPr>
              <w:t> </w:t>
            </w: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44047EF"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511472F7"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88B5117"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33B28D4A"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3E3109E"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19017B35"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8E052C1"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0D3A04A"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4" w:type="pct"/>
            <w:tcBorders>
              <w:top w:val="single" w:sz="4" w:space="0" w:color="auto"/>
              <w:left w:val="single" w:sz="4" w:space="0" w:color="auto"/>
              <w:bottom w:val="single" w:sz="4" w:space="0" w:color="auto"/>
              <w:right w:val="single" w:sz="4" w:space="0" w:color="auto"/>
            </w:tcBorders>
            <w:shd w:val="clear" w:color="auto" w:fill="auto"/>
            <w:vAlign w:val="center"/>
          </w:tcPr>
          <w:p w14:paraId="51B8F91E"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039E39E"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07DE0309"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B27338E"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9F1ACC5" w14:textId="77777777" w:rsidR="002404B3" w:rsidRDefault="00FC5405">
            <w:pPr>
              <w:widowControl/>
              <w:spacing w:line="30" w:lineRule="atLeast"/>
              <w:jc w:val="center"/>
            </w:pPr>
            <w:r>
              <w:rPr>
                <w:rFonts w:ascii="黑体" w:eastAsia="黑体" w:hAnsi="宋体" w:cs="黑体" w:hint="eastAsia"/>
                <w:color w:val="333333"/>
                <w:sz w:val="20"/>
                <w:szCs w:val="20"/>
                <w:lang w:bidi="ar"/>
              </w:rPr>
              <w:t>0</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tcPr>
          <w:p w14:paraId="277DE7D8" w14:textId="77777777" w:rsidR="002404B3" w:rsidRDefault="00FC5405">
            <w:pPr>
              <w:jc w:val="left"/>
              <w:rPr>
                <w:rFonts w:ascii="宋体" w:eastAsia="宋体" w:hAnsi="宋体" w:cs="宋体"/>
                <w:color w:val="333333"/>
                <w:szCs w:val="21"/>
              </w:rPr>
            </w:pPr>
            <w:r>
              <w:rPr>
                <w:rFonts w:ascii="黑体" w:eastAsia="黑体" w:hAnsi="宋体" w:cs="黑体" w:hint="eastAsia"/>
                <w:color w:val="333333"/>
                <w:sz w:val="20"/>
                <w:szCs w:val="20"/>
                <w:lang w:bidi="ar"/>
              </w:rPr>
              <w:t>0</w:t>
            </w:r>
          </w:p>
        </w:tc>
      </w:tr>
    </w:tbl>
    <w:p w14:paraId="7EE24360" w14:textId="77777777" w:rsidR="002404B3" w:rsidRDefault="002404B3">
      <w:pPr>
        <w:widowControl/>
        <w:jc w:val="left"/>
      </w:pPr>
    </w:p>
    <w:p w14:paraId="493FC64A" w14:textId="77777777" w:rsidR="002404B3" w:rsidRDefault="00FC5405">
      <w:pPr>
        <w:pStyle w:val="a3"/>
        <w:widowControl/>
        <w:spacing w:line="360" w:lineRule="auto"/>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五、存在的主要问题及改进情况</w:t>
      </w:r>
    </w:p>
    <w:p w14:paraId="2EA6EE02"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市政务服务和大数据管理局以健全政务公开运行机制、丰富政务公开渠道、优化政务公开方式、规范政务公开内容、突出重点领域公开为抓手，不断完善政务公开相关工作，在政府信息公开工作中取得一定成效，但是还存在不足之处。主要存在以下问题，一是信息更新不够及时，二是主动公开力度还需进一步加强。</w:t>
      </w:r>
    </w:p>
    <w:p w14:paraId="5505967F"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年度市政务服务和大数据管理局将进一步加强政务公开工作：</w:t>
      </w:r>
    </w:p>
    <w:p w14:paraId="526B62D2"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（一）进一步健全政务公开机构建设。为了扎实有效的深入开展好各项政务公开工作，在成立组织领导机构的基础上，做好本年度政务公开工作的规划计划，制定实施方案，将实际工作与政务公开工作结合起来。</w:t>
      </w:r>
    </w:p>
    <w:p w14:paraId="7CBB0693"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（二）进一步加强网站宣传工作。按照上级部门的工作要求，依法履行公开义务，切实加强领导，细化局机关各部门责任考核目标，做到常议常抓。</w:t>
      </w:r>
    </w:p>
    <w:p w14:paraId="2DF83202"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进一步突出重点工作，深化公开内容。根据政务公开工作要求，落实政务动态发布，制定年度财政预算，年度工作总结，日常工作动态，及时主动在本单位网站发布，接受群众监督。及时更新本单位政府信息公开</w:t>
      </w:r>
      <w:r>
        <w:rPr>
          <w:rFonts w:ascii="仿宋_GB2312" w:eastAsia="仿宋_GB2312" w:hAnsi="仿宋_GB2312" w:cs="仿宋_GB2312" w:hint="eastAsia"/>
          <w:sz w:val="32"/>
          <w:szCs w:val="32"/>
          <w:shd w:val="clear" w:color="auto" w:fill="FFFFFF"/>
        </w:rPr>
        <w:t>指南，更好地服务基层服务群众。</w:t>
      </w:r>
    </w:p>
    <w:p w14:paraId="25A35344" w14:textId="77777777" w:rsidR="002404B3" w:rsidRDefault="00FC5405">
      <w:pPr>
        <w:pStyle w:val="a3"/>
        <w:widowControl/>
        <w:spacing w:line="360" w:lineRule="auto"/>
        <w:ind w:firstLineChars="200" w:firstLine="640"/>
        <w:jc w:val="both"/>
        <w:rPr>
          <w:rFonts w:ascii="黑体" w:eastAsia="黑体" w:hAnsi="黑体" w:cs="黑体"/>
          <w:color w:val="333333"/>
          <w:sz w:val="32"/>
          <w:szCs w:val="32"/>
        </w:rPr>
      </w:pPr>
      <w:r>
        <w:rPr>
          <w:rFonts w:ascii="黑体" w:eastAsia="黑体" w:hAnsi="黑体" w:cs="黑体" w:hint="eastAsia"/>
          <w:color w:val="333333"/>
          <w:sz w:val="32"/>
          <w:szCs w:val="32"/>
        </w:rPr>
        <w:t>六、其他需要报告的事项</w:t>
      </w:r>
    </w:p>
    <w:p w14:paraId="05BE17B2" w14:textId="77777777" w:rsidR="002404B3" w:rsidRDefault="00FC5405">
      <w:pPr>
        <w:pStyle w:val="a3"/>
        <w:widowControl/>
        <w:spacing w:line="360" w:lineRule="auto"/>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年度市政务服务和大数据管理局未收取信息处理费，办理政协提案</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件，办理过程和办理情况均在局门户网站建议提案办理专栏进行了公开。</w:t>
      </w:r>
    </w:p>
    <w:sectPr w:rsidR="00240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712F6D"/>
    <w:rsid w:val="002404B3"/>
    <w:rsid w:val="00FC5405"/>
    <w:rsid w:val="18CD4208"/>
    <w:rsid w:val="1F88205E"/>
    <w:rsid w:val="3D1F4D9A"/>
    <w:rsid w:val="4F787100"/>
    <w:rsid w:val="73C21775"/>
    <w:rsid w:val="7A712F6D"/>
    <w:rsid w:val="7E11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D5DBB"/>
  <w15:docId w15:val="{3FEEF499-8095-4797-A955-C9164DFB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仔仔爸。</dc:creator>
  <cp:lastModifiedBy>K1672</cp:lastModifiedBy>
  <cp:revision>2</cp:revision>
  <dcterms:created xsi:type="dcterms:W3CDTF">2022-01-30T02:05:00Z</dcterms:created>
  <dcterms:modified xsi:type="dcterms:W3CDTF">2022-04-20T06:26:00Z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CB1AC0057E81468BA9407481C97DAA49</vt:lpwstr>
  </property>
</Properties>
</file>