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1D4E3">
      <w:pPr>
        <w:pStyle w:val="2"/>
        <w:jc w:val="center"/>
        <w:outlineLvl w:val="0"/>
        <w:rPr>
          <w:rFonts w:hint="eastAsia" w:ascii="黑体" w:eastAsia="黑体"/>
          <w:b/>
          <w:bCs/>
          <w:sz w:val="32"/>
          <w:szCs w:val="32"/>
          <w:u w:val="none"/>
          <w:lang w:eastAsia="zh-CN"/>
        </w:rPr>
      </w:pPr>
      <w:bookmarkStart w:id="0" w:name="_GoBack"/>
      <w:r>
        <w:rPr>
          <w:rFonts w:hint="eastAsia" w:ascii="黑体" w:eastAsia="黑体"/>
          <w:b/>
          <w:bCs/>
          <w:sz w:val="32"/>
          <w:szCs w:val="32"/>
          <w:u w:val="none"/>
          <w:lang w:eastAsia="zh-CN"/>
        </w:rPr>
        <w:t>大冶市卫生健康局</w:t>
      </w:r>
    </w:p>
    <w:p w14:paraId="68D13D0D">
      <w:pPr>
        <w:pStyle w:val="2"/>
        <w:jc w:val="center"/>
        <w:outlineLvl w:val="0"/>
        <w:rPr>
          <w:rFonts w:hint="eastAsia"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bCs/>
          <w:sz w:val="32"/>
          <w:szCs w:val="32"/>
          <w:u w:val="single"/>
          <w:lang w:val="en-US" w:eastAsia="zh-CN"/>
        </w:rPr>
        <w:t>行政处罚决</w:t>
      </w:r>
      <w:r>
        <w:rPr>
          <w:rFonts w:hint="eastAsia" w:ascii="黑体" w:eastAsia="黑体"/>
          <w:b/>
          <w:bCs/>
          <w:color w:val="auto"/>
          <w:sz w:val="32"/>
          <w:szCs w:val="32"/>
          <w:u w:val="single"/>
          <w:lang w:val="en-US" w:eastAsia="zh-CN"/>
        </w:rPr>
        <w:t>定书（冶卫医罚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single"/>
          <w:lang w:val="en-US" w:eastAsia="zh-CN"/>
        </w:rPr>
        <w:t>〔</w:t>
      </w:r>
      <w:r>
        <w:rPr>
          <w:rFonts w:hint="eastAsia" w:ascii="黑体" w:eastAsia="黑体"/>
          <w:b/>
          <w:bCs/>
          <w:color w:val="auto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single"/>
          <w:lang w:val="en-US" w:eastAsia="zh-CN"/>
        </w:rPr>
        <w:t>〕</w:t>
      </w:r>
      <w:r>
        <w:rPr>
          <w:rFonts w:hint="eastAsia" w:ascii="黑体" w:eastAsia="黑体"/>
          <w:b/>
          <w:bCs/>
          <w:color w:val="auto"/>
          <w:sz w:val="32"/>
          <w:szCs w:val="32"/>
          <w:u w:val="single"/>
          <w:lang w:val="en-US" w:eastAsia="zh-CN"/>
        </w:rPr>
        <w:t>3014号）</w:t>
      </w:r>
      <w:r>
        <w:rPr>
          <w:rFonts w:hint="eastAsia" w:ascii="黑体" w:eastAsia="黑体"/>
          <w:b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bCs/>
          <w:color w:val="auto"/>
          <w:sz w:val="32"/>
          <w:szCs w:val="32"/>
          <w:u w:val="none"/>
          <w:lang w:eastAsia="zh-CN"/>
        </w:rPr>
        <w:t>附</w:t>
      </w:r>
      <w:r>
        <w:rPr>
          <w:rFonts w:hint="eastAsia" w:ascii="黑体" w:eastAsia="黑体"/>
          <w:b/>
          <w:bCs/>
          <w:sz w:val="32"/>
          <w:szCs w:val="32"/>
        </w:rPr>
        <w:t>页</w:t>
      </w:r>
      <w:bookmarkEnd w:id="0"/>
    </w:p>
    <w:p w14:paraId="4E1F2371">
      <w:pPr>
        <w:pStyle w:val="2"/>
        <w:spacing w:before="100" w:after="156" w:line="300" w:lineRule="exact"/>
        <w:ind w:firstLine="2730"/>
        <w:outlineLvl w:val="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</w:rPr>
        <w:t xml:space="preserve">                                  </w:t>
      </w:r>
      <w:r>
        <w:rPr>
          <w:rFonts w:hint="eastAsia" w:ascii="仿宋_GB2312" w:eastAsia="仿宋_GB2312"/>
          <w:sz w:val="24"/>
          <w:szCs w:val="24"/>
        </w:rPr>
        <w:t xml:space="preserve">  第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>1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>页共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>1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>页</w:t>
      </w:r>
    </w:p>
    <w:p w14:paraId="2322AB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440" w:lineRule="exact"/>
        <w:textAlignment w:val="auto"/>
        <w:rPr>
          <w:rFonts w:hint="eastAsia" w:ascii="仿宋_GB2312" w:eastAsia="仿宋_GB2312"/>
          <w:sz w:val="24"/>
          <w:szCs w:val="24"/>
          <w:u w:val="single"/>
        </w:rPr>
      </w:pPr>
      <w:r>
        <w:rPr>
          <w:rFonts w:hint="eastAsia" w:ascii="黑体" w:hAnsi="黑体" w:eastAsia="黑体" w:cs="黑体"/>
          <w:sz w:val="24"/>
          <w:szCs w:val="24"/>
          <w:u w:val="single"/>
          <w:lang w:eastAsia="zh-CN"/>
        </w:rPr>
        <w:t>法律适用及裁量情况：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                                                                        </w:t>
      </w:r>
    </w:p>
    <w:p w14:paraId="13ADEF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60" w:lineRule="exact"/>
        <w:ind w:firstLine="482"/>
        <w:textAlignment w:val="auto"/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刘＊＊未取得《诊所备案凭证》于2025年8月20日邀请一名微信名为“木＊＊”的女性在刘＊＊与他人合伙经营的大冶市＊＊＊＊美容服务店（大冶市东风路街道风华路怡和园小区＊栋＊＊＊室，已停业）为王＊＊开展唇部填充项目，2026年5月24日再次邀请“木＊＊”在其个人住所大冶市吾悦首府＊栋＊单元＊＊＊室为王＊＊开展唇部以及面部填充项目，并收取有183元介绍费用。该</w:t>
      </w:r>
      <w:r>
        <w:rPr>
          <w:rFonts w:hint="eastAsia" w:ascii="仿宋_GB2312" w:hAnsi="宋体" w:eastAsia="仿宋_GB2312" w:cs="Times New Roman"/>
          <w:kern w:val="2"/>
          <w:sz w:val="24"/>
          <w:szCs w:val="24"/>
          <w:u w:val="single"/>
          <w:lang w:val="en-US" w:eastAsia="zh-CN" w:bidi="ar-SA"/>
        </w:rPr>
        <w:t>行为</w:t>
      </w: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违反了《医疗机构管理条例》第二十三条：“任何单位或者个人，未取得《医疗机构执业许可证》或者未经备案，不得开展诊疗活动。”的规定。</w:t>
      </w:r>
    </w:p>
    <w:p w14:paraId="65B4FE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60" w:lineRule="exact"/>
        <w:ind w:firstLine="482"/>
        <w:textAlignment w:val="auto"/>
        <w:rPr>
          <w:rFonts w:hint="eastAsia" w:ascii="仿宋_GB2312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依据《医疗机构管理条例》第四十三条第二款：“违反本条例第二十三条规定，诊所未经备案执业的，由县级以上人民政府卫生行政部门责令其改正，没收违法所得，并处3万元以下罚款；拒不改正的，责令其停止执业活动。”的规定。</w:t>
      </w:r>
    </w:p>
    <w:p w14:paraId="35606E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60" w:lineRule="exact"/>
        <w:ind w:firstLine="482"/>
        <w:textAlignment w:val="auto"/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参照《湖北省卫生健康行政处罚裁量权指导标准》（鄂卫规〔2023〕3号）第73项：“诊所未经备案执业的”违法类型严重；违法情节：2.执业时间 6 个月以上的；没收违法所得，并处 2.1万元以上 3 万元以下罚款。</w:t>
      </w:r>
    </w:p>
    <w:p w14:paraId="5975C1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60" w:lineRule="exact"/>
        <w:ind w:firstLine="482"/>
        <w:textAlignment w:val="auto"/>
        <w:rPr>
          <w:rFonts w:hint="eastAsia" w:ascii="仿宋_GB2312" w:hAnsi="仿宋" w:eastAsia="仿宋_GB2312" w:cs="Times New Roman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当事人执业时间超过六个月，责令立即</w:t>
      </w:r>
      <w:r>
        <w:rPr>
          <w:rFonts w:hint="eastAsia" w:ascii="仿宋_GB2312" w:hAnsi="宋体" w:eastAsia="仿宋_GB2312" w:cs="Times New Roman"/>
          <w:kern w:val="2"/>
          <w:sz w:val="24"/>
          <w:szCs w:val="24"/>
          <w:u w:val="single"/>
          <w:lang w:val="en-US" w:eastAsia="zh-CN" w:bidi="ar-SA"/>
        </w:rPr>
        <w:t>停止违法行为，对刘</w:t>
      </w:r>
      <w:r>
        <w:rPr>
          <w:rFonts w:hint="eastAsia" w:ascii="仿宋_GB2312" w:hAnsi="宋体" w:eastAsia="仿宋_GB2312" w:cs="Times New Roman"/>
          <w:sz w:val="24"/>
          <w:szCs w:val="24"/>
          <w:u w:val="single"/>
          <w:lang w:val="en-US" w:eastAsia="zh-CN"/>
        </w:rPr>
        <w:t>＊＊</w:t>
      </w:r>
      <w:r>
        <w:rPr>
          <w:rFonts w:hint="eastAsia" w:ascii="仿宋_GB2312" w:hAnsi="宋体" w:eastAsia="仿宋_GB2312" w:cs="Times New Roman"/>
          <w:kern w:val="2"/>
          <w:sz w:val="24"/>
          <w:szCs w:val="24"/>
          <w:u w:val="single"/>
          <w:lang w:val="en-US" w:eastAsia="zh-CN" w:bidi="ar-SA"/>
        </w:rPr>
        <w:t>给予：1、没收违法所得183元；2、罚款人民币</w:t>
      </w:r>
      <w:r>
        <w:rPr>
          <w:rFonts w:hint="eastAsia" w:ascii="仿宋_GB2312" w:hAnsi="宋体" w:eastAsia="仿宋_GB2312" w:cs="Times New Roman"/>
          <w:b w:val="0"/>
          <w:bCs w:val="0"/>
          <w:color w:val="000000"/>
          <w:kern w:val="2"/>
          <w:sz w:val="24"/>
          <w:szCs w:val="24"/>
          <w:u w:val="single"/>
          <w:lang w:val="en-US" w:eastAsia="zh-CN" w:bidi="ar-SA"/>
        </w:rPr>
        <w:t>21000</w:t>
      </w:r>
      <w:r>
        <w:rPr>
          <w:rFonts w:hint="eastAsia" w:ascii="仿宋_GB2312" w:hAnsi="宋体" w:eastAsia="仿宋_GB2312" w:cs="Times New Roman"/>
          <w:kern w:val="2"/>
          <w:sz w:val="24"/>
          <w:szCs w:val="24"/>
          <w:u w:val="single"/>
          <w:lang w:val="en-US" w:eastAsia="zh-CN" w:bidi="ar-SA"/>
        </w:rPr>
        <w:t>元的行政处罚。</w:t>
      </w:r>
    </w:p>
    <w:p w14:paraId="3C8B49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ind w:firstLine="482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  <w:t>以下空白</w:t>
      </w:r>
    </w:p>
    <w:p w14:paraId="4A9CB7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ind w:firstLine="482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012701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257721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2FC49C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43BE8D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7673C1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751567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56" w:line="340" w:lineRule="exact"/>
        <w:ind w:firstLine="482"/>
        <w:textAlignment w:val="auto"/>
        <w:rPr>
          <w:rFonts w:hint="eastAsia" w:ascii="仿宋" w:hAnsi="仿宋" w:eastAsia="仿宋" w:cs="Courier New"/>
          <w:sz w:val="24"/>
          <w:szCs w:val="24"/>
          <w:u w:val="none"/>
          <w:lang w:val="en-US" w:eastAsia="zh-CN"/>
        </w:rPr>
      </w:pPr>
    </w:p>
    <w:p w14:paraId="7A1CF8A2">
      <w:pPr>
        <w:pStyle w:val="2"/>
        <w:spacing w:before="100" w:after="156" w:line="300" w:lineRule="exact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当事人</w:t>
      </w:r>
      <w:r>
        <w:rPr>
          <w:rFonts w:hint="eastAsia" w:ascii="仿宋_GB2312" w:hAnsi="仿宋_GB2312" w:eastAsia="仿宋_GB2312" w:cs="仿宋_GB2312"/>
          <w:sz w:val="24"/>
          <w:szCs w:val="24"/>
        </w:rPr>
        <w:t>阅后签名</w:t>
      </w:r>
      <w:r>
        <w:rPr>
          <w:rFonts w:hint="eastAsia" w:ascii="仿宋_GB2312" w:eastAsia="仿宋_GB2312"/>
          <w:sz w:val="24"/>
          <w:szCs w:val="24"/>
        </w:rPr>
        <w:t>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eastAsia="仿宋_GB2312"/>
          <w:sz w:val="24"/>
          <w:szCs w:val="24"/>
        </w:rPr>
        <w:t>卫生监督员签</w:t>
      </w:r>
      <w:r>
        <w:rPr>
          <w:rFonts w:hint="eastAsia" w:ascii="仿宋_GB2312" w:eastAsia="仿宋_GB2312"/>
          <w:sz w:val="24"/>
          <w:szCs w:val="24"/>
          <w:lang w:eastAsia="zh-CN"/>
        </w:rPr>
        <w:t>名</w:t>
      </w:r>
      <w:r>
        <w:rPr>
          <w:rFonts w:hint="eastAsia" w:ascii="仿宋_GB2312" w:eastAsia="仿宋_GB2312"/>
          <w:sz w:val="24"/>
          <w:szCs w:val="24"/>
        </w:rPr>
        <w:t>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4"/>
          <w:szCs w:val="24"/>
        </w:rPr>
        <w:t xml:space="preserve">  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 xml:space="preserve">                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                                </w:t>
      </w:r>
    </w:p>
    <w:p w14:paraId="0291082F"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4"/>
          <w:szCs w:val="24"/>
        </w:rPr>
        <w:t xml:space="preserve">年 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/>
          <w:sz w:val="24"/>
          <w:szCs w:val="24"/>
        </w:rPr>
        <w:t xml:space="preserve">月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/>
          <w:sz w:val="24"/>
          <w:szCs w:val="24"/>
        </w:rPr>
        <w:t xml:space="preserve">日                  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</w:rPr>
        <w:t xml:space="preserve"> 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    </w:t>
      </w:r>
      <w:r>
        <w:rPr>
          <w:rFonts w:hint="eastAsia" w:ascii="仿宋_GB2312" w:eastAsia="仿宋_GB2312"/>
          <w:sz w:val="24"/>
          <w:szCs w:val="24"/>
        </w:rPr>
        <w:t xml:space="preserve"> 年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eastAsia="仿宋_GB2312"/>
          <w:sz w:val="24"/>
          <w:szCs w:val="24"/>
        </w:rPr>
        <w:t>月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/>
          <w:sz w:val="24"/>
          <w:szCs w:val="24"/>
        </w:rPr>
        <w:t xml:space="preserve"> 日</w:t>
      </w:r>
    </w:p>
    <w:p w14:paraId="6026A8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500B9"/>
    <w:rsid w:val="6AA5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2026-10-12T07:55:00Z</dcterms:created>
  <dc:creator>李成</dc:creator>
  <cp:lastModifiedBy>李成</cp:lastModifiedBy>
  <dcterms:modified xsi:type="dcterms:W3CDTF">2026-10-12T07:55:58Z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27399A41DD8745348F6113D6266C0977_11</vt:lpwstr>
  </property>
  <property fmtid="{D5CDD505-2E9C-101B-9397-08002B2CF9AE}" pid="4" name="KSOTemplateDocerSaveRecord">
    <vt:lpwstr>eyJoZGlkIjoiNzBjYzE1ZDViYzNkMjI3NjgwNjg5Mjg2OWNiOWU5ODUiLCJ1c2VySWQiOiIyMzY2OTg3OTIifQ==</vt:lpwstr>
  </property>
</Properties>
</file>