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33275">
      <w:pPr>
        <w:keepNext w:val="0"/>
        <w:keepLines w:val="0"/>
        <w:pageBreakBefore w:val="0"/>
        <w:widowControl w:val="0"/>
        <w:kinsoku/>
        <w:wordWrap/>
        <w:overflowPunct w:val="0"/>
        <w:topLinePunct/>
        <w:autoSpaceDE/>
        <w:autoSpaceDN/>
        <w:bidi w:val="0"/>
        <w:adjustRightInd w:val="0"/>
        <w:snapToGrid w:val="0"/>
        <w:spacing w:after="0" w:line="560" w:lineRule="exact"/>
        <w:ind w:left="0"/>
        <w:jc w:val="both"/>
        <w:rPr>
          <w:rFonts w:hint="eastAsia" w:ascii="Times New Roman" w:hAnsi="Times New Roman" w:eastAsia="方正仿宋_GBK" w:cs="Times New Roman"/>
          <w:color w:val="000000"/>
          <w:sz w:val="32"/>
          <w:szCs w:val="32"/>
          <w:lang w:val="en-US" w:eastAsia="zh-CN"/>
        </w:rPr>
      </w:pPr>
      <w:bookmarkStart w:id="0" w:name="_Toc167265098"/>
      <w:bookmarkStart w:id="16" w:name="_GoBack"/>
      <w:bookmarkEnd w:id="16"/>
      <w:r>
        <w:rPr>
          <w:rFonts w:hint="default" w:ascii="Times New Roman" w:hAnsi="Times New Roman" w:eastAsia="方正仿宋_GBK" w:cs="Times New Roman"/>
          <w:color w:val="000000"/>
          <w:sz w:val="32"/>
          <w:szCs w:val="32"/>
        </w:rPr>
        <w:t>附件</w:t>
      </w:r>
      <w:r>
        <w:rPr>
          <w:rFonts w:hint="eastAsia" w:ascii="Times New Roman" w:hAnsi="Times New Roman" w:eastAsia="方正仿宋_GBK" w:cs="Times New Roman"/>
          <w:color w:val="000000"/>
          <w:sz w:val="32"/>
          <w:szCs w:val="32"/>
          <w:lang w:val="en-US" w:eastAsia="zh-CN"/>
        </w:rPr>
        <w:t>1</w:t>
      </w:r>
    </w:p>
    <w:p w14:paraId="7F2F641B">
      <w:pPr>
        <w:keepNext w:val="0"/>
        <w:keepLines w:val="0"/>
        <w:pageBreakBefore w:val="0"/>
        <w:widowControl w:val="0"/>
        <w:kinsoku/>
        <w:wordWrap/>
        <w:overflowPunct w:val="0"/>
        <w:topLinePunct/>
        <w:autoSpaceDE/>
        <w:autoSpaceDN/>
        <w:bidi w:val="0"/>
        <w:adjustRightInd w:val="0"/>
        <w:snapToGrid w:val="0"/>
        <w:spacing w:after="0" w:line="560" w:lineRule="exact"/>
        <w:ind w:left="0"/>
        <w:jc w:val="both"/>
        <w:rPr>
          <w:rFonts w:hint="eastAsia" w:ascii="Times New Roman" w:hAnsi="Times New Roman" w:eastAsia="方正仿宋_GBK" w:cs="Times New Roman"/>
          <w:color w:val="000000"/>
          <w:sz w:val="32"/>
          <w:szCs w:val="32"/>
          <w:lang w:val="en-US" w:eastAsia="zh-CN"/>
        </w:rPr>
      </w:pPr>
    </w:p>
    <w:p w14:paraId="187A4B0F">
      <w:pPr>
        <w:overflowPunct w:val="0"/>
        <w:autoSpaceDE w:val="0"/>
        <w:autoSpaceDN w:val="0"/>
        <w:jc w:val="center"/>
        <w:outlineLvl w:val="1"/>
        <w:rPr>
          <w:rFonts w:hint="eastAsia" w:ascii="黑体" w:hAnsi="黑体" w:eastAsia="黑体" w:cs="黑体"/>
          <w:i w:val="0"/>
          <w:iCs w:val="0"/>
          <w:caps w:val="0"/>
          <w:snapToGrid/>
          <w:spacing w:val="0"/>
          <w:sz w:val="44"/>
          <w:szCs w:val="44"/>
          <w:lang w:eastAsia="zh-CN"/>
        </w:rPr>
      </w:pPr>
      <w:r>
        <w:rPr>
          <w:rFonts w:hint="eastAsia" w:ascii="黑体" w:hAnsi="黑体" w:eastAsia="黑体" w:cs="黑体"/>
          <w:i w:val="0"/>
          <w:iCs w:val="0"/>
          <w:caps w:val="0"/>
          <w:snapToGrid/>
          <w:spacing w:val="0"/>
          <w:sz w:val="44"/>
          <w:szCs w:val="44"/>
          <w:lang w:eastAsia="zh-CN"/>
        </w:rPr>
        <w:t>大冶市交通运输</w:t>
      </w:r>
      <w:r>
        <w:rPr>
          <w:rFonts w:hint="eastAsia" w:ascii="黑体" w:hAnsi="黑体" w:eastAsia="黑体" w:cs="黑体"/>
          <w:i w:val="0"/>
          <w:iCs w:val="0"/>
          <w:caps w:val="0"/>
          <w:snapToGrid/>
          <w:spacing w:val="0"/>
          <w:sz w:val="44"/>
          <w:szCs w:val="44"/>
          <w:lang w:val="en-US" w:eastAsia="zh-CN"/>
        </w:rPr>
        <w:t>领域</w:t>
      </w:r>
      <w:r>
        <w:rPr>
          <w:rFonts w:hint="eastAsia" w:ascii="黑体" w:hAnsi="黑体" w:eastAsia="黑体" w:cs="黑体"/>
          <w:i w:val="0"/>
          <w:iCs w:val="0"/>
          <w:caps w:val="0"/>
          <w:snapToGrid/>
          <w:spacing w:val="0"/>
          <w:sz w:val="44"/>
          <w:szCs w:val="44"/>
          <w:lang w:eastAsia="zh-CN"/>
        </w:rPr>
        <w:t>“预防为主，注重服务”涉企行政执法指导清单</w:t>
      </w:r>
    </w:p>
    <w:p w14:paraId="3DB56CFE">
      <w:pPr>
        <w:overflowPunct w:val="0"/>
        <w:autoSpaceDE w:val="0"/>
        <w:autoSpaceDN w:val="0"/>
        <w:jc w:val="center"/>
        <w:outlineLvl w:val="1"/>
        <w:rPr>
          <w:rFonts w:ascii="黑体" w:hAnsi="黑体" w:eastAsia="黑体"/>
          <w:sz w:val="44"/>
          <w:szCs w:val="44"/>
        </w:rPr>
      </w:pPr>
      <w:r>
        <w:rPr>
          <w:rFonts w:hint="eastAsia" w:ascii="黑体" w:hAnsi="黑体" w:eastAsia="黑体"/>
          <w:sz w:val="44"/>
          <w:szCs w:val="44"/>
          <w:lang w:eastAsia="zh-CN"/>
        </w:rPr>
        <w:t>（2025专业版）</w:t>
      </w:r>
    </w:p>
    <w:bookmarkEnd w:id="0"/>
    <w:tbl>
      <w:tblPr>
        <w:tblStyle w:val="9"/>
        <w:tblW w:w="14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893"/>
        <w:gridCol w:w="25"/>
        <w:gridCol w:w="1950"/>
        <w:gridCol w:w="25"/>
        <w:gridCol w:w="5190"/>
        <w:gridCol w:w="1451"/>
        <w:gridCol w:w="1934"/>
        <w:gridCol w:w="28"/>
        <w:gridCol w:w="1317"/>
      </w:tblGrid>
      <w:tr w14:paraId="4BD90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2E30EC88">
            <w:pPr>
              <w:spacing w:line="400" w:lineRule="exact"/>
              <w:jc w:val="center"/>
              <w:rPr>
                <w:rFonts w:ascii="仿宋" w:hAnsi="仿宋" w:eastAsia="仿宋"/>
                <w:kern w:val="0"/>
                <w:sz w:val="28"/>
                <w:szCs w:val="28"/>
              </w:rPr>
            </w:pPr>
            <w:r>
              <w:rPr>
                <w:rFonts w:hint="eastAsia" w:ascii="黑体" w:hAnsi="黑体" w:eastAsia="黑体" w:cs="黑体"/>
                <w:kern w:val="0"/>
                <w:sz w:val="28"/>
                <w:szCs w:val="28"/>
              </w:rPr>
              <w:t>序号</w:t>
            </w:r>
          </w:p>
        </w:tc>
        <w:tc>
          <w:tcPr>
            <w:tcW w:w="1918" w:type="dxa"/>
            <w:gridSpan w:val="2"/>
            <w:vAlign w:val="center"/>
          </w:tcPr>
          <w:p w14:paraId="557DEFC7">
            <w:pPr>
              <w:spacing w:line="400" w:lineRule="exact"/>
              <w:jc w:val="center"/>
              <w:rPr>
                <w:rFonts w:ascii="黑体" w:hAnsi="黑体" w:eastAsia="黑体" w:cs="黑体"/>
                <w:kern w:val="0"/>
                <w:sz w:val="28"/>
                <w:szCs w:val="28"/>
              </w:rPr>
            </w:pPr>
            <w:r>
              <w:rPr>
                <w:rFonts w:hint="eastAsia" w:ascii="黑体" w:hAnsi="黑体" w:eastAsia="黑体" w:cs="黑体"/>
                <w:kern w:val="0"/>
                <w:sz w:val="28"/>
                <w:szCs w:val="28"/>
              </w:rPr>
              <w:t>行政合规事项</w:t>
            </w:r>
          </w:p>
        </w:tc>
        <w:tc>
          <w:tcPr>
            <w:tcW w:w="1975" w:type="dxa"/>
            <w:gridSpan w:val="2"/>
            <w:vAlign w:val="center"/>
          </w:tcPr>
          <w:p w14:paraId="0B06D13E">
            <w:pPr>
              <w:spacing w:line="400" w:lineRule="exact"/>
              <w:jc w:val="center"/>
              <w:rPr>
                <w:rFonts w:ascii="黑体" w:hAnsi="黑体" w:eastAsia="黑体" w:cs="黑体"/>
                <w:kern w:val="0"/>
                <w:sz w:val="28"/>
                <w:szCs w:val="28"/>
              </w:rPr>
            </w:pPr>
            <w:r>
              <w:rPr>
                <w:rFonts w:hint="eastAsia" w:ascii="黑体" w:hAnsi="黑体" w:eastAsia="黑体" w:cs="黑体"/>
                <w:kern w:val="0"/>
                <w:sz w:val="28"/>
                <w:szCs w:val="28"/>
              </w:rPr>
              <w:t>常见违法行为表现</w:t>
            </w:r>
          </w:p>
        </w:tc>
        <w:tc>
          <w:tcPr>
            <w:tcW w:w="5190" w:type="dxa"/>
            <w:vAlign w:val="center"/>
          </w:tcPr>
          <w:p w14:paraId="759E3511">
            <w:pPr>
              <w:spacing w:line="400" w:lineRule="exact"/>
              <w:jc w:val="center"/>
              <w:rPr>
                <w:rFonts w:ascii="黑体" w:hAnsi="黑体" w:eastAsia="黑体" w:cs="黑体"/>
                <w:kern w:val="0"/>
                <w:sz w:val="28"/>
                <w:szCs w:val="28"/>
              </w:rPr>
            </w:pPr>
            <w:r>
              <w:rPr>
                <w:rFonts w:hint="eastAsia" w:ascii="黑体" w:hAnsi="黑体" w:eastAsia="黑体" w:cs="黑体"/>
                <w:kern w:val="0"/>
                <w:sz w:val="28"/>
                <w:szCs w:val="28"/>
              </w:rPr>
              <w:t>法律依据及违法责任</w:t>
            </w:r>
          </w:p>
        </w:tc>
        <w:tc>
          <w:tcPr>
            <w:tcW w:w="1451" w:type="dxa"/>
            <w:vAlign w:val="center"/>
          </w:tcPr>
          <w:p w14:paraId="20F8BB40">
            <w:pPr>
              <w:spacing w:line="400" w:lineRule="exact"/>
              <w:jc w:val="center"/>
              <w:rPr>
                <w:rFonts w:ascii="黑体" w:hAnsi="黑体" w:eastAsia="黑体" w:cs="黑体"/>
                <w:kern w:val="0"/>
                <w:sz w:val="28"/>
                <w:szCs w:val="28"/>
              </w:rPr>
            </w:pPr>
            <w:r>
              <w:rPr>
                <w:rFonts w:hint="eastAsia" w:ascii="黑体" w:hAnsi="黑体" w:eastAsia="黑体" w:cs="黑体"/>
                <w:kern w:val="0"/>
                <w:sz w:val="28"/>
                <w:szCs w:val="28"/>
              </w:rPr>
              <w:t>风险等级</w:t>
            </w:r>
          </w:p>
        </w:tc>
        <w:tc>
          <w:tcPr>
            <w:tcW w:w="1934" w:type="dxa"/>
            <w:vAlign w:val="center"/>
          </w:tcPr>
          <w:p w14:paraId="65312EB7">
            <w:pPr>
              <w:spacing w:line="400" w:lineRule="exact"/>
              <w:jc w:val="center"/>
              <w:rPr>
                <w:rFonts w:ascii="黑体" w:hAnsi="黑体" w:eastAsia="黑体" w:cs="黑体"/>
                <w:kern w:val="0"/>
                <w:sz w:val="28"/>
                <w:szCs w:val="28"/>
              </w:rPr>
            </w:pPr>
            <w:r>
              <w:rPr>
                <w:rFonts w:hint="eastAsia" w:ascii="黑体" w:hAnsi="黑体" w:eastAsia="黑体" w:cs="黑体"/>
                <w:kern w:val="0"/>
                <w:sz w:val="28"/>
                <w:szCs w:val="28"/>
              </w:rPr>
              <w:t>合规建议</w:t>
            </w:r>
          </w:p>
        </w:tc>
        <w:tc>
          <w:tcPr>
            <w:tcW w:w="1345" w:type="dxa"/>
            <w:gridSpan w:val="2"/>
            <w:vAlign w:val="center"/>
          </w:tcPr>
          <w:p w14:paraId="6E2210ED">
            <w:pPr>
              <w:spacing w:line="400" w:lineRule="exact"/>
              <w:jc w:val="center"/>
              <w:rPr>
                <w:rFonts w:ascii="黑体" w:hAnsi="黑体" w:eastAsia="黑体" w:cs="黑体"/>
                <w:kern w:val="0"/>
                <w:sz w:val="28"/>
                <w:szCs w:val="28"/>
              </w:rPr>
            </w:pPr>
            <w:r>
              <w:rPr>
                <w:rFonts w:hint="eastAsia" w:ascii="黑体" w:hAnsi="黑体" w:eastAsia="黑体" w:cs="黑体"/>
                <w:kern w:val="0"/>
                <w:sz w:val="28"/>
                <w:szCs w:val="28"/>
              </w:rPr>
              <w:t>指导部门</w:t>
            </w:r>
          </w:p>
        </w:tc>
      </w:tr>
      <w:tr w14:paraId="5BAE8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69E10882">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ascii="仿宋" w:hAnsi="仿宋" w:eastAsia="仿宋"/>
                <w:kern w:val="0"/>
                <w:sz w:val="28"/>
                <w:szCs w:val="28"/>
              </w:rPr>
              <w:t>1</w:t>
            </w:r>
          </w:p>
        </w:tc>
        <w:tc>
          <w:tcPr>
            <w:tcW w:w="1918" w:type="dxa"/>
            <w:gridSpan w:val="2"/>
            <w:vAlign w:val="center"/>
          </w:tcPr>
          <w:p w14:paraId="05C70273">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具有道路危险货物运输许可证，不存在失效、伪造、变造、被注销等无效情形</w:t>
            </w:r>
          </w:p>
        </w:tc>
        <w:tc>
          <w:tcPr>
            <w:tcW w:w="1975" w:type="dxa"/>
            <w:gridSpan w:val="2"/>
            <w:vAlign w:val="center"/>
          </w:tcPr>
          <w:p w14:paraId="38785DE1">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不具有道路危险货物运输许可证，存在失效、伪造、变造、被注销等无效情形</w:t>
            </w:r>
          </w:p>
        </w:tc>
        <w:tc>
          <w:tcPr>
            <w:tcW w:w="5190" w:type="dxa"/>
            <w:vAlign w:val="center"/>
          </w:tcPr>
          <w:p w14:paraId="70346435">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《中华人民共和国道路运输条例》</w:t>
            </w:r>
            <w:r>
              <w:rPr>
                <w:rFonts w:ascii="仿宋" w:hAnsi="仿宋" w:eastAsia="仿宋"/>
                <w:kern w:val="0"/>
                <w:sz w:val="28"/>
                <w:szCs w:val="28"/>
              </w:rPr>
              <w:t>(2019</w:t>
            </w:r>
            <w:r>
              <w:rPr>
                <w:rFonts w:hint="eastAsia" w:ascii="仿宋" w:hAnsi="仿宋" w:eastAsia="仿宋"/>
                <w:kern w:val="0"/>
                <w:sz w:val="28"/>
                <w:szCs w:val="28"/>
              </w:rPr>
              <w:t>年修订</w:t>
            </w:r>
            <w:r>
              <w:rPr>
                <w:rFonts w:ascii="仿宋" w:hAnsi="仿宋" w:eastAsia="仿宋"/>
                <w:kern w:val="0"/>
                <w:sz w:val="28"/>
                <w:szCs w:val="28"/>
              </w:rPr>
              <w:t>)</w:t>
            </w:r>
            <w:r>
              <w:rPr>
                <w:rFonts w:hint="eastAsia" w:ascii="仿宋" w:hAnsi="仿宋" w:eastAsia="仿宋"/>
                <w:kern w:val="0"/>
                <w:sz w:val="28"/>
                <w:szCs w:val="28"/>
              </w:rPr>
              <w:t>第六十三条　违反本条例的规定，未取得道路运输经营许可，擅自从事道路运输经营的，由县级以上道路运输管理机构责令停止经营；有违法所得的，没收违法所得，处违法所得</w:t>
            </w:r>
            <w:r>
              <w:rPr>
                <w:rFonts w:ascii="仿宋" w:hAnsi="仿宋" w:eastAsia="仿宋"/>
                <w:kern w:val="0"/>
                <w:sz w:val="28"/>
                <w:szCs w:val="28"/>
              </w:rPr>
              <w:t>2</w:t>
            </w:r>
            <w:r>
              <w:rPr>
                <w:rFonts w:hint="eastAsia" w:ascii="仿宋" w:hAnsi="仿宋" w:eastAsia="仿宋"/>
                <w:kern w:val="0"/>
                <w:sz w:val="28"/>
                <w:szCs w:val="28"/>
              </w:rPr>
              <w:t>倍以上</w:t>
            </w:r>
            <w:r>
              <w:rPr>
                <w:rFonts w:ascii="仿宋" w:hAnsi="仿宋" w:eastAsia="仿宋"/>
                <w:kern w:val="0"/>
                <w:sz w:val="28"/>
                <w:szCs w:val="28"/>
              </w:rPr>
              <w:t>10</w:t>
            </w:r>
            <w:r>
              <w:rPr>
                <w:rFonts w:hint="eastAsia" w:ascii="仿宋" w:hAnsi="仿宋" w:eastAsia="仿宋"/>
                <w:kern w:val="0"/>
                <w:sz w:val="28"/>
                <w:szCs w:val="28"/>
              </w:rPr>
              <w:t>倍以下的罚款；没有违法所得或者违法所得不足</w:t>
            </w:r>
            <w:r>
              <w:rPr>
                <w:rFonts w:ascii="仿宋" w:hAnsi="仿宋" w:eastAsia="仿宋"/>
                <w:kern w:val="0"/>
                <w:sz w:val="28"/>
                <w:szCs w:val="28"/>
              </w:rPr>
              <w:t>2</w:t>
            </w:r>
            <w:r>
              <w:rPr>
                <w:rFonts w:hint="eastAsia" w:ascii="仿宋" w:hAnsi="仿宋" w:eastAsia="仿宋"/>
                <w:kern w:val="0"/>
                <w:sz w:val="28"/>
                <w:szCs w:val="28"/>
              </w:rPr>
              <w:t>万元的，处</w:t>
            </w:r>
            <w:r>
              <w:rPr>
                <w:rFonts w:ascii="仿宋" w:hAnsi="仿宋" w:eastAsia="仿宋"/>
                <w:kern w:val="0"/>
                <w:sz w:val="28"/>
                <w:szCs w:val="28"/>
              </w:rPr>
              <w:t>3</w:t>
            </w:r>
            <w:r>
              <w:rPr>
                <w:rFonts w:hint="eastAsia" w:ascii="仿宋" w:hAnsi="仿宋" w:eastAsia="仿宋"/>
                <w:kern w:val="0"/>
                <w:sz w:val="28"/>
                <w:szCs w:val="28"/>
              </w:rPr>
              <w:t>万元以上</w:t>
            </w:r>
            <w:r>
              <w:rPr>
                <w:rFonts w:ascii="仿宋" w:hAnsi="仿宋" w:eastAsia="仿宋"/>
                <w:kern w:val="0"/>
                <w:sz w:val="28"/>
                <w:szCs w:val="28"/>
              </w:rPr>
              <w:t>10</w:t>
            </w:r>
            <w:r>
              <w:rPr>
                <w:rFonts w:hint="eastAsia" w:ascii="仿宋" w:hAnsi="仿宋" w:eastAsia="仿宋"/>
                <w:kern w:val="0"/>
                <w:sz w:val="28"/>
                <w:szCs w:val="28"/>
              </w:rPr>
              <w:t>万元以下的罚款；构成犯罪的，依法追究刑事责任。</w:t>
            </w:r>
          </w:p>
          <w:p w14:paraId="146D2453">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《危险化学品安全管理条例》第八十五条未依法取得危险货物道路运输许可、危险货物水路运输许可，从事危险化学品道路运输、水路运输的，分别依照有关道路运输、水路运输的法律、行政法规的规定处罚。</w:t>
            </w:r>
          </w:p>
          <w:p w14:paraId="2951BE8B">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《道路危险货物运输管理规定》第五十五条　违反本规定，有下列情形之一的，由县级以上道路运输管理机构责令停止运输经营，有违法所得的，没收违法所得，处违法所得</w:t>
            </w:r>
            <w:r>
              <w:rPr>
                <w:rFonts w:ascii="仿宋" w:hAnsi="仿宋" w:eastAsia="仿宋"/>
                <w:kern w:val="0"/>
                <w:sz w:val="28"/>
                <w:szCs w:val="28"/>
              </w:rPr>
              <w:t>2</w:t>
            </w:r>
            <w:r>
              <w:rPr>
                <w:rFonts w:hint="eastAsia" w:ascii="仿宋" w:hAnsi="仿宋" w:eastAsia="仿宋"/>
                <w:kern w:val="0"/>
                <w:sz w:val="28"/>
                <w:szCs w:val="28"/>
              </w:rPr>
              <w:t>倍以上</w:t>
            </w:r>
            <w:r>
              <w:rPr>
                <w:rFonts w:ascii="仿宋" w:hAnsi="仿宋" w:eastAsia="仿宋"/>
                <w:kern w:val="0"/>
                <w:sz w:val="28"/>
                <w:szCs w:val="28"/>
              </w:rPr>
              <w:t>10</w:t>
            </w:r>
            <w:r>
              <w:rPr>
                <w:rFonts w:hint="eastAsia" w:ascii="仿宋" w:hAnsi="仿宋" w:eastAsia="仿宋"/>
                <w:kern w:val="0"/>
                <w:sz w:val="28"/>
                <w:szCs w:val="28"/>
              </w:rPr>
              <w:t>倍以下的罚款；没有违法所得或者违法所得不足</w:t>
            </w:r>
            <w:r>
              <w:rPr>
                <w:rFonts w:ascii="仿宋" w:hAnsi="仿宋" w:eastAsia="仿宋"/>
                <w:kern w:val="0"/>
                <w:sz w:val="28"/>
                <w:szCs w:val="28"/>
              </w:rPr>
              <w:t>2</w:t>
            </w:r>
            <w:r>
              <w:rPr>
                <w:rFonts w:hint="eastAsia" w:ascii="仿宋" w:hAnsi="仿宋" w:eastAsia="仿宋"/>
                <w:kern w:val="0"/>
                <w:sz w:val="28"/>
                <w:szCs w:val="28"/>
              </w:rPr>
              <w:t>万元的，处</w:t>
            </w:r>
            <w:r>
              <w:rPr>
                <w:rFonts w:ascii="仿宋" w:hAnsi="仿宋" w:eastAsia="仿宋"/>
                <w:kern w:val="0"/>
                <w:sz w:val="28"/>
                <w:szCs w:val="28"/>
              </w:rPr>
              <w:t>3</w:t>
            </w:r>
            <w:r>
              <w:rPr>
                <w:rFonts w:hint="eastAsia" w:ascii="仿宋" w:hAnsi="仿宋" w:eastAsia="仿宋"/>
                <w:kern w:val="0"/>
                <w:sz w:val="28"/>
                <w:szCs w:val="28"/>
              </w:rPr>
              <w:t>万元以上</w:t>
            </w:r>
            <w:r>
              <w:rPr>
                <w:rFonts w:ascii="仿宋" w:hAnsi="仿宋" w:eastAsia="仿宋"/>
                <w:kern w:val="0"/>
                <w:sz w:val="28"/>
                <w:szCs w:val="28"/>
              </w:rPr>
              <w:t>10</w:t>
            </w:r>
            <w:r>
              <w:rPr>
                <w:rFonts w:hint="eastAsia" w:ascii="仿宋" w:hAnsi="仿宋" w:eastAsia="仿宋"/>
                <w:kern w:val="0"/>
                <w:sz w:val="28"/>
                <w:szCs w:val="28"/>
              </w:rPr>
              <w:t>万元以下的罚款；构成犯罪的，依法追究刑事责任：</w:t>
            </w:r>
          </w:p>
          <w:p w14:paraId="175A9641">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（一）未取得道路危险货物运输许可，擅自从事道路危险货物运输的；</w:t>
            </w:r>
          </w:p>
          <w:p w14:paraId="2CD6DE69">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（二）使用失效、伪造、变造、被注销等无效道路危险货物运输许可证件从事道路危险货物运输的；</w:t>
            </w:r>
          </w:p>
          <w:p w14:paraId="56663CC4">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（三）超越许可事项，从事道路危险货物运输的；</w:t>
            </w:r>
          </w:p>
          <w:p w14:paraId="352472A1">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（四）非经营性道路危险货物运输单位从事道路危险货物运输经营的。</w:t>
            </w:r>
          </w:p>
        </w:tc>
        <w:tc>
          <w:tcPr>
            <w:tcW w:w="1451" w:type="dxa"/>
            <w:vAlign w:val="center"/>
          </w:tcPr>
          <w:p w14:paraId="15DA792A">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28BAB07B">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经营者应具有道路危险货物运输许可证，禁止出现存在失效、伪造、变造、被注销等无效情形</w:t>
            </w:r>
          </w:p>
        </w:tc>
        <w:tc>
          <w:tcPr>
            <w:tcW w:w="1345" w:type="dxa"/>
            <w:gridSpan w:val="2"/>
            <w:vAlign w:val="center"/>
          </w:tcPr>
          <w:p w14:paraId="0B9B235E">
            <w:pPr>
              <w:spacing w:line="280" w:lineRule="exact"/>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3A848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08458250">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ascii="仿宋" w:hAnsi="仿宋" w:eastAsia="仿宋"/>
                <w:kern w:val="0"/>
                <w:sz w:val="28"/>
                <w:szCs w:val="28"/>
              </w:rPr>
              <w:t>2</w:t>
            </w:r>
          </w:p>
        </w:tc>
        <w:tc>
          <w:tcPr>
            <w:tcW w:w="1918" w:type="dxa"/>
            <w:gridSpan w:val="2"/>
            <w:vAlign w:val="center"/>
          </w:tcPr>
          <w:p w14:paraId="693ED4FB">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危险货物道路运输驾驶人员、押运人员、装卸管理人员持有有效的从业资格证</w:t>
            </w:r>
          </w:p>
        </w:tc>
        <w:tc>
          <w:tcPr>
            <w:tcW w:w="1975" w:type="dxa"/>
            <w:gridSpan w:val="2"/>
            <w:vAlign w:val="center"/>
          </w:tcPr>
          <w:p w14:paraId="4B507F34">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危险货物道路运输驾驶人员、押运人员、装卸管理人员未持有有效的从业资格证</w:t>
            </w:r>
          </w:p>
        </w:tc>
        <w:tc>
          <w:tcPr>
            <w:tcW w:w="5190" w:type="dxa"/>
            <w:vAlign w:val="center"/>
          </w:tcPr>
          <w:p w14:paraId="5FBFDD3A">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《危险化学品安全管理条例》第八十六条　有下列情形之一的，由交通运输主管部门责令改正，处</w:t>
            </w:r>
            <w:r>
              <w:rPr>
                <w:rFonts w:ascii="仿宋" w:hAnsi="仿宋" w:eastAsia="仿宋"/>
                <w:kern w:val="0"/>
                <w:sz w:val="28"/>
                <w:szCs w:val="28"/>
              </w:rPr>
              <w:t>5</w:t>
            </w:r>
            <w:r>
              <w:rPr>
                <w:rFonts w:hint="eastAsia" w:ascii="仿宋" w:hAnsi="仿宋" w:eastAsia="仿宋"/>
                <w:kern w:val="0"/>
                <w:sz w:val="28"/>
                <w:szCs w:val="28"/>
              </w:rPr>
              <w:t>万元以上</w:t>
            </w:r>
            <w:r>
              <w:rPr>
                <w:rFonts w:ascii="仿宋" w:hAnsi="仿宋" w:eastAsia="仿宋"/>
                <w:kern w:val="0"/>
                <w:sz w:val="28"/>
                <w:szCs w:val="28"/>
              </w:rPr>
              <w:t>10</w:t>
            </w:r>
            <w:r>
              <w:rPr>
                <w:rFonts w:hint="eastAsia" w:ascii="仿宋" w:hAnsi="仿宋" w:eastAsia="仿宋"/>
                <w:kern w:val="0"/>
                <w:sz w:val="28"/>
                <w:szCs w:val="28"/>
              </w:rPr>
              <w:t>万元以下的罚款；拒不改正的，责令停产停业整顿；构成犯罪的，依法追究刑事责任：</w:t>
            </w:r>
          </w:p>
          <w:p w14:paraId="35D7FD9B">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（一）危险化学品道路运输企业、水路运输企业的驾驶人员、船员、装卸管理人员、押运人员、申报人员、集装箱装箱现场检查员未取得从业资格上岗作业的；</w:t>
            </w:r>
          </w:p>
          <w:p w14:paraId="5D3FAF61">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《道路危险货物运输管理规定》（</w:t>
            </w:r>
            <w:r>
              <w:rPr>
                <w:rFonts w:ascii="仿宋" w:hAnsi="仿宋" w:eastAsia="仿宋"/>
                <w:kern w:val="0"/>
                <w:sz w:val="28"/>
                <w:szCs w:val="28"/>
              </w:rPr>
              <w:t>2019</w:t>
            </w:r>
            <w:r>
              <w:rPr>
                <w:rFonts w:hint="eastAsia" w:ascii="仿宋" w:hAnsi="仿宋" w:eastAsia="仿宋"/>
                <w:kern w:val="0"/>
                <w:sz w:val="28"/>
                <w:szCs w:val="28"/>
              </w:rPr>
              <w:t>年第</w:t>
            </w:r>
            <w:r>
              <w:rPr>
                <w:rFonts w:ascii="仿宋" w:hAnsi="仿宋" w:eastAsia="仿宋"/>
                <w:kern w:val="0"/>
                <w:sz w:val="28"/>
                <w:szCs w:val="28"/>
              </w:rPr>
              <w:t>42</w:t>
            </w:r>
            <w:r>
              <w:rPr>
                <w:rFonts w:hint="eastAsia" w:ascii="仿宋" w:hAnsi="仿宋" w:eastAsia="仿宋"/>
                <w:kern w:val="0"/>
                <w:sz w:val="28"/>
                <w:szCs w:val="28"/>
              </w:rPr>
              <w:t>号令修订）</w:t>
            </w:r>
          </w:p>
          <w:p w14:paraId="6C18B078">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第六十条　违反本规定，道路危险货物运输企业或者单位以及托运人有下列情形之一的，由县级以上道路运输管理机构责令改正，并处</w:t>
            </w:r>
            <w:r>
              <w:rPr>
                <w:rFonts w:ascii="仿宋" w:hAnsi="仿宋" w:eastAsia="仿宋"/>
                <w:kern w:val="0"/>
                <w:sz w:val="28"/>
                <w:szCs w:val="28"/>
              </w:rPr>
              <w:t>5</w:t>
            </w:r>
            <w:r>
              <w:rPr>
                <w:rFonts w:hint="eastAsia" w:ascii="仿宋" w:hAnsi="仿宋" w:eastAsia="仿宋"/>
                <w:kern w:val="0"/>
                <w:sz w:val="28"/>
                <w:szCs w:val="28"/>
              </w:rPr>
              <w:t>万元以上</w:t>
            </w:r>
            <w:r>
              <w:rPr>
                <w:rFonts w:ascii="仿宋" w:hAnsi="仿宋" w:eastAsia="仿宋"/>
                <w:kern w:val="0"/>
                <w:sz w:val="28"/>
                <w:szCs w:val="28"/>
              </w:rPr>
              <w:t>10</w:t>
            </w:r>
            <w:r>
              <w:rPr>
                <w:rFonts w:hint="eastAsia" w:ascii="仿宋" w:hAnsi="仿宋" w:eastAsia="仿宋"/>
                <w:kern w:val="0"/>
                <w:sz w:val="28"/>
                <w:szCs w:val="28"/>
              </w:rPr>
              <w:t>万元以下的罚款，拒不改正的，责令停产停业整顿；构成犯罪的，依法追究刑事责任：</w:t>
            </w:r>
          </w:p>
          <w:p w14:paraId="471718FE">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（一）驾驶人员、装卸管理人员、押运人员未取得从业资格上岗作业的；</w:t>
            </w:r>
          </w:p>
          <w:p w14:paraId="498275CA">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《放射性物品道路运输管理规定》第四十一条放射性物品道路运输活动中，由不符本规定第七条、第八条规定条件的人员驾驶专用车辆的，由县级以上道路运输管理机构责令改正，处</w:t>
            </w:r>
            <w:r>
              <w:rPr>
                <w:rFonts w:ascii="仿宋" w:hAnsi="仿宋" w:eastAsia="仿宋"/>
                <w:kern w:val="0"/>
                <w:sz w:val="28"/>
                <w:szCs w:val="28"/>
              </w:rPr>
              <w:t>200</w:t>
            </w:r>
            <w:r>
              <w:rPr>
                <w:rFonts w:hint="eastAsia" w:ascii="仿宋" w:hAnsi="仿宋" w:eastAsia="仿宋"/>
                <w:kern w:val="0"/>
                <w:sz w:val="28"/>
                <w:szCs w:val="28"/>
              </w:rPr>
              <w:t>元以上</w:t>
            </w:r>
            <w:r>
              <w:rPr>
                <w:rFonts w:ascii="仿宋" w:hAnsi="仿宋" w:eastAsia="仿宋"/>
                <w:kern w:val="0"/>
                <w:sz w:val="28"/>
                <w:szCs w:val="28"/>
              </w:rPr>
              <w:t>2000</w:t>
            </w:r>
            <w:r>
              <w:rPr>
                <w:rFonts w:hint="eastAsia" w:ascii="仿宋" w:hAnsi="仿宋" w:eastAsia="仿宋"/>
                <w:kern w:val="0"/>
                <w:sz w:val="28"/>
                <w:szCs w:val="28"/>
              </w:rPr>
              <w:t>元以下的罚款；构成犯罪的，依法追究刑事责任。</w:t>
            </w:r>
          </w:p>
          <w:p w14:paraId="2F92B3B7">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《道路运输从业人员管理规定》</w:t>
            </w:r>
          </w:p>
          <w:p w14:paraId="12B2445E">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第四十七条　违反本规定，有下列行为之一的人员，由设区的市级人民政府交通运输主管部门处</w:t>
            </w:r>
            <w:r>
              <w:rPr>
                <w:rFonts w:ascii="仿宋" w:hAnsi="仿宋" w:eastAsia="仿宋"/>
                <w:kern w:val="0"/>
                <w:sz w:val="28"/>
                <w:szCs w:val="28"/>
              </w:rPr>
              <w:t>5</w:t>
            </w:r>
            <w:r>
              <w:rPr>
                <w:rFonts w:hint="eastAsia" w:ascii="仿宋" w:hAnsi="仿宋" w:eastAsia="仿宋"/>
                <w:kern w:val="0"/>
                <w:sz w:val="28"/>
                <w:szCs w:val="28"/>
              </w:rPr>
              <w:t>万元以上</w:t>
            </w:r>
            <w:r>
              <w:rPr>
                <w:rFonts w:ascii="仿宋" w:hAnsi="仿宋" w:eastAsia="仿宋"/>
                <w:kern w:val="0"/>
                <w:sz w:val="28"/>
                <w:szCs w:val="28"/>
              </w:rPr>
              <w:t>10</w:t>
            </w:r>
            <w:r>
              <w:rPr>
                <w:rFonts w:hint="eastAsia" w:ascii="仿宋" w:hAnsi="仿宋" w:eastAsia="仿宋"/>
                <w:kern w:val="0"/>
                <w:sz w:val="28"/>
                <w:szCs w:val="28"/>
              </w:rPr>
              <w:t>万元以下的罚款；构成犯罪的，依法追究刑事责任：</w:t>
            </w:r>
          </w:p>
          <w:p w14:paraId="25405DA0">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（一）未取得相应从业资格证件，从事道路危险货物运输活动的；</w:t>
            </w:r>
          </w:p>
          <w:p w14:paraId="23441252">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（二）使用失效、伪造、变造的从业资格证件，从事道路危险货物运输活动的；</w:t>
            </w:r>
          </w:p>
          <w:p w14:paraId="146B7C3A">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（三）超越从业资格证件核定范围，从事道路危险货物运输活动的。</w:t>
            </w:r>
          </w:p>
        </w:tc>
        <w:tc>
          <w:tcPr>
            <w:tcW w:w="1451" w:type="dxa"/>
            <w:vAlign w:val="center"/>
          </w:tcPr>
          <w:p w14:paraId="436E86BD">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6B1156DF">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危险货物道路运输驾驶人员、押运人员、装卸管理人员应持有有效的从业资格证</w:t>
            </w:r>
          </w:p>
        </w:tc>
        <w:tc>
          <w:tcPr>
            <w:tcW w:w="1345" w:type="dxa"/>
            <w:gridSpan w:val="2"/>
            <w:vAlign w:val="center"/>
          </w:tcPr>
          <w:p w14:paraId="32AEF1C2">
            <w:pPr>
              <w:spacing w:line="280" w:lineRule="exact"/>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57C6C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128748EB">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ascii="仿宋" w:hAnsi="仿宋" w:eastAsia="仿宋"/>
                <w:kern w:val="0"/>
                <w:sz w:val="28"/>
                <w:szCs w:val="28"/>
              </w:rPr>
              <w:t>3</w:t>
            </w:r>
          </w:p>
        </w:tc>
        <w:tc>
          <w:tcPr>
            <w:tcW w:w="1918" w:type="dxa"/>
            <w:gridSpan w:val="2"/>
            <w:vAlign w:val="center"/>
          </w:tcPr>
          <w:p w14:paraId="72E122AA">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电子运单上载明的驾驶人员、押运人员、装卸管理人员等信息与实际相符</w:t>
            </w:r>
          </w:p>
        </w:tc>
        <w:tc>
          <w:tcPr>
            <w:tcW w:w="1975" w:type="dxa"/>
            <w:gridSpan w:val="2"/>
            <w:vAlign w:val="center"/>
          </w:tcPr>
          <w:p w14:paraId="18DCF229">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电子运单上载明的驾驶人员、押运人员、装卸管理人员等信息与实际不相符</w:t>
            </w:r>
          </w:p>
        </w:tc>
        <w:tc>
          <w:tcPr>
            <w:tcW w:w="5190" w:type="dxa"/>
            <w:vAlign w:val="center"/>
          </w:tcPr>
          <w:p w14:paraId="01E0FF6A">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《危险货物道路运输安全管理办法》第六十条交通运输主管部门对危险货物承运人有下列情形之一的，应当责令改正，处</w:t>
            </w:r>
            <w:r>
              <w:rPr>
                <w:rFonts w:ascii="仿宋" w:hAnsi="仿宋" w:eastAsia="仿宋"/>
                <w:kern w:val="0"/>
                <w:sz w:val="28"/>
                <w:szCs w:val="28"/>
              </w:rPr>
              <w:t>2000</w:t>
            </w:r>
            <w:r>
              <w:rPr>
                <w:rFonts w:hint="eastAsia" w:ascii="仿宋" w:hAnsi="仿宋" w:eastAsia="仿宋"/>
                <w:kern w:val="0"/>
                <w:sz w:val="28"/>
                <w:szCs w:val="28"/>
              </w:rPr>
              <w:t>元以上</w:t>
            </w:r>
            <w:r>
              <w:rPr>
                <w:rFonts w:ascii="仿宋" w:hAnsi="仿宋" w:eastAsia="仿宋"/>
                <w:kern w:val="0"/>
                <w:sz w:val="28"/>
                <w:szCs w:val="28"/>
              </w:rPr>
              <w:t>5000</w:t>
            </w:r>
            <w:r>
              <w:rPr>
                <w:rFonts w:hint="eastAsia" w:ascii="仿宋" w:hAnsi="仿宋" w:eastAsia="仿宋"/>
                <w:kern w:val="0"/>
                <w:sz w:val="28"/>
                <w:szCs w:val="28"/>
              </w:rPr>
              <w:t>元以下的罚款：（二）违反本办法第二十四条，未按照规定制作危险货物运单或者保存期限不符合要求的。</w:t>
            </w:r>
          </w:p>
          <w:p w14:paraId="65E2B86A">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第六十一条  交通运输主管部门对危险货物道路运输车辆驾驶人具有下列情形之一的，应当责令改正，处</w:t>
            </w:r>
            <w:r>
              <w:rPr>
                <w:rFonts w:ascii="仿宋" w:hAnsi="仿宋" w:eastAsia="仿宋"/>
                <w:kern w:val="0"/>
                <w:sz w:val="28"/>
                <w:szCs w:val="28"/>
              </w:rPr>
              <w:t>1000</w:t>
            </w:r>
            <w:r>
              <w:rPr>
                <w:rFonts w:hint="eastAsia" w:ascii="仿宋" w:hAnsi="仿宋" w:eastAsia="仿宋"/>
                <w:kern w:val="0"/>
                <w:sz w:val="28"/>
                <w:szCs w:val="28"/>
              </w:rPr>
              <w:t>元以上</w:t>
            </w:r>
            <w:r>
              <w:rPr>
                <w:rFonts w:ascii="仿宋" w:hAnsi="仿宋" w:eastAsia="仿宋"/>
                <w:kern w:val="0"/>
                <w:sz w:val="28"/>
                <w:szCs w:val="28"/>
              </w:rPr>
              <w:t>3000</w:t>
            </w:r>
            <w:r>
              <w:rPr>
                <w:rFonts w:hint="eastAsia" w:ascii="仿宋" w:hAnsi="仿宋" w:eastAsia="仿宋"/>
                <w:kern w:val="0"/>
                <w:sz w:val="28"/>
                <w:szCs w:val="28"/>
              </w:rPr>
              <w:t>元以下的罚款：（一）违反本办法第二十四条、第四十四条，未按照规定随车携带危险货物运单、安全卡的。</w:t>
            </w:r>
          </w:p>
        </w:tc>
        <w:tc>
          <w:tcPr>
            <w:tcW w:w="1451" w:type="dxa"/>
            <w:vAlign w:val="center"/>
          </w:tcPr>
          <w:p w14:paraId="379CDFFE">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52CFC4CE">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电子运单上载明的驾驶人员、押运人员、装卸管理人员等信息需要与实际相符</w:t>
            </w:r>
          </w:p>
        </w:tc>
        <w:tc>
          <w:tcPr>
            <w:tcW w:w="1345" w:type="dxa"/>
            <w:gridSpan w:val="2"/>
            <w:vAlign w:val="center"/>
          </w:tcPr>
          <w:p w14:paraId="4632F58F">
            <w:pPr>
              <w:spacing w:line="280" w:lineRule="exact"/>
              <w:rPr>
                <w:rFonts w:ascii="仿宋" w:hAnsi="仿宋" w:eastAsia="仿宋"/>
                <w:kern w:val="0"/>
                <w:sz w:val="28"/>
                <w:szCs w:val="28"/>
              </w:rPr>
            </w:pPr>
            <w:r>
              <w:rPr>
                <w:rFonts w:hint="eastAsia" w:ascii="仿宋" w:hAnsi="仿宋" w:eastAsia="仿宋"/>
                <w:kern w:val="0"/>
                <w:sz w:val="28"/>
                <w:szCs w:val="28"/>
                <w:lang w:eastAsia="zh-CN"/>
              </w:rPr>
              <w:t>大冶市交通运输局</w:t>
            </w:r>
          </w:p>
        </w:tc>
      </w:tr>
      <w:tr w14:paraId="7A9E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424BB15F">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ascii="仿宋" w:hAnsi="仿宋" w:eastAsia="仿宋"/>
                <w:kern w:val="0"/>
                <w:sz w:val="28"/>
                <w:szCs w:val="28"/>
              </w:rPr>
              <w:t>4</w:t>
            </w:r>
          </w:p>
        </w:tc>
        <w:tc>
          <w:tcPr>
            <w:tcW w:w="1918" w:type="dxa"/>
            <w:gridSpan w:val="2"/>
            <w:vAlign w:val="center"/>
          </w:tcPr>
          <w:p w14:paraId="77EC1088">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按照规定的周期和频次进行车辆综合性能检测和技术等级评定，且车辆技术等级评定为“一级”</w:t>
            </w:r>
          </w:p>
        </w:tc>
        <w:tc>
          <w:tcPr>
            <w:tcW w:w="1975" w:type="dxa"/>
            <w:gridSpan w:val="2"/>
            <w:vAlign w:val="center"/>
          </w:tcPr>
          <w:p w14:paraId="34E5BE10">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未按照规定的周期和频次进行车辆综合性能检测和技术等级评定，且车辆技术等级评定未达到“一级”</w:t>
            </w:r>
          </w:p>
        </w:tc>
        <w:tc>
          <w:tcPr>
            <w:tcW w:w="5190" w:type="dxa"/>
            <w:vAlign w:val="center"/>
          </w:tcPr>
          <w:p w14:paraId="302BC714">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《道路运输车辆技术管理规定》</w:t>
            </w:r>
          </w:p>
          <w:p w14:paraId="672774F7">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第三十一条　违反本规定，道路运输经营者未按照规定的周期和频次进行车辆综合性能检测或者未按规定维护道路运输车辆的，交通运输主管部门应当责令改正</w:t>
            </w:r>
            <w:r>
              <w:rPr>
                <w:rFonts w:ascii="仿宋" w:hAnsi="仿宋" w:eastAsia="仿宋"/>
                <w:kern w:val="0"/>
                <w:sz w:val="28"/>
                <w:szCs w:val="28"/>
              </w:rPr>
              <w:t>,</w:t>
            </w:r>
            <w:r>
              <w:rPr>
                <w:rFonts w:hint="eastAsia" w:ascii="仿宋" w:hAnsi="仿宋" w:eastAsia="仿宋"/>
                <w:kern w:val="0"/>
                <w:sz w:val="28"/>
                <w:szCs w:val="28"/>
              </w:rPr>
              <w:t>处以</w:t>
            </w:r>
            <w:r>
              <w:rPr>
                <w:rFonts w:ascii="仿宋" w:hAnsi="仿宋" w:eastAsia="仿宋"/>
                <w:kern w:val="0"/>
                <w:sz w:val="28"/>
                <w:szCs w:val="28"/>
              </w:rPr>
              <w:t>1000</w:t>
            </w:r>
            <w:r>
              <w:rPr>
                <w:rFonts w:hint="eastAsia" w:ascii="仿宋" w:hAnsi="仿宋" w:eastAsia="仿宋"/>
                <w:kern w:val="0"/>
                <w:sz w:val="28"/>
                <w:szCs w:val="28"/>
              </w:rPr>
              <w:t>元以上</w:t>
            </w:r>
            <w:r>
              <w:rPr>
                <w:rFonts w:ascii="仿宋" w:hAnsi="仿宋" w:eastAsia="仿宋"/>
                <w:kern w:val="0"/>
                <w:sz w:val="28"/>
                <w:szCs w:val="28"/>
              </w:rPr>
              <w:t>5000</w:t>
            </w:r>
            <w:r>
              <w:rPr>
                <w:rFonts w:hint="eastAsia" w:ascii="仿宋" w:hAnsi="仿宋" w:eastAsia="仿宋"/>
                <w:kern w:val="0"/>
                <w:sz w:val="28"/>
                <w:szCs w:val="28"/>
              </w:rPr>
              <w:t>元以下罚款：</w:t>
            </w:r>
          </w:p>
        </w:tc>
        <w:tc>
          <w:tcPr>
            <w:tcW w:w="1451" w:type="dxa"/>
            <w:vAlign w:val="center"/>
          </w:tcPr>
          <w:p w14:paraId="2CDC41E9">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7FA75CF0">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经营者应按照规定的周期和频次进行车辆综合性能检测和技术等级评定，且车辆技术等级评定为“一级”</w:t>
            </w:r>
          </w:p>
        </w:tc>
        <w:tc>
          <w:tcPr>
            <w:tcW w:w="1345" w:type="dxa"/>
            <w:gridSpan w:val="2"/>
            <w:vAlign w:val="center"/>
          </w:tcPr>
          <w:p w14:paraId="3395B51F">
            <w:pPr>
              <w:spacing w:line="280" w:lineRule="exact"/>
              <w:rPr>
                <w:rFonts w:ascii="仿宋" w:hAnsi="仿宋" w:eastAsia="仿宋"/>
                <w:kern w:val="0"/>
                <w:sz w:val="28"/>
                <w:szCs w:val="28"/>
              </w:rPr>
            </w:pPr>
            <w:r>
              <w:rPr>
                <w:rFonts w:hint="eastAsia" w:ascii="仿宋" w:hAnsi="仿宋" w:eastAsia="仿宋"/>
                <w:kern w:val="0"/>
                <w:sz w:val="28"/>
                <w:szCs w:val="28"/>
                <w:lang w:eastAsia="zh-CN"/>
              </w:rPr>
              <w:t>大冶市交通运输局</w:t>
            </w:r>
          </w:p>
        </w:tc>
      </w:tr>
      <w:tr w14:paraId="77A5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27227696">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kern w:val="0"/>
                <w:sz w:val="28"/>
                <w:szCs w:val="28"/>
              </w:rPr>
              <w:t>5</w:t>
            </w:r>
          </w:p>
        </w:tc>
        <w:tc>
          <w:tcPr>
            <w:tcW w:w="1918" w:type="dxa"/>
            <w:gridSpan w:val="2"/>
            <w:vAlign w:val="center"/>
          </w:tcPr>
          <w:p w14:paraId="67CE604D">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罐式车辆罐体、可移动罐柜、罐箱经检验合格且未超出检验有效期</w:t>
            </w:r>
          </w:p>
        </w:tc>
        <w:tc>
          <w:tcPr>
            <w:tcW w:w="1975" w:type="dxa"/>
            <w:gridSpan w:val="2"/>
            <w:vAlign w:val="center"/>
          </w:tcPr>
          <w:p w14:paraId="319DE9A0">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罐式车辆罐体、可移动罐柜、罐箱未经检验合格或超出检验有效期</w:t>
            </w:r>
          </w:p>
        </w:tc>
        <w:tc>
          <w:tcPr>
            <w:tcW w:w="5190" w:type="dxa"/>
            <w:vAlign w:val="center"/>
          </w:tcPr>
          <w:p w14:paraId="4CA7570F">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危险货物道路运输安全管理办法》第六十二条交通运输主管部门对危险货物承运人违反本办法第四十条、第四十一条、第四十二条，使用未经检验合格或者超出检验有效期的罐式车辆罐体、可移动罐柜、罐箱从事危险货物运输的，应当责令限期改正，可以处</w:t>
            </w:r>
            <w:r>
              <w:rPr>
                <w:rFonts w:ascii="仿宋" w:hAnsi="仿宋" w:eastAsia="仿宋"/>
                <w:kern w:val="0"/>
                <w:sz w:val="28"/>
                <w:szCs w:val="28"/>
              </w:rPr>
              <w:t>5</w:t>
            </w:r>
            <w:r>
              <w:rPr>
                <w:rFonts w:hint="eastAsia" w:ascii="仿宋" w:hAnsi="仿宋" w:eastAsia="仿宋"/>
                <w:kern w:val="0"/>
                <w:sz w:val="28"/>
                <w:szCs w:val="28"/>
              </w:rPr>
              <w:t>万元以下的罚款；逾期未改正的，处</w:t>
            </w:r>
            <w:r>
              <w:rPr>
                <w:rFonts w:ascii="仿宋" w:hAnsi="仿宋" w:eastAsia="仿宋"/>
                <w:kern w:val="0"/>
                <w:sz w:val="28"/>
                <w:szCs w:val="28"/>
              </w:rPr>
              <w:t>5</w:t>
            </w:r>
            <w:r>
              <w:rPr>
                <w:rFonts w:hint="eastAsia" w:ascii="仿宋" w:hAnsi="仿宋" w:eastAsia="仿宋"/>
                <w:kern w:val="0"/>
                <w:sz w:val="28"/>
                <w:szCs w:val="28"/>
              </w:rPr>
              <w:t>万元以上</w:t>
            </w:r>
            <w:r>
              <w:rPr>
                <w:rFonts w:ascii="仿宋" w:hAnsi="仿宋" w:eastAsia="仿宋"/>
                <w:kern w:val="0"/>
                <w:sz w:val="28"/>
                <w:szCs w:val="28"/>
              </w:rPr>
              <w:t>20</w:t>
            </w:r>
            <w:r>
              <w:rPr>
                <w:rFonts w:hint="eastAsia" w:ascii="仿宋" w:hAnsi="仿宋" w:eastAsia="仿宋"/>
                <w:kern w:val="0"/>
                <w:sz w:val="28"/>
                <w:szCs w:val="28"/>
              </w:rPr>
              <w:t>万元以下的罚款，对其直接负责的主管人员和其他直接责任人员处</w:t>
            </w:r>
            <w:r>
              <w:rPr>
                <w:rFonts w:ascii="仿宋" w:hAnsi="仿宋" w:eastAsia="仿宋"/>
                <w:kern w:val="0"/>
                <w:sz w:val="28"/>
                <w:szCs w:val="28"/>
              </w:rPr>
              <w:t>1</w:t>
            </w:r>
            <w:r>
              <w:rPr>
                <w:rFonts w:hint="eastAsia" w:ascii="仿宋" w:hAnsi="仿宋" w:eastAsia="仿宋"/>
                <w:kern w:val="0"/>
                <w:sz w:val="28"/>
                <w:szCs w:val="28"/>
              </w:rPr>
              <w:t>万元以上</w:t>
            </w:r>
            <w:r>
              <w:rPr>
                <w:rFonts w:ascii="仿宋" w:hAnsi="仿宋" w:eastAsia="仿宋"/>
                <w:kern w:val="0"/>
                <w:sz w:val="28"/>
                <w:szCs w:val="28"/>
              </w:rPr>
              <w:t>2</w:t>
            </w:r>
            <w:r>
              <w:rPr>
                <w:rFonts w:hint="eastAsia" w:ascii="仿宋" w:hAnsi="仿宋" w:eastAsia="仿宋"/>
                <w:kern w:val="0"/>
                <w:sz w:val="28"/>
                <w:szCs w:val="28"/>
              </w:rPr>
              <w:t>万元以下的罚款；情节严重的，责令停产停业整顿。</w:t>
            </w:r>
          </w:p>
        </w:tc>
        <w:tc>
          <w:tcPr>
            <w:tcW w:w="1451" w:type="dxa"/>
            <w:vAlign w:val="center"/>
          </w:tcPr>
          <w:p w14:paraId="0EC3A423">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3FAAC1EC">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罐式车辆罐体、可移动罐柜、罐箱应经检验合格且未超出检验有效期</w:t>
            </w:r>
          </w:p>
        </w:tc>
        <w:tc>
          <w:tcPr>
            <w:tcW w:w="1345" w:type="dxa"/>
            <w:gridSpan w:val="2"/>
            <w:vAlign w:val="center"/>
          </w:tcPr>
          <w:p w14:paraId="1FFC4057">
            <w:pPr>
              <w:spacing w:line="280" w:lineRule="exact"/>
              <w:rPr>
                <w:rFonts w:ascii="仿宋" w:hAnsi="仿宋" w:eastAsia="仿宋"/>
                <w:kern w:val="0"/>
                <w:sz w:val="28"/>
                <w:szCs w:val="28"/>
              </w:rPr>
            </w:pPr>
            <w:r>
              <w:rPr>
                <w:rFonts w:hint="eastAsia" w:ascii="仿宋" w:hAnsi="仿宋" w:eastAsia="仿宋"/>
                <w:kern w:val="0"/>
                <w:sz w:val="28"/>
                <w:szCs w:val="28"/>
                <w:lang w:eastAsia="zh-CN"/>
              </w:rPr>
              <w:t>大冶市交通运输局</w:t>
            </w:r>
          </w:p>
        </w:tc>
      </w:tr>
      <w:tr w14:paraId="17E18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58224D35">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kern w:val="0"/>
                <w:sz w:val="28"/>
                <w:szCs w:val="28"/>
              </w:rPr>
              <w:t>6</w:t>
            </w:r>
          </w:p>
        </w:tc>
        <w:tc>
          <w:tcPr>
            <w:tcW w:w="1918" w:type="dxa"/>
            <w:gridSpan w:val="2"/>
            <w:vAlign w:val="center"/>
          </w:tcPr>
          <w:p w14:paraId="15F56073">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企业定期对运输车辆、罐式车辆罐体、可移动罐柜、罐箱及相关设备的技术状况进行检查，有相应检查记录，且保存时限不少于</w:t>
            </w:r>
            <w:r>
              <w:rPr>
                <w:rFonts w:ascii="仿宋" w:hAnsi="仿宋" w:eastAsia="仿宋"/>
                <w:kern w:val="0"/>
                <w:sz w:val="28"/>
                <w:szCs w:val="28"/>
              </w:rPr>
              <w:t>2</w:t>
            </w:r>
            <w:r>
              <w:rPr>
                <w:rFonts w:hint="eastAsia" w:ascii="仿宋" w:hAnsi="仿宋" w:eastAsia="仿宋"/>
                <w:kern w:val="0"/>
                <w:sz w:val="28"/>
                <w:szCs w:val="28"/>
              </w:rPr>
              <w:t>年</w:t>
            </w:r>
          </w:p>
        </w:tc>
        <w:tc>
          <w:tcPr>
            <w:tcW w:w="1975" w:type="dxa"/>
            <w:gridSpan w:val="2"/>
            <w:vAlign w:val="center"/>
          </w:tcPr>
          <w:p w14:paraId="6C088123">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企业未定期对运输车辆、罐式车辆罐体、可移动罐柜、罐箱及相关设备的技术状况进行检查，无相应检查记录，或保存时限少于</w:t>
            </w:r>
            <w:r>
              <w:rPr>
                <w:rFonts w:ascii="仿宋" w:hAnsi="仿宋" w:eastAsia="仿宋"/>
                <w:kern w:val="0"/>
                <w:sz w:val="28"/>
                <w:szCs w:val="28"/>
              </w:rPr>
              <w:t>2</w:t>
            </w:r>
            <w:r>
              <w:rPr>
                <w:rFonts w:hint="eastAsia" w:ascii="仿宋" w:hAnsi="仿宋" w:eastAsia="仿宋"/>
                <w:kern w:val="0"/>
                <w:sz w:val="28"/>
                <w:szCs w:val="28"/>
              </w:rPr>
              <w:t>年</w:t>
            </w:r>
          </w:p>
        </w:tc>
        <w:tc>
          <w:tcPr>
            <w:tcW w:w="5190" w:type="dxa"/>
            <w:vAlign w:val="center"/>
          </w:tcPr>
          <w:p w14:paraId="0E8D51F6">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《危险货物道路运输安全管理办法》　第六十条交通运输主管部门对危险货物承运人有下列情形之一的，应当责令改正，处</w:t>
            </w:r>
            <w:r>
              <w:rPr>
                <w:rFonts w:ascii="仿宋" w:hAnsi="仿宋" w:eastAsia="仿宋"/>
                <w:kern w:val="0"/>
                <w:sz w:val="28"/>
                <w:szCs w:val="28"/>
              </w:rPr>
              <w:t>2000</w:t>
            </w:r>
            <w:r>
              <w:rPr>
                <w:rFonts w:hint="eastAsia" w:ascii="仿宋" w:hAnsi="仿宋" w:eastAsia="仿宋"/>
                <w:kern w:val="0"/>
                <w:sz w:val="28"/>
                <w:szCs w:val="28"/>
              </w:rPr>
              <w:t>元以上</w:t>
            </w:r>
            <w:r>
              <w:rPr>
                <w:rFonts w:ascii="仿宋" w:hAnsi="仿宋" w:eastAsia="仿宋"/>
                <w:kern w:val="0"/>
                <w:sz w:val="28"/>
                <w:szCs w:val="28"/>
              </w:rPr>
              <w:t>5000</w:t>
            </w:r>
            <w:r>
              <w:rPr>
                <w:rFonts w:hint="eastAsia" w:ascii="仿宋" w:hAnsi="仿宋" w:eastAsia="仿宋"/>
                <w:kern w:val="0"/>
                <w:sz w:val="28"/>
                <w:szCs w:val="28"/>
              </w:rPr>
              <w:t>元以下的罚款：</w:t>
            </w:r>
          </w:p>
          <w:p w14:paraId="7DD19136">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（三）违反本办法第二十五条，未按照要求对运输车辆、罐式车辆罐体、可移动罐柜、罐箱及设备进行检查和记录的。</w:t>
            </w:r>
          </w:p>
        </w:tc>
        <w:tc>
          <w:tcPr>
            <w:tcW w:w="1451" w:type="dxa"/>
            <w:vAlign w:val="center"/>
          </w:tcPr>
          <w:p w14:paraId="1B7CE0CE">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4B529BE3">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企业应定期对运输车辆、罐式车辆罐体、可移动罐柜、罐箱及相关设备的技术状况进行检查，有相应检查记录，且保存时限不少于</w:t>
            </w:r>
            <w:r>
              <w:rPr>
                <w:rFonts w:ascii="仿宋" w:hAnsi="仿宋" w:eastAsia="仿宋"/>
                <w:kern w:val="0"/>
                <w:sz w:val="28"/>
                <w:szCs w:val="28"/>
              </w:rPr>
              <w:t>2</w:t>
            </w:r>
            <w:r>
              <w:rPr>
                <w:rFonts w:hint="eastAsia" w:ascii="仿宋" w:hAnsi="仿宋" w:eastAsia="仿宋"/>
                <w:kern w:val="0"/>
                <w:sz w:val="28"/>
                <w:szCs w:val="28"/>
              </w:rPr>
              <w:t>年</w:t>
            </w:r>
          </w:p>
        </w:tc>
        <w:tc>
          <w:tcPr>
            <w:tcW w:w="1345" w:type="dxa"/>
            <w:gridSpan w:val="2"/>
            <w:vAlign w:val="center"/>
          </w:tcPr>
          <w:p w14:paraId="33192CD1">
            <w:pPr>
              <w:spacing w:line="280" w:lineRule="exact"/>
              <w:rPr>
                <w:rFonts w:ascii="仿宋" w:hAnsi="仿宋" w:eastAsia="仿宋"/>
                <w:kern w:val="0"/>
                <w:sz w:val="28"/>
                <w:szCs w:val="28"/>
              </w:rPr>
            </w:pPr>
            <w:r>
              <w:rPr>
                <w:rFonts w:hint="eastAsia" w:ascii="仿宋" w:hAnsi="仿宋" w:eastAsia="仿宋"/>
                <w:kern w:val="0"/>
                <w:sz w:val="28"/>
                <w:szCs w:val="28"/>
                <w:lang w:eastAsia="zh-CN"/>
              </w:rPr>
              <w:t>大冶市交通运输局</w:t>
            </w:r>
          </w:p>
        </w:tc>
      </w:tr>
      <w:tr w14:paraId="767E9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55234125">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kern w:val="0"/>
                <w:sz w:val="28"/>
                <w:szCs w:val="28"/>
              </w:rPr>
              <w:t>7</w:t>
            </w:r>
          </w:p>
        </w:tc>
        <w:tc>
          <w:tcPr>
            <w:tcW w:w="1918" w:type="dxa"/>
            <w:gridSpan w:val="2"/>
            <w:vAlign w:val="center"/>
          </w:tcPr>
          <w:p w14:paraId="792BEEDE">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配备专职的监控人员，且专职监控人员按照</w:t>
            </w:r>
            <w:r>
              <w:rPr>
                <w:rFonts w:ascii="仿宋" w:hAnsi="仿宋" w:eastAsia="仿宋"/>
                <w:kern w:val="0"/>
                <w:sz w:val="28"/>
                <w:szCs w:val="28"/>
              </w:rPr>
              <w:t>100</w:t>
            </w:r>
            <w:r>
              <w:rPr>
                <w:rFonts w:hint="eastAsia" w:ascii="仿宋" w:hAnsi="仿宋" w:eastAsia="仿宋"/>
                <w:kern w:val="0"/>
                <w:sz w:val="28"/>
                <w:szCs w:val="28"/>
              </w:rPr>
              <w:t>辆车设</w:t>
            </w:r>
            <w:r>
              <w:rPr>
                <w:rFonts w:ascii="仿宋" w:hAnsi="仿宋" w:eastAsia="仿宋"/>
                <w:kern w:val="0"/>
                <w:sz w:val="28"/>
                <w:szCs w:val="28"/>
              </w:rPr>
              <w:t>1</w:t>
            </w:r>
            <w:r>
              <w:rPr>
                <w:rFonts w:hint="eastAsia" w:ascii="仿宋" w:hAnsi="仿宋" w:eastAsia="仿宋"/>
                <w:kern w:val="0"/>
                <w:sz w:val="28"/>
                <w:szCs w:val="28"/>
              </w:rPr>
              <w:t>人的标准配备，最低不少于</w:t>
            </w:r>
            <w:r>
              <w:rPr>
                <w:rFonts w:ascii="仿宋" w:hAnsi="仿宋" w:eastAsia="仿宋"/>
                <w:kern w:val="0"/>
                <w:sz w:val="28"/>
                <w:szCs w:val="28"/>
              </w:rPr>
              <w:t>2</w:t>
            </w:r>
            <w:r>
              <w:rPr>
                <w:rFonts w:hint="eastAsia" w:ascii="仿宋" w:hAnsi="仿宋" w:eastAsia="仿宋"/>
                <w:kern w:val="0"/>
                <w:sz w:val="28"/>
                <w:szCs w:val="28"/>
              </w:rPr>
              <w:t>人，并有相应任命文件</w:t>
            </w:r>
          </w:p>
        </w:tc>
        <w:tc>
          <w:tcPr>
            <w:tcW w:w="1975" w:type="dxa"/>
            <w:gridSpan w:val="2"/>
            <w:vAlign w:val="center"/>
          </w:tcPr>
          <w:p w14:paraId="6F037435">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未配备专职的监控人员，或专职监控人员未按照</w:t>
            </w:r>
            <w:r>
              <w:rPr>
                <w:rFonts w:ascii="仿宋" w:hAnsi="仿宋" w:eastAsia="仿宋"/>
                <w:kern w:val="0"/>
                <w:sz w:val="28"/>
                <w:szCs w:val="28"/>
              </w:rPr>
              <w:t>100</w:t>
            </w:r>
            <w:r>
              <w:rPr>
                <w:rFonts w:hint="eastAsia" w:ascii="仿宋" w:hAnsi="仿宋" w:eastAsia="仿宋"/>
                <w:kern w:val="0"/>
                <w:sz w:val="28"/>
                <w:szCs w:val="28"/>
              </w:rPr>
              <w:t>辆车设</w:t>
            </w:r>
            <w:r>
              <w:rPr>
                <w:rFonts w:ascii="仿宋" w:hAnsi="仿宋" w:eastAsia="仿宋"/>
                <w:kern w:val="0"/>
                <w:sz w:val="28"/>
                <w:szCs w:val="28"/>
              </w:rPr>
              <w:t>1</w:t>
            </w:r>
            <w:r>
              <w:rPr>
                <w:rFonts w:hint="eastAsia" w:ascii="仿宋" w:hAnsi="仿宋" w:eastAsia="仿宋"/>
                <w:kern w:val="0"/>
                <w:sz w:val="28"/>
                <w:szCs w:val="28"/>
              </w:rPr>
              <w:t>人的标准配备，少于</w:t>
            </w:r>
            <w:r>
              <w:rPr>
                <w:rFonts w:ascii="仿宋" w:hAnsi="仿宋" w:eastAsia="仿宋"/>
                <w:kern w:val="0"/>
                <w:sz w:val="28"/>
                <w:szCs w:val="28"/>
              </w:rPr>
              <w:t>2</w:t>
            </w:r>
            <w:r>
              <w:rPr>
                <w:rFonts w:hint="eastAsia" w:ascii="仿宋" w:hAnsi="仿宋" w:eastAsia="仿宋"/>
                <w:kern w:val="0"/>
                <w:sz w:val="28"/>
                <w:szCs w:val="28"/>
              </w:rPr>
              <w:t>人，无相应任命文件</w:t>
            </w:r>
          </w:p>
        </w:tc>
        <w:tc>
          <w:tcPr>
            <w:tcW w:w="5190" w:type="dxa"/>
            <w:vAlign w:val="center"/>
          </w:tcPr>
          <w:p w14:paraId="2CABBE4E">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《道路运输车辆动态监督管理办法》第二十一条</w:t>
            </w:r>
            <w:r>
              <w:rPr>
                <w:rFonts w:ascii="仿宋" w:hAnsi="仿宋" w:eastAsia="仿宋"/>
                <w:kern w:val="0"/>
                <w:sz w:val="28"/>
                <w:szCs w:val="28"/>
              </w:rPr>
              <w:t xml:space="preserve"> </w:t>
            </w:r>
            <w:r>
              <w:rPr>
                <w:rFonts w:hint="eastAsia" w:ascii="仿宋" w:hAnsi="仿宋" w:eastAsia="仿宋"/>
                <w:kern w:val="0"/>
                <w:sz w:val="28"/>
                <w:szCs w:val="28"/>
              </w:rPr>
              <w:t>道路旅客运输企业、道路危险货物运输企业和拥有</w:t>
            </w:r>
            <w:r>
              <w:rPr>
                <w:rFonts w:ascii="仿宋" w:hAnsi="仿宋" w:eastAsia="仿宋"/>
                <w:kern w:val="0"/>
                <w:sz w:val="28"/>
                <w:szCs w:val="28"/>
              </w:rPr>
              <w:t>50</w:t>
            </w:r>
            <w:r>
              <w:rPr>
                <w:rFonts w:hint="eastAsia" w:ascii="仿宋" w:hAnsi="仿宋" w:eastAsia="仿宋"/>
                <w:kern w:val="0"/>
                <w:sz w:val="28"/>
                <w:szCs w:val="28"/>
              </w:rPr>
              <w:t>辆及以上重型载货汽车或牵引车的道路货物运输企业应当配备专职监控人员。专职监控人员配置原则上按照监控平台每接入</w:t>
            </w:r>
            <w:r>
              <w:rPr>
                <w:rFonts w:ascii="仿宋" w:hAnsi="仿宋" w:eastAsia="仿宋"/>
                <w:kern w:val="0"/>
                <w:sz w:val="28"/>
                <w:szCs w:val="28"/>
              </w:rPr>
              <w:t>100</w:t>
            </w:r>
            <w:r>
              <w:rPr>
                <w:rFonts w:hint="eastAsia" w:ascii="仿宋" w:hAnsi="仿宋" w:eastAsia="仿宋"/>
                <w:kern w:val="0"/>
                <w:sz w:val="28"/>
                <w:szCs w:val="28"/>
              </w:rPr>
              <w:t>辆车设</w:t>
            </w:r>
            <w:r>
              <w:rPr>
                <w:rFonts w:ascii="仿宋" w:hAnsi="仿宋" w:eastAsia="仿宋"/>
                <w:kern w:val="0"/>
                <w:sz w:val="28"/>
                <w:szCs w:val="28"/>
              </w:rPr>
              <w:t>1</w:t>
            </w:r>
            <w:r>
              <w:rPr>
                <w:rFonts w:hint="eastAsia" w:ascii="仿宋" w:hAnsi="仿宋" w:eastAsia="仿宋"/>
                <w:kern w:val="0"/>
                <w:sz w:val="28"/>
                <w:szCs w:val="28"/>
              </w:rPr>
              <w:t>人的标准配备，最低不少于</w:t>
            </w:r>
            <w:r>
              <w:rPr>
                <w:rFonts w:ascii="仿宋" w:hAnsi="仿宋" w:eastAsia="仿宋"/>
                <w:kern w:val="0"/>
                <w:sz w:val="28"/>
                <w:szCs w:val="28"/>
              </w:rPr>
              <w:t>2</w:t>
            </w:r>
            <w:r>
              <w:rPr>
                <w:rFonts w:hint="eastAsia" w:ascii="仿宋" w:hAnsi="仿宋" w:eastAsia="仿宋"/>
                <w:kern w:val="0"/>
                <w:sz w:val="28"/>
                <w:szCs w:val="28"/>
              </w:rPr>
              <w:t>人。</w:t>
            </w:r>
          </w:p>
          <w:p w14:paraId="40FE49FF">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第三十五条　违反本办法的规定，道路运输企业有下列情形之一的，由县级以上道路运输管理机构责令改正。拒不改正的，处1000元以上3000元以下罚款：</w:t>
            </w:r>
          </w:p>
          <w:p w14:paraId="72E6E942">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（三）未按规定配备专职监控人员</w:t>
            </w:r>
            <w:r>
              <w:rPr>
                <w:rFonts w:ascii="仿宋" w:hAnsi="仿宋" w:eastAsia="仿宋"/>
                <w:kern w:val="0"/>
                <w:sz w:val="28"/>
                <w:szCs w:val="28"/>
              </w:rPr>
              <w:t>,</w:t>
            </w:r>
            <w:r>
              <w:rPr>
                <w:rFonts w:hint="eastAsia" w:ascii="仿宋" w:hAnsi="仿宋" w:eastAsia="仿宋"/>
                <w:kern w:val="0"/>
                <w:sz w:val="28"/>
                <w:szCs w:val="28"/>
              </w:rPr>
              <w:t>或者监控人员未有效履行监控职责的。　</w:t>
            </w:r>
          </w:p>
        </w:tc>
        <w:tc>
          <w:tcPr>
            <w:tcW w:w="1451" w:type="dxa"/>
            <w:vAlign w:val="center"/>
          </w:tcPr>
          <w:p w14:paraId="7C596168">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2E5F6877">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企业应配备专职的监控人员，且专职监控人员按照</w:t>
            </w:r>
            <w:r>
              <w:rPr>
                <w:rFonts w:ascii="仿宋" w:hAnsi="仿宋" w:eastAsia="仿宋"/>
                <w:kern w:val="0"/>
                <w:sz w:val="28"/>
                <w:szCs w:val="28"/>
              </w:rPr>
              <w:t>100</w:t>
            </w:r>
            <w:r>
              <w:rPr>
                <w:rFonts w:hint="eastAsia" w:ascii="仿宋" w:hAnsi="仿宋" w:eastAsia="仿宋"/>
                <w:kern w:val="0"/>
                <w:sz w:val="28"/>
                <w:szCs w:val="28"/>
              </w:rPr>
              <w:t>辆车设</w:t>
            </w:r>
            <w:r>
              <w:rPr>
                <w:rFonts w:ascii="仿宋" w:hAnsi="仿宋" w:eastAsia="仿宋"/>
                <w:kern w:val="0"/>
                <w:sz w:val="28"/>
                <w:szCs w:val="28"/>
              </w:rPr>
              <w:t>1</w:t>
            </w:r>
            <w:r>
              <w:rPr>
                <w:rFonts w:hint="eastAsia" w:ascii="仿宋" w:hAnsi="仿宋" w:eastAsia="仿宋"/>
                <w:kern w:val="0"/>
                <w:sz w:val="28"/>
                <w:szCs w:val="28"/>
              </w:rPr>
              <w:t>人的标准配备，最低不少于</w:t>
            </w:r>
            <w:r>
              <w:rPr>
                <w:rFonts w:ascii="仿宋" w:hAnsi="仿宋" w:eastAsia="仿宋"/>
                <w:kern w:val="0"/>
                <w:sz w:val="28"/>
                <w:szCs w:val="28"/>
              </w:rPr>
              <w:t>2</w:t>
            </w:r>
            <w:r>
              <w:rPr>
                <w:rFonts w:hint="eastAsia" w:ascii="仿宋" w:hAnsi="仿宋" w:eastAsia="仿宋"/>
                <w:kern w:val="0"/>
                <w:sz w:val="28"/>
                <w:szCs w:val="28"/>
              </w:rPr>
              <w:t>人，并有相应任命文件</w:t>
            </w:r>
          </w:p>
        </w:tc>
        <w:tc>
          <w:tcPr>
            <w:tcW w:w="1345" w:type="dxa"/>
            <w:gridSpan w:val="2"/>
            <w:vAlign w:val="center"/>
          </w:tcPr>
          <w:p w14:paraId="06A4DC8A">
            <w:pPr>
              <w:spacing w:line="280" w:lineRule="exact"/>
              <w:rPr>
                <w:rFonts w:ascii="仿宋" w:hAnsi="仿宋" w:eastAsia="仿宋"/>
                <w:kern w:val="0"/>
                <w:sz w:val="28"/>
                <w:szCs w:val="28"/>
              </w:rPr>
            </w:pPr>
            <w:r>
              <w:rPr>
                <w:rFonts w:hint="eastAsia" w:ascii="仿宋" w:hAnsi="仿宋" w:eastAsia="仿宋"/>
                <w:kern w:val="0"/>
                <w:sz w:val="28"/>
                <w:szCs w:val="28"/>
                <w:lang w:eastAsia="zh-CN"/>
              </w:rPr>
              <w:t>大冶市交通运输局</w:t>
            </w:r>
          </w:p>
        </w:tc>
      </w:tr>
      <w:tr w14:paraId="02836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23E805D7">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kern w:val="0"/>
                <w:sz w:val="28"/>
                <w:szCs w:val="28"/>
              </w:rPr>
              <w:t>8</w:t>
            </w:r>
          </w:p>
        </w:tc>
        <w:tc>
          <w:tcPr>
            <w:tcW w:w="1918" w:type="dxa"/>
            <w:gridSpan w:val="2"/>
            <w:vAlign w:val="center"/>
          </w:tcPr>
          <w:p w14:paraId="7C2A3FF4">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使用符合标准的监控平台，且监控平台接入联网联控系统、并按规定上传道路运输车辆动态信息</w:t>
            </w:r>
          </w:p>
        </w:tc>
        <w:tc>
          <w:tcPr>
            <w:tcW w:w="1975" w:type="dxa"/>
            <w:gridSpan w:val="2"/>
            <w:vAlign w:val="center"/>
          </w:tcPr>
          <w:p w14:paraId="23CB976E">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未使用符合标准的监控平台，或监控平台未接入联网联控系统、未按规定上传道路运输车辆动态信息</w:t>
            </w:r>
          </w:p>
        </w:tc>
        <w:tc>
          <w:tcPr>
            <w:tcW w:w="5190" w:type="dxa"/>
            <w:vAlign w:val="center"/>
          </w:tcPr>
          <w:p w14:paraId="2E0D32F5">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《道路运输车辆动态监督管理办法》第三十五条　违反本办法的规定，道路运输企业有下列情形之一的，由县级以上道路运输管理机构责令改正。拒不改正的，处</w:t>
            </w:r>
            <w:r>
              <w:rPr>
                <w:rFonts w:ascii="仿宋" w:hAnsi="仿宋" w:eastAsia="仿宋"/>
                <w:kern w:val="0"/>
                <w:sz w:val="28"/>
                <w:szCs w:val="28"/>
              </w:rPr>
              <w:t>1000</w:t>
            </w:r>
            <w:r>
              <w:rPr>
                <w:rFonts w:hint="eastAsia" w:ascii="仿宋" w:hAnsi="仿宋" w:eastAsia="仿宋"/>
                <w:kern w:val="0"/>
                <w:sz w:val="28"/>
                <w:szCs w:val="28"/>
              </w:rPr>
              <w:t>元以上</w:t>
            </w:r>
            <w:r>
              <w:rPr>
                <w:rFonts w:ascii="仿宋" w:hAnsi="仿宋" w:eastAsia="仿宋"/>
                <w:kern w:val="0"/>
                <w:sz w:val="28"/>
                <w:szCs w:val="28"/>
              </w:rPr>
              <w:t>3000</w:t>
            </w:r>
            <w:r>
              <w:rPr>
                <w:rFonts w:hint="eastAsia" w:ascii="仿宋" w:hAnsi="仿宋" w:eastAsia="仿宋"/>
                <w:kern w:val="0"/>
                <w:sz w:val="28"/>
                <w:szCs w:val="28"/>
              </w:rPr>
              <w:t>元以下罚款：</w:t>
            </w:r>
          </w:p>
          <w:p w14:paraId="548E63DB">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（一）道路运输企业未使用符合标准的监控平台、监控平台未接入联网联控系统、未按规定上传道路运输车辆动态信息的；</w:t>
            </w:r>
            <w:r>
              <w:rPr>
                <w:rFonts w:ascii="仿宋" w:hAnsi="仿宋" w:eastAsia="仿宋"/>
                <w:kern w:val="0"/>
                <w:sz w:val="28"/>
                <w:szCs w:val="28"/>
              </w:rPr>
              <w:t xml:space="preserve"> </w:t>
            </w:r>
          </w:p>
        </w:tc>
        <w:tc>
          <w:tcPr>
            <w:tcW w:w="1451" w:type="dxa"/>
            <w:vAlign w:val="center"/>
          </w:tcPr>
          <w:p w14:paraId="335E0B9A">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4740C548">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企业应使用符合标准的监控平台，且监控平台接入联网联控系统、并按规定上传道路运输车辆动态信息</w:t>
            </w:r>
          </w:p>
        </w:tc>
        <w:tc>
          <w:tcPr>
            <w:tcW w:w="1345" w:type="dxa"/>
            <w:gridSpan w:val="2"/>
            <w:vAlign w:val="center"/>
          </w:tcPr>
          <w:p w14:paraId="0A2318AB">
            <w:pPr>
              <w:spacing w:line="280" w:lineRule="exact"/>
              <w:rPr>
                <w:rFonts w:ascii="仿宋" w:hAnsi="仿宋" w:eastAsia="仿宋"/>
                <w:kern w:val="0"/>
                <w:sz w:val="28"/>
                <w:szCs w:val="28"/>
              </w:rPr>
            </w:pPr>
            <w:r>
              <w:rPr>
                <w:rFonts w:hint="eastAsia" w:ascii="仿宋" w:hAnsi="仿宋" w:eastAsia="仿宋"/>
                <w:kern w:val="0"/>
                <w:sz w:val="28"/>
                <w:szCs w:val="28"/>
                <w:lang w:eastAsia="zh-CN"/>
              </w:rPr>
              <w:t>大冶市交通运输局</w:t>
            </w:r>
          </w:p>
        </w:tc>
      </w:tr>
      <w:tr w14:paraId="384C7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0EFF8A49">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kern w:val="0"/>
                <w:sz w:val="28"/>
                <w:szCs w:val="28"/>
              </w:rPr>
              <w:t>9</w:t>
            </w:r>
          </w:p>
        </w:tc>
        <w:tc>
          <w:tcPr>
            <w:tcW w:w="1918" w:type="dxa"/>
            <w:gridSpan w:val="2"/>
            <w:vAlign w:val="center"/>
          </w:tcPr>
          <w:p w14:paraId="5EDC55FE">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卫星定位系统平台中记录的各类违法违规报警信息的处理记录，处理率达到</w:t>
            </w:r>
            <w:r>
              <w:rPr>
                <w:rFonts w:ascii="仿宋" w:hAnsi="仿宋" w:eastAsia="仿宋"/>
                <w:kern w:val="0"/>
                <w:sz w:val="28"/>
                <w:szCs w:val="28"/>
              </w:rPr>
              <w:t>90%</w:t>
            </w:r>
            <w:r>
              <w:rPr>
                <w:rFonts w:hint="eastAsia" w:ascii="仿宋" w:hAnsi="仿宋" w:eastAsia="仿宋"/>
                <w:kern w:val="0"/>
                <w:sz w:val="28"/>
                <w:szCs w:val="28"/>
              </w:rPr>
              <w:t>以上，并记录存档至动态监控台账</w:t>
            </w:r>
          </w:p>
        </w:tc>
        <w:tc>
          <w:tcPr>
            <w:tcW w:w="1975" w:type="dxa"/>
            <w:gridSpan w:val="2"/>
            <w:vAlign w:val="center"/>
          </w:tcPr>
          <w:p w14:paraId="0440DCA3">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卫星定位系统平台中记录的各类违法违规报警信息处理率未达到</w:t>
            </w:r>
            <w:r>
              <w:rPr>
                <w:rFonts w:ascii="仿宋" w:hAnsi="仿宋" w:eastAsia="仿宋"/>
                <w:kern w:val="0"/>
                <w:sz w:val="28"/>
                <w:szCs w:val="28"/>
              </w:rPr>
              <w:t>90%</w:t>
            </w:r>
            <w:r>
              <w:rPr>
                <w:rFonts w:hint="eastAsia" w:ascii="仿宋" w:hAnsi="仿宋" w:eastAsia="仿宋"/>
                <w:kern w:val="0"/>
                <w:sz w:val="28"/>
                <w:szCs w:val="28"/>
              </w:rPr>
              <w:t>以上，未记录存档至动态监控台账</w:t>
            </w:r>
          </w:p>
        </w:tc>
        <w:tc>
          <w:tcPr>
            <w:tcW w:w="5190" w:type="dxa"/>
            <w:vAlign w:val="center"/>
          </w:tcPr>
          <w:p w14:paraId="6397F49D">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《道路运输车辆动态监督管理办法》第三十五条　违反本办法的规定，道路运输企业有下列情形之一的，由县级以上道路运输管理机构责令改正。拒不改正的，处</w:t>
            </w:r>
            <w:r>
              <w:rPr>
                <w:rFonts w:ascii="仿宋" w:hAnsi="仿宋" w:eastAsia="仿宋"/>
                <w:kern w:val="0"/>
                <w:sz w:val="28"/>
                <w:szCs w:val="28"/>
              </w:rPr>
              <w:t>1000</w:t>
            </w:r>
            <w:r>
              <w:rPr>
                <w:rFonts w:hint="eastAsia" w:ascii="仿宋" w:hAnsi="仿宋" w:eastAsia="仿宋"/>
                <w:kern w:val="0"/>
                <w:sz w:val="28"/>
                <w:szCs w:val="28"/>
              </w:rPr>
              <w:t>元以上</w:t>
            </w:r>
            <w:r>
              <w:rPr>
                <w:rFonts w:ascii="仿宋" w:hAnsi="仿宋" w:eastAsia="仿宋"/>
                <w:kern w:val="0"/>
                <w:sz w:val="28"/>
                <w:szCs w:val="28"/>
              </w:rPr>
              <w:t>3000</w:t>
            </w:r>
            <w:r>
              <w:rPr>
                <w:rFonts w:hint="eastAsia" w:ascii="仿宋" w:hAnsi="仿宋" w:eastAsia="仿宋"/>
                <w:kern w:val="0"/>
                <w:sz w:val="28"/>
                <w:szCs w:val="28"/>
              </w:rPr>
              <w:t>元以下罚款：</w:t>
            </w:r>
          </w:p>
          <w:p w14:paraId="037C4053">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（二）未建立或者未有效执行交通违法动态信息处理制度、对驾驶员交通违法处理率低于</w:t>
            </w:r>
            <w:r>
              <w:rPr>
                <w:rFonts w:ascii="仿宋" w:hAnsi="仿宋" w:eastAsia="仿宋"/>
                <w:kern w:val="0"/>
                <w:sz w:val="28"/>
                <w:szCs w:val="28"/>
              </w:rPr>
              <w:t>90%</w:t>
            </w:r>
            <w:r>
              <w:rPr>
                <w:rFonts w:hint="eastAsia" w:ascii="仿宋" w:hAnsi="仿宋" w:eastAsia="仿宋"/>
                <w:kern w:val="0"/>
                <w:sz w:val="28"/>
                <w:szCs w:val="28"/>
              </w:rPr>
              <w:t>的；</w:t>
            </w:r>
          </w:p>
        </w:tc>
        <w:tc>
          <w:tcPr>
            <w:tcW w:w="1451" w:type="dxa"/>
            <w:vAlign w:val="center"/>
          </w:tcPr>
          <w:p w14:paraId="14E79F05">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5FA1F635">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企业应及时处理卫星定位系统平台中记录的各类违法违规报警信息，处理率应达到</w:t>
            </w:r>
            <w:r>
              <w:rPr>
                <w:rFonts w:ascii="仿宋" w:hAnsi="仿宋" w:eastAsia="仿宋"/>
                <w:kern w:val="0"/>
                <w:sz w:val="28"/>
                <w:szCs w:val="28"/>
              </w:rPr>
              <w:t>90%</w:t>
            </w:r>
            <w:r>
              <w:rPr>
                <w:rFonts w:hint="eastAsia" w:ascii="仿宋" w:hAnsi="仿宋" w:eastAsia="仿宋"/>
                <w:kern w:val="0"/>
                <w:sz w:val="28"/>
                <w:szCs w:val="28"/>
              </w:rPr>
              <w:t>以上，并记录存档至动态监控台账</w:t>
            </w:r>
          </w:p>
        </w:tc>
        <w:tc>
          <w:tcPr>
            <w:tcW w:w="1345" w:type="dxa"/>
            <w:gridSpan w:val="2"/>
            <w:vAlign w:val="center"/>
          </w:tcPr>
          <w:p w14:paraId="010397C4">
            <w:pPr>
              <w:spacing w:line="280" w:lineRule="exact"/>
              <w:rPr>
                <w:rFonts w:ascii="仿宋" w:hAnsi="仿宋" w:eastAsia="仿宋"/>
                <w:kern w:val="0"/>
                <w:sz w:val="28"/>
                <w:szCs w:val="28"/>
              </w:rPr>
            </w:pPr>
            <w:r>
              <w:rPr>
                <w:rFonts w:hint="eastAsia" w:ascii="仿宋" w:hAnsi="仿宋" w:eastAsia="仿宋"/>
                <w:kern w:val="0"/>
                <w:sz w:val="28"/>
                <w:szCs w:val="28"/>
                <w:lang w:eastAsia="zh-CN"/>
              </w:rPr>
              <w:t>大冶市交通运输局</w:t>
            </w:r>
          </w:p>
        </w:tc>
      </w:tr>
      <w:tr w14:paraId="68431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16061253">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kern w:val="0"/>
                <w:sz w:val="28"/>
                <w:szCs w:val="28"/>
              </w:rPr>
              <w:t>10</w:t>
            </w:r>
          </w:p>
        </w:tc>
        <w:tc>
          <w:tcPr>
            <w:tcW w:w="1918" w:type="dxa"/>
            <w:gridSpan w:val="2"/>
            <w:vAlign w:val="center"/>
          </w:tcPr>
          <w:p w14:paraId="37BA7E67">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企业正在运营的车辆均已上线，不存在卫星定位装置故障但仍在运营的车辆</w:t>
            </w:r>
          </w:p>
        </w:tc>
        <w:tc>
          <w:tcPr>
            <w:tcW w:w="1975" w:type="dxa"/>
            <w:gridSpan w:val="2"/>
            <w:vAlign w:val="center"/>
          </w:tcPr>
          <w:p w14:paraId="627E287C">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企业正在运营的车辆未全部上线，存在卫星定位装置故障但仍在运营的车辆</w:t>
            </w:r>
          </w:p>
        </w:tc>
        <w:tc>
          <w:tcPr>
            <w:tcW w:w="5190" w:type="dxa"/>
            <w:vAlign w:val="center"/>
          </w:tcPr>
          <w:p w14:paraId="1C6C416F">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《道路运输车辆动态监督管理办法》</w:t>
            </w:r>
            <w:r>
              <w:rPr>
                <w:rFonts w:hint="eastAsia" w:ascii="仿宋" w:hAnsi="仿宋" w:eastAsia="仿宋" w:cs="黑体"/>
                <w:sz w:val="28"/>
                <w:szCs w:val="28"/>
                <w:shd w:val="clear" w:color="auto" w:fill="FFFFFF"/>
              </w:rPr>
              <w:t>第三十六条</w:t>
            </w:r>
            <w:r>
              <w:rPr>
                <w:rFonts w:hint="eastAsia" w:ascii="仿宋" w:hAnsi="仿宋" w:eastAsia="仿宋" w:cs="仿宋_GB2312"/>
                <w:sz w:val="28"/>
                <w:szCs w:val="28"/>
                <w:shd w:val="clear" w:color="auto" w:fill="FFFFFF"/>
              </w:rPr>
              <w:t>违反本办法的规定，道路运输经营者使用卫星定位装置不能保持在线的运输车辆从事经营活动的，由县级以上道路运输管理机构对其进行教育并责令改正，拒不改正或者改正后再次发生同类违反规定情形的，处</w:t>
            </w:r>
            <w:r>
              <w:rPr>
                <w:rFonts w:ascii="仿宋" w:hAnsi="仿宋" w:eastAsia="仿宋" w:cs="仿宋_GB2312"/>
                <w:sz w:val="28"/>
                <w:szCs w:val="28"/>
                <w:shd w:val="clear" w:color="auto" w:fill="FFFFFF"/>
              </w:rPr>
              <w:t>200</w:t>
            </w:r>
            <w:r>
              <w:rPr>
                <w:rFonts w:hint="eastAsia" w:ascii="仿宋" w:hAnsi="仿宋" w:eastAsia="仿宋" w:cs="仿宋_GB2312"/>
                <w:sz w:val="28"/>
                <w:szCs w:val="28"/>
                <w:shd w:val="clear" w:color="auto" w:fill="FFFFFF"/>
              </w:rPr>
              <w:t>元以上</w:t>
            </w:r>
            <w:r>
              <w:rPr>
                <w:rFonts w:ascii="仿宋" w:hAnsi="仿宋" w:eastAsia="仿宋" w:cs="仿宋_GB2312"/>
                <w:sz w:val="28"/>
                <w:szCs w:val="28"/>
                <w:shd w:val="clear" w:color="auto" w:fill="FFFFFF"/>
              </w:rPr>
              <w:t>800</w:t>
            </w:r>
            <w:r>
              <w:rPr>
                <w:rFonts w:hint="eastAsia" w:ascii="仿宋" w:hAnsi="仿宋" w:eastAsia="仿宋" w:cs="仿宋_GB2312"/>
                <w:sz w:val="28"/>
                <w:szCs w:val="28"/>
                <w:shd w:val="clear" w:color="auto" w:fill="FFFFFF"/>
              </w:rPr>
              <w:t>元以下罚款。</w:t>
            </w:r>
          </w:p>
        </w:tc>
        <w:tc>
          <w:tcPr>
            <w:tcW w:w="1451" w:type="dxa"/>
            <w:vAlign w:val="center"/>
          </w:tcPr>
          <w:p w14:paraId="79272834">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199031A6">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企业正在运营的车辆应均已上线，不存在卫星定位装置故障但仍在运营的车辆</w:t>
            </w:r>
          </w:p>
        </w:tc>
        <w:tc>
          <w:tcPr>
            <w:tcW w:w="1345" w:type="dxa"/>
            <w:gridSpan w:val="2"/>
            <w:vAlign w:val="center"/>
          </w:tcPr>
          <w:p w14:paraId="122D9740">
            <w:pPr>
              <w:spacing w:line="280" w:lineRule="exact"/>
              <w:rPr>
                <w:rFonts w:ascii="仿宋" w:hAnsi="仿宋" w:eastAsia="仿宋"/>
                <w:kern w:val="0"/>
                <w:sz w:val="28"/>
                <w:szCs w:val="28"/>
              </w:rPr>
            </w:pPr>
            <w:r>
              <w:rPr>
                <w:rFonts w:hint="eastAsia" w:ascii="仿宋" w:hAnsi="仿宋" w:eastAsia="仿宋"/>
                <w:kern w:val="0"/>
                <w:sz w:val="28"/>
                <w:szCs w:val="28"/>
                <w:lang w:eastAsia="zh-CN"/>
              </w:rPr>
              <w:t>大冶市交通运输局</w:t>
            </w:r>
          </w:p>
        </w:tc>
      </w:tr>
      <w:tr w14:paraId="1012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 w:type="dxa"/>
            <w:vAlign w:val="center"/>
          </w:tcPr>
          <w:p w14:paraId="6FCD57AA">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kern w:val="0"/>
                <w:sz w:val="28"/>
                <w:szCs w:val="28"/>
              </w:rPr>
              <w:t>11</w:t>
            </w:r>
          </w:p>
        </w:tc>
        <w:tc>
          <w:tcPr>
            <w:tcW w:w="1918" w:type="dxa"/>
            <w:gridSpan w:val="2"/>
            <w:vAlign w:val="center"/>
          </w:tcPr>
          <w:p w14:paraId="4919B193">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不存在伪造、篡改、删除车辆动态监控数据等行为</w:t>
            </w:r>
          </w:p>
        </w:tc>
        <w:tc>
          <w:tcPr>
            <w:tcW w:w="1975" w:type="dxa"/>
            <w:gridSpan w:val="2"/>
            <w:vAlign w:val="center"/>
          </w:tcPr>
          <w:p w14:paraId="308F0FDC">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存在伪造、篡改、删除车辆动态监控数据等行为</w:t>
            </w:r>
          </w:p>
        </w:tc>
        <w:tc>
          <w:tcPr>
            <w:tcW w:w="5190" w:type="dxa"/>
            <w:vAlign w:val="center"/>
          </w:tcPr>
          <w:p w14:paraId="4DBE12AD">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《道路运输车辆动态监督管理办法》</w:t>
            </w:r>
            <w:r>
              <w:rPr>
                <w:rFonts w:hint="eastAsia" w:ascii="仿宋" w:hAnsi="仿宋" w:eastAsia="仿宋" w:cs="黑体"/>
                <w:sz w:val="28"/>
                <w:szCs w:val="28"/>
                <w:shd w:val="clear" w:color="auto" w:fill="FFFFFF"/>
              </w:rPr>
              <w:t>第三十七条</w:t>
            </w:r>
            <w:r>
              <w:rPr>
                <w:rFonts w:ascii="仿宋" w:hAnsi="仿宋" w:eastAsia="仿宋" w:cs="仿宋_GB2312"/>
                <w:sz w:val="28"/>
                <w:szCs w:val="28"/>
                <w:shd w:val="clear" w:color="auto" w:fill="FFFFFF"/>
              </w:rPr>
              <w:t xml:space="preserve"> </w:t>
            </w:r>
            <w:r>
              <w:rPr>
                <w:rFonts w:hint="eastAsia" w:ascii="仿宋" w:hAnsi="仿宋" w:eastAsia="仿宋" w:cs="仿宋_GB2312"/>
                <w:sz w:val="28"/>
                <w:szCs w:val="28"/>
                <w:shd w:val="clear" w:color="auto" w:fill="FFFFFF"/>
              </w:rPr>
              <w:t xml:space="preserve"> 违反本办法的规定，道路运输企业或者提供道路运输车辆动态监控社会化服务的单位伪造、篡改、删除车辆动态监控数据的，由县级以上道路运输管理机构责令改正，处</w:t>
            </w:r>
            <w:r>
              <w:rPr>
                <w:rFonts w:ascii="仿宋" w:hAnsi="仿宋" w:eastAsia="仿宋" w:cs="仿宋_GB2312"/>
                <w:sz w:val="28"/>
                <w:szCs w:val="28"/>
                <w:shd w:val="clear" w:color="auto" w:fill="FFFFFF"/>
              </w:rPr>
              <w:t>500</w:t>
            </w:r>
            <w:r>
              <w:rPr>
                <w:rFonts w:hint="eastAsia" w:ascii="仿宋" w:hAnsi="仿宋" w:eastAsia="仿宋" w:cs="仿宋_GB2312"/>
                <w:sz w:val="28"/>
                <w:szCs w:val="28"/>
                <w:shd w:val="clear" w:color="auto" w:fill="FFFFFF"/>
              </w:rPr>
              <w:t>元以上</w:t>
            </w:r>
            <w:r>
              <w:rPr>
                <w:rFonts w:ascii="仿宋" w:hAnsi="仿宋" w:eastAsia="仿宋" w:cs="仿宋_GB2312"/>
                <w:sz w:val="28"/>
                <w:szCs w:val="28"/>
                <w:shd w:val="clear" w:color="auto" w:fill="FFFFFF"/>
              </w:rPr>
              <w:t>2000</w:t>
            </w:r>
            <w:r>
              <w:rPr>
                <w:rFonts w:hint="eastAsia" w:ascii="仿宋" w:hAnsi="仿宋" w:eastAsia="仿宋" w:cs="仿宋_GB2312"/>
                <w:sz w:val="28"/>
                <w:szCs w:val="28"/>
                <w:shd w:val="clear" w:color="auto" w:fill="FFFFFF"/>
              </w:rPr>
              <w:t>元以下罚款。</w:t>
            </w:r>
          </w:p>
        </w:tc>
        <w:tc>
          <w:tcPr>
            <w:tcW w:w="1451" w:type="dxa"/>
            <w:vAlign w:val="center"/>
          </w:tcPr>
          <w:p w14:paraId="23C99622">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5669E65A">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企业禁止出现存在伪造、篡改、删除车辆动态监控数据等行为</w:t>
            </w:r>
          </w:p>
        </w:tc>
        <w:tc>
          <w:tcPr>
            <w:tcW w:w="1345" w:type="dxa"/>
            <w:gridSpan w:val="2"/>
            <w:vAlign w:val="center"/>
          </w:tcPr>
          <w:p w14:paraId="4A6B30BF">
            <w:pPr>
              <w:spacing w:line="280" w:lineRule="exact"/>
              <w:rPr>
                <w:rFonts w:ascii="仿宋" w:hAnsi="仿宋" w:eastAsia="仿宋"/>
                <w:kern w:val="0"/>
                <w:sz w:val="28"/>
                <w:szCs w:val="28"/>
              </w:rPr>
            </w:pPr>
            <w:r>
              <w:rPr>
                <w:rFonts w:hint="eastAsia" w:ascii="仿宋" w:hAnsi="仿宋" w:eastAsia="仿宋"/>
                <w:kern w:val="0"/>
                <w:sz w:val="28"/>
                <w:szCs w:val="28"/>
                <w:lang w:eastAsia="zh-CN"/>
              </w:rPr>
              <w:t>大冶市交通运输局</w:t>
            </w:r>
          </w:p>
        </w:tc>
      </w:tr>
      <w:tr w14:paraId="227E9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4025CD2A">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kern w:val="0"/>
                <w:sz w:val="28"/>
                <w:szCs w:val="28"/>
              </w:rPr>
              <w:t>12</w:t>
            </w:r>
          </w:p>
        </w:tc>
        <w:tc>
          <w:tcPr>
            <w:tcW w:w="1918" w:type="dxa"/>
            <w:gridSpan w:val="2"/>
            <w:vAlign w:val="center"/>
          </w:tcPr>
          <w:p w14:paraId="1D801233">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根据危险化学品的危险特性采取相应的安全防护措施，或者配备必要的防护用品和应急救援器材，建立应急救援队伍</w:t>
            </w:r>
          </w:p>
        </w:tc>
        <w:tc>
          <w:tcPr>
            <w:tcW w:w="1975" w:type="dxa"/>
            <w:gridSpan w:val="2"/>
            <w:vAlign w:val="center"/>
          </w:tcPr>
          <w:p w14:paraId="51D8376B">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未根据危险化学品的危险特性采取相应的安全防护措施，未配备必要的防护用品和应急救援器材，未建立应急救援队伍</w:t>
            </w:r>
          </w:p>
        </w:tc>
        <w:tc>
          <w:tcPr>
            <w:tcW w:w="5190" w:type="dxa"/>
            <w:vAlign w:val="center"/>
          </w:tcPr>
          <w:p w14:paraId="6EE68BEB">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《危险化学品安全管理条例》第八十六条　有下列情形之一的，由交通运输主管部门责令改正，处</w:t>
            </w:r>
            <w:r>
              <w:rPr>
                <w:rFonts w:ascii="仿宋" w:hAnsi="仿宋" w:eastAsia="仿宋"/>
                <w:kern w:val="0"/>
                <w:sz w:val="28"/>
                <w:szCs w:val="28"/>
              </w:rPr>
              <w:t>5</w:t>
            </w:r>
            <w:r>
              <w:rPr>
                <w:rFonts w:hint="eastAsia" w:ascii="仿宋" w:hAnsi="仿宋" w:eastAsia="仿宋"/>
                <w:kern w:val="0"/>
                <w:sz w:val="28"/>
                <w:szCs w:val="28"/>
              </w:rPr>
              <w:t>万元以上</w:t>
            </w:r>
            <w:r>
              <w:rPr>
                <w:rFonts w:ascii="仿宋" w:hAnsi="仿宋" w:eastAsia="仿宋"/>
                <w:kern w:val="0"/>
                <w:sz w:val="28"/>
                <w:szCs w:val="28"/>
              </w:rPr>
              <w:t>10</w:t>
            </w:r>
            <w:r>
              <w:rPr>
                <w:rFonts w:hint="eastAsia" w:ascii="仿宋" w:hAnsi="仿宋" w:eastAsia="仿宋"/>
                <w:kern w:val="0"/>
                <w:sz w:val="28"/>
                <w:szCs w:val="28"/>
              </w:rPr>
              <w:t>万元以下的罚款；拒不改正的，责令停产停业整顿；构成犯罪的，依法追究刑事责任：</w:t>
            </w:r>
            <w:r>
              <w:rPr>
                <w:rFonts w:ascii="仿宋" w:hAnsi="仿宋" w:eastAsia="仿宋"/>
                <w:kern w:val="0"/>
                <w:sz w:val="28"/>
                <w:szCs w:val="28"/>
              </w:rPr>
              <w:t xml:space="preserve"> </w:t>
            </w:r>
          </w:p>
          <w:p w14:paraId="18793B98">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（二）运输危险化学品，未根据危险化学品的危险特性采取相应的安全防护措施，或者未配备必要的防护用品和应急救援器材的；</w:t>
            </w:r>
            <w:r>
              <w:rPr>
                <w:rFonts w:ascii="仿宋" w:hAnsi="仿宋" w:eastAsia="仿宋"/>
                <w:kern w:val="0"/>
                <w:sz w:val="28"/>
                <w:szCs w:val="28"/>
              </w:rPr>
              <w:t xml:space="preserve"> </w:t>
            </w:r>
          </w:p>
          <w:p w14:paraId="2F48024A">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《道路危险货物运输管理规定》（</w:t>
            </w:r>
            <w:r>
              <w:rPr>
                <w:rFonts w:ascii="仿宋" w:hAnsi="仿宋" w:eastAsia="仿宋"/>
                <w:kern w:val="0"/>
                <w:sz w:val="28"/>
                <w:szCs w:val="28"/>
              </w:rPr>
              <w:t>2019</w:t>
            </w:r>
            <w:r>
              <w:rPr>
                <w:rFonts w:hint="eastAsia" w:ascii="仿宋" w:hAnsi="仿宋" w:eastAsia="仿宋"/>
                <w:kern w:val="0"/>
                <w:sz w:val="28"/>
                <w:szCs w:val="28"/>
              </w:rPr>
              <w:t>年</w:t>
            </w:r>
            <w:r>
              <w:rPr>
                <w:rFonts w:ascii="仿宋" w:hAnsi="仿宋" w:eastAsia="仿宋"/>
                <w:kern w:val="0"/>
                <w:sz w:val="28"/>
                <w:szCs w:val="28"/>
              </w:rPr>
              <w:t xml:space="preserve"> </w:t>
            </w:r>
            <w:r>
              <w:rPr>
                <w:rFonts w:hint="eastAsia" w:ascii="仿宋" w:hAnsi="仿宋" w:eastAsia="仿宋"/>
                <w:kern w:val="0"/>
                <w:sz w:val="28"/>
                <w:szCs w:val="28"/>
              </w:rPr>
              <w:t>第</w:t>
            </w:r>
            <w:r>
              <w:rPr>
                <w:rFonts w:ascii="仿宋" w:hAnsi="仿宋" w:eastAsia="仿宋"/>
                <w:kern w:val="0"/>
                <w:sz w:val="28"/>
                <w:szCs w:val="28"/>
              </w:rPr>
              <w:t>42</w:t>
            </w:r>
            <w:r>
              <w:rPr>
                <w:rFonts w:hint="eastAsia" w:ascii="仿宋" w:hAnsi="仿宋" w:eastAsia="仿宋"/>
                <w:kern w:val="0"/>
                <w:sz w:val="28"/>
                <w:szCs w:val="28"/>
              </w:rPr>
              <w:t>号令修订）</w:t>
            </w:r>
          </w:p>
          <w:p w14:paraId="312985F7">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第六十条　违反本规定，道路危险货物运输企业或者单位以及托运人有下列情形之一的，由县级以上道路运输管理机构责令改正，并处</w:t>
            </w:r>
            <w:r>
              <w:rPr>
                <w:rFonts w:ascii="仿宋" w:hAnsi="仿宋" w:eastAsia="仿宋"/>
                <w:kern w:val="0"/>
                <w:sz w:val="28"/>
                <w:szCs w:val="28"/>
              </w:rPr>
              <w:t>5</w:t>
            </w:r>
            <w:r>
              <w:rPr>
                <w:rFonts w:hint="eastAsia" w:ascii="仿宋" w:hAnsi="仿宋" w:eastAsia="仿宋"/>
                <w:kern w:val="0"/>
                <w:sz w:val="28"/>
                <w:szCs w:val="28"/>
              </w:rPr>
              <w:t>万元以上</w:t>
            </w:r>
            <w:r>
              <w:rPr>
                <w:rFonts w:ascii="仿宋" w:hAnsi="仿宋" w:eastAsia="仿宋"/>
                <w:kern w:val="0"/>
                <w:sz w:val="28"/>
                <w:szCs w:val="28"/>
              </w:rPr>
              <w:t>10</w:t>
            </w:r>
            <w:r>
              <w:rPr>
                <w:rFonts w:hint="eastAsia" w:ascii="仿宋" w:hAnsi="仿宋" w:eastAsia="仿宋"/>
                <w:kern w:val="0"/>
                <w:sz w:val="28"/>
                <w:szCs w:val="28"/>
              </w:rPr>
              <w:t>万元以下的罚款，拒不改正的，责令停产停业整顿；构成犯罪的，依法追究刑事责任：</w:t>
            </w:r>
          </w:p>
          <w:p w14:paraId="3478CA2B">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（三）未根据危险化学品的危险特性采取相应的安全防护措施，或者未配备必要的防护用品和应急救援器材的；</w:t>
            </w:r>
          </w:p>
          <w:p w14:paraId="1DD152E8">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《城市轨道交通运营管理规定》第四十九条违反本规定，运营单位有下列行为之一的，由城市轨道交通运营主管部门责令限期改正；逾期未改正的，处以</w:t>
            </w:r>
            <w:r>
              <w:rPr>
                <w:rFonts w:ascii="仿宋" w:hAnsi="仿宋" w:eastAsia="仿宋"/>
                <w:kern w:val="0"/>
                <w:sz w:val="28"/>
                <w:szCs w:val="28"/>
              </w:rPr>
              <w:t>5000</w:t>
            </w:r>
            <w:r>
              <w:rPr>
                <w:rFonts w:hint="eastAsia" w:ascii="仿宋" w:hAnsi="仿宋" w:eastAsia="仿宋"/>
                <w:kern w:val="0"/>
                <w:sz w:val="28"/>
                <w:szCs w:val="28"/>
              </w:rPr>
              <w:t>元以上</w:t>
            </w:r>
            <w:r>
              <w:rPr>
                <w:rFonts w:ascii="仿宋" w:hAnsi="仿宋" w:eastAsia="仿宋"/>
                <w:kern w:val="0"/>
                <w:sz w:val="28"/>
                <w:szCs w:val="28"/>
              </w:rPr>
              <w:t>3</w:t>
            </w:r>
            <w:r>
              <w:rPr>
                <w:rFonts w:hint="eastAsia" w:ascii="仿宋" w:hAnsi="仿宋" w:eastAsia="仿宋"/>
                <w:kern w:val="0"/>
                <w:sz w:val="28"/>
                <w:szCs w:val="28"/>
              </w:rPr>
              <w:t>万元以下的罚款，并可对其主要负责人处以</w:t>
            </w:r>
            <w:r>
              <w:rPr>
                <w:rFonts w:ascii="仿宋" w:hAnsi="仿宋" w:eastAsia="仿宋"/>
                <w:kern w:val="0"/>
                <w:sz w:val="28"/>
                <w:szCs w:val="28"/>
              </w:rPr>
              <w:t>1</w:t>
            </w:r>
            <w:r>
              <w:rPr>
                <w:rFonts w:hint="eastAsia" w:ascii="仿宋" w:hAnsi="仿宋" w:eastAsia="仿宋"/>
                <w:kern w:val="0"/>
                <w:sz w:val="28"/>
                <w:szCs w:val="28"/>
              </w:rPr>
              <w:t>万元以下的罚款：（十一）储备的应急物资不满足需要，未配备专业应急救援装备，或者未建立应急救援队伍、配齐应急人员。</w:t>
            </w:r>
          </w:p>
        </w:tc>
        <w:tc>
          <w:tcPr>
            <w:tcW w:w="1451" w:type="dxa"/>
            <w:vAlign w:val="center"/>
          </w:tcPr>
          <w:p w14:paraId="0ED7733A">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1572C095">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企业应根据危险化学品的危险特性采取相应的安全防护措施，或者配备必要的防护用品和应急救援器材，建立应急救援队伍</w:t>
            </w:r>
          </w:p>
        </w:tc>
        <w:tc>
          <w:tcPr>
            <w:tcW w:w="1345" w:type="dxa"/>
            <w:gridSpan w:val="2"/>
            <w:vAlign w:val="center"/>
          </w:tcPr>
          <w:p w14:paraId="5BB3AD95">
            <w:pPr>
              <w:spacing w:line="280" w:lineRule="exact"/>
              <w:rPr>
                <w:rFonts w:ascii="仿宋" w:hAnsi="仿宋" w:eastAsia="仿宋"/>
                <w:kern w:val="0"/>
                <w:sz w:val="28"/>
                <w:szCs w:val="28"/>
              </w:rPr>
            </w:pPr>
            <w:r>
              <w:rPr>
                <w:rFonts w:hint="eastAsia" w:ascii="仿宋" w:hAnsi="仿宋" w:eastAsia="仿宋"/>
                <w:kern w:val="0"/>
                <w:sz w:val="28"/>
                <w:szCs w:val="28"/>
                <w:lang w:eastAsia="zh-CN"/>
              </w:rPr>
              <w:t>大冶市交通运输局</w:t>
            </w:r>
          </w:p>
        </w:tc>
      </w:tr>
      <w:tr w14:paraId="441E9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19935A73">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kern w:val="0"/>
                <w:sz w:val="28"/>
                <w:szCs w:val="28"/>
              </w:rPr>
              <w:t>13</w:t>
            </w:r>
          </w:p>
        </w:tc>
        <w:tc>
          <w:tcPr>
            <w:tcW w:w="1918" w:type="dxa"/>
            <w:gridSpan w:val="2"/>
            <w:vAlign w:val="center"/>
          </w:tcPr>
          <w:p w14:paraId="55F81A8C">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危险化学品运输企业建立健全并严格执行充装或者装载查验、记录制度</w:t>
            </w:r>
          </w:p>
        </w:tc>
        <w:tc>
          <w:tcPr>
            <w:tcW w:w="1975" w:type="dxa"/>
            <w:gridSpan w:val="2"/>
            <w:vAlign w:val="center"/>
          </w:tcPr>
          <w:p w14:paraId="64E286F6">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危险化学品运输企业未建立健全并严格执行充装或者装载查验、记录制度</w:t>
            </w:r>
          </w:p>
        </w:tc>
        <w:tc>
          <w:tcPr>
            <w:tcW w:w="5190" w:type="dxa"/>
            <w:vAlign w:val="center"/>
          </w:tcPr>
          <w:p w14:paraId="66123D07">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《危险货物道路运输安全管理办法》第六十五条 交通运输主管部门、应急管理部门和其他负有安全监督管理职责的部门对危险化学品生产、储存、运输、使用和经营企业违反本办法第三十二条，未建立健全并严格执行充装或者装载查验、记录制度的，应当按照职责分工责令改正，处</w:t>
            </w:r>
            <w:r>
              <w:rPr>
                <w:rFonts w:ascii="仿宋" w:hAnsi="仿宋" w:eastAsia="仿宋"/>
                <w:kern w:val="0"/>
                <w:sz w:val="28"/>
                <w:szCs w:val="28"/>
              </w:rPr>
              <w:t>1</w:t>
            </w:r>
            <w:r>
              <w:rPr>
                <w:rFonts w:hint="eastAsia" w:ascii="仿宋" w:hAnsi="仿宋" w:eastAsia="仿宋"/>
                <w:kern w:val="0"/>
                <w:sz w:val="28"/>
                <w:szCs w:val="28"/>
              </w:rPr>
              <w:t>万元以上</w:t>
            </w:r>
            <w:r>
              <w:rPr>
                <w:rFonts w:ascii="仿宋" w:hAnsi="仿宋" w:eastAsia="仿宋"/>
                <w:kern w:val="0"/>
                <w:sz w:val="28"/>
                <w:szCs w:val="28"/>
              </w:rPr>
              <w:t>3</w:t>
            </w:r>
            <w:r>
              <w:rPr>
                <w:rFonts w:hint="eastAsia" w:ascii="仿宋" w:hAnsi="仿宋" w:eastAsia="仿宋"/>
                <w:kern w:val="0"/>
                <w:sz w:val="28"/>
                <w:szCs w:val="28"/>
              </w:rPr>
              <w:t>万元以下的罚款。</w:t>
            </w:r>
          </w:p>
        </w:tc>
        <w:tc>
          <w:tcPr>
            <w:tcW w:w="1451" w:type="dxa"/>
            <w:vAlign w:val="center"/>
          </w:tcPr>
          <w:p w14:paraId="1B6728E8">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227C33F6">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危险化学品运输企业应建立健全并严格执行充装或者装载查验、记录制度</w:t>
            </w:r>
          </w:p>
        </w:tc>
        <w:tc>
          <w:tcPr>
            <w:tcW w:w="1345" w:type="dxa"/>
            <w:gridSpan w:val="2"/>
            <w:vAlign w:val="center"/>
          </w:tcPr>
          <w:p w14:paraId="22A098CE">
            <w:pPr>
              <w:spacing w:line="280" w:lineRule="exact"/>
              <w:rPr>
                <w:rFonts w:ascii="仿宋" w:hAnsi="仿宋" w:eastAsia="仿宋"/>
                <w:kern w:val="0"/>
                <w:sz w:val="28"/>
                <w:szCs w:val="28"/>
              </w:rPr>
            </w:pPr>
            <w:r>
              <w:rPr>
                <w:rFonts w:hint="eastAsia" w:ascii="仿宋" w:hAnsi="仿宋" w:eastAsia="仿宋"/>
                <w:kern w:val="0"/>
                <w:sz w:val="28"/>
                <w:szCs w:val="28"/>
                <w:lang w:eastAsia="zh-CN"/>
              </w:rPr>
              <w:t>大冶市交通运输局</w:t>
            </w:r>
          </w:p>
        </w:tc>
      </w:tr>
      <w:tr w14:paraId="6BC4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4EE2FC68">
            <w:pPr>
              <w:keepNext w:val="0"/>
              <w:keepLines w:val="0"/>
              <w:pageBreakBefore w:val="0"/>
              <w:kinsoku/>
              <w:wordWrap/>
              <w:topLinePunct w:val="0"/>
              <w:bidi w:val="0"/>
              <w:adjustRightInd/>
              <w:snapToGrid/>
              <w:spacing w:after="0" w:line="280" w:lineRule="exact"/>
              <w:jc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14</w:t>
            </w:r>
          </w:p>
        </w:tc>
        <w:tc>
          <w:tcPr>
            <w:tcW w:w="1918" w:type="dxa"/>
            <w:gridSpan w:val="2"/>
            <w:vAlign w:val="center"/>
          </w:tcPr>
          <w:p w14:paraId="77A53B7F">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按规定投保危险货物承运人责任险，且在有效期内</w:t>
            </w:r>
          </w:p>
        </w:tc>
        <w:tc>
          <w:tcPr>
            <w:tcW w:w="1975" w:type="dxa"/>
            <w:gridSpan w:val="2"/>
            <w:vAlign w:val="center"/>
          </w:tcPr>
          <w:p w14:paraId="22C2928E">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未按规定投保危险货物承运人责任险，或不在有效期内</w:t>
            </w:r>
          </w:p>
        </w:tc>
        <w:tc>
          <w:tcPr>
            <w:tcW w:w="5190" w:type="dxa"/>
            <w:vAlign w:val="center"/>
          </w:tcPr>
          <w:p w14:paraId="31D35D55">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《中华人民共和国道路运输条例》第六十七条　违反本条例的规定，客运经营者、危险货物运输经营者未按规定投保承运人责任险的，由县级以上道路运输管理机构责令限期投保；拒不投保的，由原许可机关吊销道路运输经营许可证。</w:t>
            </w:r>
          </w:p>
          <w:p w14:paraId="0D49678B">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《道路危险货物运输管理规定》第五十八条　违反本规定，道路危险货物运输企业或者单位有下列行为之一，由县级以上道路运输管理机构责令限期投保；拒不投保的，由原许可机关吊销《道路运输经营许可证》或者《道路危险货物运输许可证》，或者吊销相应的经营范围：</w:t>
            </w:r>
          </w:p>
          <w:p w14:paraId="539C8A85">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（一）未投保危险货物承运人责任险的；</w:t>
            </w:r>
          </w:p>
          <w:p w14:paraId="59708D94">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（二）投保的危险货物承运人责任险已过期，未继续投保的。</w:t>
            </w:r>
          </w:p>
          <w:p w14:paraId="77405F1C">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《放射性物品道路运输管理规定》第四十二条 违反本规定，放射性物品道路运输企业或者单位有下列行为之一，由县级以上道路运输管理机构责令限期投保；拒不投保的，由原许可的设区的市级道路运输管理机构吊销《道路运输经营许可证》或者《放射性物品道路运输许可证》，或者在许可证件上注销相应的许可范围：</w:t>
            </w:r>
          </w:p>
          <w:p w14:paraId="60C027BD">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（一）未投保危险货物承运人责任险的；</w:t>
            </w:r>
          </w:p>
          <w:p w14:paraId="5860CD9F">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（二）投保的危险货物承运人责任险已过期，未继续投保的。</w:t>
            </w:r>
          </w:p>
        </w:tc>
        <w:tc>
          <w:tcPr>
            <w:tcW w:w="1451" w:type="dxa"/>
            <w:vAlign w:val="center"/>
          </w:tcPr>
          <w:p w14:paraId="2A4173EE">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04F08E3C">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企业应按规定投保危险货物承运人责任险，且在有效期内</w:t>
            </w:r>
          </w:p>
        </w:tc>
        <w:tc>
          <w:tcPr>
            <w:tcW w:w="1345" w:type="dxa"/>
            <w:gridSpan w:val="2"/>
            <w:vAlign w:val="center"/>
          </w:tcPr>
          <w:p w14:paraId="5BB28DC2">
            <w:pPr>
              <w:spacing w:line="280" w:lineRule="exact"/>
              <w:rPr>
                <w:rFonts w:ascii="仿宋" w:hAnsi="仿宋" w:eastAsia="仿宋"/>
                <w:kern w:val="0"/>
                <w:sz w:val="28"/>
                <w:szCs w:val="28"/>
              </w:rPr>
            </w:pPr>
            <w:r>
              <w:rPr>
                <w:rFonts w:hint="eastAsia" w:ascii="仿宋" w:hAnsi="仿宋" w:eastAsia="仿宋"/>
                <w:kern w:val="0"/>
                <w:sz w:val="28"/>
                <w:szCs w:val="28"/>
                <w:lang w:eastAsia="zh-CN"/>
              </w:rPr>
              <w:t>大冶市交通运输局</w:t>
            </w:r>
          </w:p>
        </w:tc>
      </w:tr>
      <w:tr w14:paraId="6E6A0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1ED2054E">
            <w:pPr>
              <w:keepNext w:val="0"/>
              <w:keepLines w:val="0"/>
              <w:pageBreakBefore w:val="0"/>
              <w:kinsoku/>
              <w:wordWrap/>
              <w:topLinePunct w:val="0"/>
              <w:bidi w:val="0"/>
              <w:adjustRightInd/>
              <w:snapToGrid/>
              <w:spacing w:after="0" w:line="280" w:lineRule="exact"/>
              <w:jc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15</w:t>
            </w:r>
          </w:p>
        </w:tc>
        <w:tc>
          <w:tcPr>
            <w:tcW w:w="1918" w:type="dxa"/>
            <w:gridSpan w:val="2"/>
            <w:vAlign w:val="center"/>
          </w:tcPr>
          <w:p w14:paraId="6D6741D4">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建立应急值班制度，配备应急值班人员</w:t>
            </w:r>
          </w:p>
        </w:tc>
        <w:tc>
          <w:tcPr>
            <w:tcW w:w="1975" w:type="dxa"/>
            <w:gridSpan w:val="2"/>
            <w:vAlign w:val="center"/>
          </w:tcPr>
          <w:p w14:paraId="309124DF">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未建立应急值班制度，未配备应急值班人员</w:t>
            </w:r>
          </w:p>
        </w:tc>
        <w:tc>
          <w:tcPr>
            <w:tcW w:w="5190" w:type="dxa"/>
            <w:vAlign w:val="center"/>
          </w:tcPr>
          <w:p w14:paraId="63D9797E">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《生产安全事故应急条例》第三十二条　生产经营单位未将生产安全事故应急救援预案报送备案、未建立应急值班制度或者配备应急值班人员的，由县级以上人民政府负有安全生产监督管理职责的部门责令限期改正；逾期未改正的，处</w:t>
            </w:r>
            <w:r>
              <w:rPr>
                <w:rFonts w:ascii="仿宋" w:hAnsi="仿宋" w:eastAsia="仿宋"/>
                <w:kern w:val="0"/>
                <w:sz w:val="28"/>
                <w:szCs w:val="28"/>
              </w:rPr>
              <w:t>3</w:t>
            </w:r>
            <w:r>
              <w:rPr>
                <w:rFonts w:hint="eastAsia" w:ascii="仿宋" w:hAnsi="仿宋" w:eastAsia="仿宋"/>
                <w:kern w:val="0"/>
                <w:sz w:val="28"/>
                <w:szCs w:val="28"/>
              </w:rPr>
              <w:t>万元以上</w:t>
            </w:r>
            <w:r>
              <w:rPr>
                <w:rFonts w:ascii="仿宋" w:hAnsi="仿宋" w:eastAsia="仿宋"/>
                <w:kern w:val="0"/>
                <w:sz w:val="28"/>
                <w:szCs w:val="28"/>
              </w:rPr>
              <w:t>5</w:t>
            </w:r>
            <w:r>
              <w:rPr>
                <w:rFonts w:hint="eastAsia" w:ascii="仿宋" w:hAnsi="仿宋" w:eastAsia="仿宋"/>
                <w:kern w:val="0"/>
                <w:sz w:val="28"/>
                <w:szCs w:val="28"/>
              </w:rPr>
              <w:t>万元以下的罚款，对直接负责的主管人员和其他直接责任人员处</w:t>
            </w:r>
            <w:r>
              <w:rPr>
                <w:rFonts w:ascii="仿宋" w:hAnsi="仿宋" w:eastAsia="仿宋"/>
                <w:kern w:val="0"/>
                <w:sz w:val="28"/>
                <w:szCs w:val="28"/>
              </w:rPr>
              <w:t>1</w:t>
            </w:r>
            <w:r>
              <w:rPr>
                <w:rFonts w:hint="eastAsia" w:ascii="仿宋" w:hAnsi="仿宋" w:eastAsia="仿宋"/>
                <w:kern w:val="0"/>
                <w:sz w:val="28"/>
                <w:szCs w:val="28"/>
              </w:rPr>
              <w:t>万元以上</w:t>
            </w:r>
            <w:r>
              <w:rPr>
                <w:rFonts w:ascii="仿宋" w:hAnsi="仿宋" w:eastAsia="仿宋"/>
                <w:kern w:val="0"/>
                <w:sz w:val="28"/>
                <w:szCs w:val="28"/>
              </w:rPr>
              <w:t>2</w:t>
            </w:r>
            <w:r>
              <w:rPr>
                <w:rFonts w:hint="eastAsia" w:ascii="仿宋" w:hAnsi="仿宋" w:eastAsia="仿宋"/>
                <w:kern w:val="0"/>
                <w:sz w:val="28"/>
                <w:szCs w:val="28"/>
              </w:rPr>
              <w:t>万元以下的罚款。</w:t>
            </w:r>
          </w:p>
        </w:tc>
        <w:tc>
          <w:tcPr>
            <w:tcW w:w="1451" w:type="dxa"/>
            <w:vAlign w:val="center"/>
          </w:tcPr>
          <w:p w14:paraId="1A030291">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5814F3FE">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企业应建立应急值班制度，配备应急值班人员</w:t>
            </w:r>
          </w:p>
        </w:tc>
        <w:tc>
          <w:tcPr>
            <w:tcW w:w="1345" w:type="dxa"/>
            <w:gridSpan w:val="2"/>
            <w:vAlign w:val="center"/>
          </w:tcPr>
          <w:p w14:paraId="23DADC35">
            <w:pPr>
              <w:spacing w:line="280" w:lineRule="exact"/>
              <w:rPr>
                <w:rFonts w:ascii="仿宋" w:hAnsi="仿宋" w:eastAsia="仿宋"/>
                <w:kern w:val="0"/>
                <w:sz w:val="28"/>
                <w:szCs w:val="28"/>
              </w:rPr>
            </w:pPr>
            <w:r>
              <w:rPr>
                <w:rFonts w:hint="eastAsia" w:ascii="仿宋" w:hAnsi="仿宋" w:eastAsia="仿宋"/>
                <w:kern w:val="0"/>
                <w:sz w:val="28"/>
                <w:szCs w:val="28"/>
                <w:lang w:eastAsia="zh-CN"/>
              </w:rPr>
              <w:t>大冶市交通运输局安全生产股</w:t>
            </w:r>
          </w:p>
        </w:tc>
      </w:tr>
      <w:tr w14:paraId="458A1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720B5CE9">
            <w:pPr>
              <w:keepNext w:val="0"/>
              <w:keepLines w:val="0"/>
              <w:pageBreakBefore w:val="0"/>
              <w:kinsoku/>
              <w:wordWrap/>
              <w:topLinePunct w:val="0"/>
              <w:bidi w:val="0"/>
              <w:adjustRightInd/>
              <w:snapToGrid/>
              <w:spacing w:after="0" w:line="280" w:lineRule="exact"/>
              <w:jc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16</w:t>
            </w:r>
          </w:p>
        </w:tc>
        <w:tc>
          <w:tcPr>
            <w:tcW w:w="1918" w:type="dxa"/>
            <w:gridSpan w:val="2"/>
            <w:vAlign w:val="center"/>
          </w:tcPr>
          <w:p w14:paraId="4EB68C18">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从事道路运输经营的，具有有效的道路运输经营许可证</w:t>
            </w:r>
          </w:p>
        </w:tc>
        <w:tc>
          <w:tcPr>
            <w:tcW w:w="1975" w:type="dxa"/>
            <w:gridSpan w:val="2"/>
            <w:vAlign w:val="center"/>
          </w:tcPr>
          <w:p w14:paraId="27BDF7DE">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从事道路运输经营的，不具有有效的道路运输经营许可证</w:t>
            </w:r>
          </w:p>
        </w:tc>
        <w:tc>
          <w:tcPr>
            <w:tcW w:w="5190" w:type="dxa"/>
            <w:vAlign w:val="center"/>
          </w:tcPr>
          <w:p w14:paraId="5C96123F">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《中华人民共和国道路运输条例》第六十三条　违反本条例的规定，未取得道路运输经营许可，擅自从事道路运输经营的，由县级以上道路运输管理机构责令停止经营；有违法所得的，没收违法所得，处违法所得</w:t>
            </w:r>
            <w:r>
              <w:rPr>
                <w:rFonts w:ascii="仿宋" w:hAnsi="仿宋" w:eastAsia="仿宋"/>
                <w:kern w:val="0"/>
                <w:sz w:val="28"/>
                <w:szCs w:val="28"/>
              </w:rPr>
              <w:t>2</w:t>
            </w:r>
            <w:r>
              <w:rPr>
                <w:rFonts w:hint="eastAsia" w:ascii="仿宋" w:hAnsi="仿宋" w:eastAsia="仿宋"/>
                <w:kern w:val="0"/>
                <w:sz w:val="28"/>
                <w:szCs w:val="28"/>
              </w:rPr>
              <w:t>倍以上</w:t>
            </w:r>
            <w:r>
              <w:rPr>
                <w:rFonts w:ascii="仿宋" w:hAnsi="仿宋" w:eastAsia="仿宋"/>
                <w:kern w:val="0"/>
                <w:sz w:val="28"/>
                <w:szCs w:val="28"/>
              </w:rPr>
              <w:t>10</w:t>
            </w:r>
            <w:r>
              <w:rPr>
                <w:rFonts w:hint="eastAsia" w:ascii="仿宋" w:hAnsi="仿宋" w:eastAsia="仿宋"/>
                <w:kern w:val="0"/>
                <w:sz w:val="28"/>
                <w:szCs w:val="28"/>
              </w:rPr>
              <w:t>倍以下的罚款；没有违法所得或者违法所得不足</w:t>
            </w:r>
            <w:r>
              <w:rPr>
                <w:rFonts w:ascii="仿宋" w:hAnsi="仿宋" w:eastAsia="仿宋"/>
                <w:kern w:val="0"/>
                <w:sz w:val="28"/>
                <w:szCs w:val="28"/>
              </w:rPr>
              <w:t>2</w:t>
            </w:r>
            <w:r>
              <w:rPr>
                <w:rFonts w:hint="eastAsia" w:ascii="仿宋" w:hAnsi="仿宋" w:eastAsia="仿宋"/>
                <w:kern w:val="0"/>
                <w:sz w:val="28"/>
                <w:szCs w:val="28"/>
              </w:rPr>
              <w:t>万元的，处</w:t>
            </w:r>
            <w:r>
              <w:rPr>
                <w:rFonts w:ascii="仿宋" w:hAnsi="仿宋" w:eastAsia="仿宋"/>
                <w:kern w:val="0"/>
                <w:sz w:val="28"/>
                <w:szCs w:val="28"/>
              </w:rPr>
              <w:t>3</w:t>
            </w:r>
            <w:r>
              <w:rPr>
                <w:rFonts w:hint="eastAsia" w:ascii="仿宋" w:hAnsi="仿宋" w:eastAsia="仿宋"/>
                <w:kern w:val="0"/>
                <w:sz w:val="28"/>
                <w:szCs w:val="28"/>
              </w:rPr>
              <w:t>万元以上</w:t>
            </w:r>
            <w:r>
              <w:rPr>
                <w:rFonts w:ascii="仿宋" w:hAnsi="仿宋" w:eastAsia="仿宋"/>
                <w:kern w:val="0"/>
                <w:sz w:val="28"/>
                <w:szCs w:val="28"/>
              </w:rPr>
              <w:t>10</w:t>
            </w:r>
            <w:r>
              <w:rPr>
                <w:rFonts w:hint="eastAsia" w:ascii="仿宋" w:hAnsi="仿宋" w:eastAsia="仿宋"/>
                <w:kern w:val="0"/>
                <w:sz w:val="28"/>
                <w:szCs w:val="28"/>
              </w:rPr>
              <w:t>万元以下的罚款；构成犯罪的，依法追究刑事责任。</w:t>
            </w:r>
          </w:p>
        </w:tc>
        <w:tc>
          <w:tcPr>
            <w:tcW w:w="1451" w:type="dxa"/>
            <w:vAlign w:val="center"/>
          </w:tcPr>
          <w:p w14:paraId="27F70F43">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072E2A78">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经营者应具有道路危险货物运输许可证，禁止出现存在失效、伪造、变造、被注销等无效情形</w:t>
            </w:r>
          </w:p>
        </w:tc>
        <w:tc>
          <w:tcPr>
            <w:tcW w:w="1345" w:type="dxa"/>
            <w:gridSpan w:val="2"/>
            <w:vAlign w:val="center"/>
          </w:tcPr>
          <w:p w14:paraId="79B133AD">
            <w:pPr>
              <w:spacing w:line="280" w:lineRule="exact"/>
              <w:rPr>
                <w:rFonts w:ascii="仿宋" w:hAnsi="仿宋" w:eastAsia="仿宋"/>
                <w:kern w:val="0"/>
                <w:sz w:val="28"/>
                <w:szCs w:val="28"/>
              </w:rPr>
            </w:pPr>
            <w:r>
              <w:rPr>
                <w:rFonts w:hint="eastAsia" w:ascii="仿宋" w:hAnsi="仿宋" w:eastAsia="仿宋"/>
                <w:kern w:val="0"/>
                <w:sz w:val="28"/>
                <w:szCs w:val="28"/>
                <w:lang w:eastAsia="zh-CN"/>
              </w:rPr>
              <w:t>大冶市交通运输局</w:t>
            </w:r>
          </w:p>
        </w:tc>
      </w:tr>
      <w:tr w14:paraId="104B7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533F5DFC">
            <w:pPr>
              <w:keepNext w:val="0"/>
              <w:keepLines w:val="0"/>
              <w:pageBreakBefore w:val="0"/>
              <w:kinsoku/>
              <w:wordWrap/>
              <w:topLinePunct w:val="0"/>
              <w:bidi w:val="0"/>
              <w:adjustRightInd/>
              <w:snapToGrid/>
              <w:spacing w:after="0" w:line="280" w:lineRule="exact"/>
              <w:jc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17</w:t>
            </w:r>
          </w:p>
        </w:tc>
        <w:tc>
          <w:tcPr>
            <w:tcW w:w="1918" w:type="dxa"/>
            <w:gridSpan w:val="2"/>
            <w:vAlign w:val="center"/>
          </w:tcPr>
          <w:p w14:paraId="20171E6C">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从业人员具有相应的从业资格证明</w:t>
            </w:r>
          </w:p>
        </w:tc>
        <w:tc>
          <w:tcPr>
            <w:tcW w:w="1975" w:type="dxa"/>
            <w:gridSpan w:val="2"/>
            <w:vAlign w:val="center"/>
          </w:tcPr>
          <w:p w14:paraId="43F74A08">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从业人员不具有相应的从业资格证明</w:t>
            </w:r>
          </w:p>
        </w:tc>
        <w:tc>
          <w:tcPr>
            <w:tcW w:w="5190" w:type="dxa"/>
            <w:vAlign w:val="center"/>
          </w:tcPr>
          <w:p w14:paraId="2AAF9118">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《道路运输从业人员管理规定》第四十七条　违反本规定，有下列行为之一的人员，由设区的市级人民政府交通运输主管部门处</w:t>
            </w:r>
            <w:r>
              <w:rPr>
                <w:rFonts w:ascii="仿宋" w:hAnsi="仿宋" w:eastAsia="仿宋"/>
                <w:kern w:val="0"/>
                <w:sz w:val="28"/>
                <w:szCs w:val="28"/>
              </w:rPr>
              <w:t>5</w:t>
            </w:r>
            <w:r>
              <w:rPr>
                <w:rFonts w:hint="eastAsia" w:ascii="仿宋" w:hAnsi="仿宋" w:eastAsia="仿宋"/>
                <w:kern w:val="0"/>
                <w:sz w:val="28"/>
                <w:szCs w:val="28"/>
              </w:rPr>
              <w:t>万元以上</w:t>
            </w:r>
            <w:r>
              <w:rPr>
                <w:rFonts w:ascii="仿宋" w:hAnsi="仿宋" w:eastAsia="仿宋"/>
                <w:kern w:val="0"/>
                <w:sz w:val="28"/>
                <w:szCs w:val="28"/>
              </w:rPr>
              <w:t>10</w:t>
            </w:r>
            <w:r>
              <w:rPr>
                <w:rFonts w:hint="eastAsia" w:ascii="仿宋" w:hAnsi="仿宋" w:eastAsia="仿宋"/>
                <w:kern w:val="0"/>
                <w:sz w:val="28"/>
                <w:szCs w:val="28"/>
              </w:rPr>
              <w:t>万元以下的罚款；构成犯罪的，依法追究刑事责任：</w:t>
            </w:r>
          </w:p>
          <w:p w14:paraId="0DCB5433">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（一）未取得相应从业资格证件，从事道路危险货物运输活动的；</w:t>
            </w:r>
          </w:p>
          <w:p w14:paraId="79C21038">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（二）使用失效、伪造、变造的从业资格证件，从事道路危险货物运输活动的；</w:t>
            </w:r>
          </w:p>
          <w:p w14:paraId="2B651EC2">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（三）超越从业资格证件核定范围，从事道路危险货物运输活动的。</w:t>
            </w:r>
          </w:p>
        </w:tc>
        <w:tc>
          <w:tcPr>
            <w:tcW w:w="1451" w:type="dxa"/>
            <w:vAlign w:val="center"/>
          </w:tcPr>
          <w:p w14:paraId="33890780">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116DBC83">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危险货物道路运输驾驶人员、押运人员、装卸管理人员应持有有效的从业资格证</w:t>
            </w:r>
          </w:p>
        </w:tc>
        <w:tc>
          <w:tcPr>
            <w:tcW w:w="1345" w:type="dxa"/>
            <w:gridSpan w:val="2"/>
            <w:vAlign w:val="center"/>
          </w:tcPr>
          <w:p w14:paraId="44242886">
            <w:pPr>
              <w:spacing w:line="280" w:lineRule="exact"/>
              <w:rPr>
                <w:rFonts w:ascii="仿宋" w:hAnsi="仿宋" w:eastAsia="仿宋"/>
                <w:kern w:val="0"/>
                <w:sz w:val="28"/>
                <w:szCs w:val="28"/>
              </w:rPr>
            </w:pPr>
            <w:r>
              <w:rPr>
                <w:rFonts w:hint="eastAsia" w:ascii="仿宋" w:hAnsi="仿宋" w:eastAsia="仿宋"/>
                <w:kern w:val="0"/>
                <w:sz w:val="28"/>
                <w:szCs w:val="28"/>
                <w:lang w:eastAsia="zh-CN"/>
              </w:rPr>
              <w:t>大冶市交通运输局</w:t>
            </w:r>
          </w:p>
        </w:tc>
      </w:tr>
      <w:tr w14:paraId="5085E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7ECC8E33">
            <w:pPr>
              <w:keepNext w:val="0"/>
              <w:keepLines w:val="0"/>
              <w:pageBreakBefore w:val="0"/>
              <w:kinsoku/>
              <w:wordWrap/>
              <w:topLinePunct w:val="0"/>
              <w:bidi w:val="0"/>
              <w:adjustRightInd/>
              <w:snapToGrid/>
              <w:spacing w:after="0" w:line="280" w:lineRule="exact"/>
              <w:jc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18</w:t>
            </w:r>
          </w:p>
        </w:tc>
        <w:tc>
          <w:tcPr>
            <w:tcW w:w="1918" w:type="dxa"/>
            <w:gridSpan w:val="2"/>
            <w:vAlign w:val="center"/>
          </w:tcPr>
          <w:p w14:paraId="09DB9176">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按规定对运营车辆进行进出站安全检查</w:t>
            </w:r>
          </w:p>
        </w:tc>
        <w:tc>
          <w:tcPr>
            <w:tcW w:w="1975" w:type="dxa"/>
            <w:gridSpan w:val="2"/>
            <w:vAlign w:val="center"/>
          </w:tcPr>
          <w:p w14:paraId="12C4A86A">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未按规定对运营车辆进行进出站安全检查</w:t>
            </w:r>
          </w:p>
        </w:tc>
        <w:tc>
          <w:tcPr>
            <w:tcW w:w="5190" w:type="dxa"/>
            <w:vAlign w:val="center"/>
          </w:tcPr>
          <w:p w14:paraId="6D333FC9">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w:t>
            </w:r>
            <w:bookmarkStart w:id="1" w:name="OLE_LINK1"/>
            <w:bookmarkStart w:id="2" w:name="OLE_LINK2"/>
            <w:r>
              <w:rPr>
                <w:rFonts w:hint="eastAsia" w:ascii="仿宋" w:hAnsi="仿宋" w:eastAsia="仿宋"/>
                <w:kern w:val="0"/>
                <w:sz w:val="28"/>
                <w:szCs w:val="28"/>
              </w:rPr>
              <w:t>道路货物运输及站场管理规定</w:t>
            </w:r>
            <w:bookmarkEnd w:id="1"/>
            <w:bookmarkEnd w:id="2"/>
            <w:r>
              <w:rPr>
                <w:rFonts w:hint="eastAsia" w:ascii="仿宋" w:hAnsi="仿宋" w:eastAsia="仿宋"/>
                <w:kern w:val="0"/>
                <w:sz w:val="28"/>
                <w:szCs w:val="28"/>
              </w:rPr>
              <w:t>》</w:t>
            </w:r>
            <w:r>
              <w:rPr>
                <w:rFonts w:hint="eastAsia" w:ascii="仿宋" w:hAnsi="仿宋" w:eastAsia="仿宋" w:cs="宋体"/>
                <w:bCs/>
                <w:kern w:val="0"/>
                <w:sz w:val="28"/>
                <w:szCs w:val="28"/>
              </w:rPr>
              <w:t>第六十六条</w:t>
            </w:r>
            <w:r>
              <w:rPr>
                <w:rFonts w:hint="eastAsia" w:ascii="仿宋" w:hAnsi="仿宋" w:eastAsia="仿宋"/>
                <w:sz w:val="28"/>
                <w:szCs w:val="28"/>
              </w:rPr>
              <w:t>　</w:t>
            </w:r>
            <w:r>
              <w:rPr>
                <w:rFonts w:hint="eastAsia" w:ascii="仿宋" w:hAnsi="仿宋" w:eastAsia="仿宋" w:cs="仿宋_GB2312"/>
                <w:sz w:val="28"/>
                <w:szCs w:val="28"/>
              </w:rPr>
              <w:t>违反本规定，货运站经营者允许无证经营的车辆进站从事经营活动以及超载车辆、未经安全检查的车辆出站或者无正当理由拒绝道路运输车辆进站从事经营活动的，由</w:t>
            </w:r>
            <w:r>
              <w:rPr>
                <w:rFonts w:hint="eastAsia" w:ascii="仿宋" w:hAnsi="仿宋" w:eastAsia="仿宋" w:cs="仿宋_GB2312"/>
                <w:bCs/>
                <w:kern w:val="0"/>
                <w:sz w:val="28"/>
                <w:szCs w:val="28"/>
              </w:rPr>
              <w:t>交通运输主管部门</w:t>
            </w:r>
            <w:r>
              <w:rPr>
                <w:rFonts w:hint="eastAsia" w:ascii="仿宋" w:hAnsi="仿宋" w:eastAsia="仿宋" w:cs="仿宋_GB2312"/>
                <w:sz w:val="28"/>
                <w:szCs w:val="28"/>
              </w:rPr>
              <w:t>责令改正，处</w:t>
            </w:r>
            <w:r>
              <w:rPr>
                <w:rFonts w:ascii="仿宋" w:hAnsi="仿宋" w:eastAsia="仿宋" w:cs="仿宋_GB2312"/>
                <w:sz w:val="28"/>
                <w:szCs w:val="28"/>
              </w:rPr>
              <w:t>1</w:t>
            </w:r>
            <w:r>
              <w:rPr>
                <w:rFonts w:hint="eastAsia" w:ascii="仿宋" w:hAnsi="仿宋" w:eastAsia="仿宋" w:cs="仿宋_GB2312"/>
                <w:sz w:val="28"/>
                <w:szCs w:val="28"/>
              </w:rPr>
              <w:t>万元以上</w:t>
            </w:r>
            <w:r>
              <w:rPr>
                <w:rFonts w:ascii="仿宋" w:hAnsi="仿宋" w:eastAsia="仿宋" w:cs="仿宋_GB2312"/>
                <w:sz w:val="28"/>
                <w:szCs w:val="28"/>
              </w:rPr>
              <w:t>3</w:t>
            </w:r>
            <w:r>
              <w:rPr>
                <w:rFonts w:hint="eastAsia" w:ascii="仿宋" w:hAnsi="仿宋" w:eastAsia="仿宋" w:cs="仿宋_GB2312"/>
                <w:sz w:val="28"/>
                <w:szCs w:val="28"/>
              </w:rPr>
              <w:t>万元以下的罚款。</w:t>
            </w:r>
          </w:p>
        </w:tc>
        <w:tc>
          <w:tcPr>
            <w:tcW w:w="1451" w:type="dxa"/>
            <w:vAlign w:val="center"/>
          </w:tcPr>
          <w:p w14:paraId="14343CE1">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29D45104">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货运站经营者应当对出站车辆进行安全检查</w:t>
            </w:r>
          </w:p>
        </w:tc>
        <w:tc>
          <w:tcPr>
            <w:tcW w:w="1345" w:type="dxa"/>
            <w:gridSpan w:val="2"/>
            <w:vAlign w:val="center"/>
          </w:tcPr>
          <w:p w14:paraId="10DE987D">
            <w:pPr>
              <w:spacing w:line="280" w:lineRule="exact"/>
              <w:rPr>
                <w:rFonts w:ascii="仿宋" w:hAnsi="仿宋" w:eastAsia="仿宋"/>
                <w:kern w:val="0"/>
                <w:sz w:val="28"/>
                <w:szCs w:val="28"/>
              </w:rPr>
            </w:pPr>
            <w:r>
              <w:rPr>
                <w:rFonts w:hint="eastAsia" w:ascii="仿宋" w:hAnsi="仿宋" w:eastAsia="仿宋"/>
                <w:kern w:val="0"/>
                <w:sz w:val="28"/>
                <w:szCs w:val="28"/>
                <w:lang w:eastAsia="zh-CN"/>
              </w:rPr>
              <w:t>大冶市交通运输局</w:t>
            </w:r>
          </w:p>
        </w:tc>
      </w:tr>
      <w:tr w14:paraId="7D29B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3E447AA1">
            <w:pPr>
              <w:keepNext w:val="0"/>
              <w:keepLines w:val="0"/>
              <w:pageBreakBefore w:val="0"/>
              <w:kinsoku/>
              <w:wordWrap/>
              <w:topLinePunct w:val="0"/>
              <w:bidi w:val="0"/>
              <w:adjustRightInd/>
              <w:snapToGrid/>
              <w:spacing w:after="0" w:line="280" w:lineRule="exact"/>
              <w:jc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19</w:t>
            </w:r>
          </w:p>
        </w:tc>
        <w:tc>
          <w:tcPr>
            <w:tcW w:w="1918" w:type="dxa"/>
            <w:gridSpan w:val="2"/>
            <w:vAlign w:val="center"/>
          </w:tcPr>
          <w:p w14:paraId="0CFEBD0A">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已建立运输客户身份、物品信息登记制度，有详实的货主信息记录</w:t>
            </w:r>
          </w:p>
        </w:tc>
        <w:tc>
          <w:tcPr>
            <w:tcW w:w="1975" w:type="dxa"/>
            <w:gridSpan w:val="2"/>
            <w:vAlign w:val="center"/>
          </w:tcPr>
          <w:p w14:paraId="2341AD59">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未建立运输客户身份、物品信息登记制度，无详实的货主信息记录</w:t>
            </w:r>
          </w:p>
        </w:tc>
        <w:tc>
          <w:tcPr>
            <w:tcW w:w="5190" w:type="dxa"/>
            <w:vAlign w:val="center"/>
          </w:tcPr>
          <w:p w14:paraId="58783B31">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《中华人民共和国反恐怖主义法》第二十条</w:t>
            </w:r>
            <w:r>
              <w:rPr>
                <w:rFonts w:ascii="仿宋" w:hAnsi="仿宋" w:eastAsia="仿宋"/>
                <w:kern w:val="0"/>
                <w:sz w:val="28"/>
                <w:szCs w:val="28"/>
              </w:rPr>
              <w:t xml:space="preserve"> </w:t>
            </w:r>
            <w:r>
              <w:rPr>
                <w:rFonts w:hint="eastAsia" w:ascii="仿宋" w:hAnsi="仿宋" w:eastAsia="仿宋"/>
                <w:kern w:val="0"/>
                <w:sz w:val="28"/>
                <w:szCs w:val="28"/>
              </w:rPr>
              <w:t>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w:t>
            </w:r>
          </w:p>
          <w:p w14:paraId="317041FA">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第八十五条</w:t>
            </w:r>
            <w:r>
              <w:rPr>
                <w:rFonts w:ascii="仿宋" w:hAnsi="仿宋" w:eastAsia="仿宋"/>
                <w:kern w:val="0"/>
                <w:sz w:val="28"/>
                <w:szCs w:val="28"/>
              </w:rPr>
              <w:t xml:space="preserve"> </w:t>
            </w:r>
            <w:r>
              <w:rPr>
                <w:rFonts w:hint="eastAsia" w:ascii="仿宋" w:hAnsi="仿宋" w:eastAsia="仿宋"/>
                <w:kern w:val="0"/>
                <w:sz w:val="28"/>
                <w:szCs w:val="28"/>
              </w:rPr>
              <w:t>铁路、公路、水上、航空的货运和邮政、快递等物流运营单位有下列情形之一的，由主管部门处十万元以上五十万元以下罚款，并对其直接负责的主管人员和其他直接责任人员处十万元以下罚款：</w:t>
            </w:r>
          </w:p>
          <w:p w14:paraId="29CD426A">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（一）未实行安全查验制度，对客户身份进行查验，或者未依照规定对运输、寄递物品进行安全检查或者开封验视的；</w:t>
            </w:r>
          </w:p>
          <w:p w14:paraId="109DEB5A">
            <w:pPr>
              <w:keepNext w:val="0"/>
              <w:keepLines w:val="0"/>
              <w:pageBreakBefore w:val="0"/>
              <w:numPr>
                <w:ilvl w:val="0"/>
                <w:numId w:val="1"/>
              </w:numPr>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对禁止运输、寄递，存在重大安全隐患，或者客户拒绝安全查验的物品予以运输、寄递的；</w:t>
            </w:r>
          </w:p>
          <w:p w14:paraId="41C985E0">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（三）未实行运输、寄递客户身份、物品信息登记制度的。</w:t>
            </w:r>
          </w:p>
        </w:tc>
        <w:tc>
          <w:tcPr>
            <w:tcW w:w="1451" w:type="dxa"/>
            <w:vAlign w:val="center"/>
          </w:tcPr>
          <w:p w14:paraId="7BB3B8DF">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3B8C71E1">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企业应建立运输客户身份、物品信息登记制度，有详实的货主信息记录</w:t>
            </w:r>
          </w:p>
        </w:tc>
        <w:tc>
          <w:tcPr>
            <w:tcW w:w="1345" w:type="dxa"/>
            <w:gridSpan w:val="2"/>
            <w:vAlign w:val="center"/>
          </w:tcPr>
          <w:p w14:paraId="79820773">
            <w:pPr>
              <w:spacing w:line="280" w:lineRule="exact"/>
              <w:rPr>
                <w:rFonts w:ascii="仿宋" w:hAnsi="仿宋" w:eastAsia="仿宋"/>
                <w:kern w:val="0"/>
                <w:sz w:val="28"/>
                <w:szCs w:val="28"/>
              </w:rPr>
            </w:pPr>
            <w:r>
              <w:rPr>
                <w:rFonts w:hint="eastAsia" w:ascii="仿宋" w:hAnsi="仿宋" w:eastAsia="仿宋"/>
                <w:kern w:val="0"/>
                <w:sz w:val="28"/>
                <w:szCs w:val="28"/>
                <w:lang w:eastAsia="zh-CN"/>
              </w:rPr>
              <w:t>大冶市交通运输局</w:t>
            </w:r>
          </w:p>
        </w:tc>
      </w:tr>
      <w:tr w14:paraId="2253A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60C6085D">
            <w:pPr>
              <w:keepNext w:val="0"/>
              <w:keepLines w:val="0"/>
              <w:pageBreakBefore w:val="0"/>
              <w:kinsoku/>
              <w:wordWrap/>
              <w:topLinePunct w:val="0"/>
              <w:bidi w:val="0"/>
              <w:adjustRightInd/>
              <w:snapToGrid/>
              <w:spacing w:after="0" w:line="280" w:lineRule="exact"/>
              <w:jc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20</w:t>
            </w:r>
          </w:p>
        </w:tc>
        <w:tc>
          <w:tcPr>
            <w:tcW w:w="1918" w:type="dxa"/>
            <w:gridSpan w:val="2"/>
            <w:vAlign w:val="center"/>
          </w:tcPr>
          <w:p w14:paraId="3F1C0171">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道路货物运输经营者未采取不正当手段招揽货物</w:t>
            </w:r>
          </w:p>
        </w:tc>
        <w:tc>
          <w:tcPr>
            <w:tcW w:w="1975" w:type="dxa"/>
            <w:gridSpan w:val="2"/>
            <w:vAlign w:val="center"/>
          </w:tcPr>
          <w:p w14:paraId="17FFEB6D">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道路货物运输经营者采取不正当手段招揽货物</w:t>
            </w:r>
          </w:p>
        </w:tc>
        <w:tc>
          <w:tcPr>
            <w:tcW w:w="5190" w:type="dxa"/>
            <w:vAlign w:val="center"/>
          </w:tcPr>
          <w:p w14:paraId="67FB0C13">
            <w:pPr>
              <w:keepNext w:val="0"/>
              <w:keepLines w:val="0"/>
              <w:pageBreakBefore w:val="0"/>
              <w:kinsoku/>
              <w:wordWrap/>
              <w:topLinePunct w:val="0"/>
              <w:bidi w:val="0"/>
              <w:adjustRightInd/>
              <w:snapToGrid/>
              <w:spacing w:after="0" w:line="280" w:lineRule="exact"/>
              <w:rPr>
                <w:rFonts w:ascii="仿宋" w:hAnsi="仿宋" w:eastAsia="仿宋"/>
                <w:sz w:val="28"/>
                <w:szCs w:val="28"/>
              </w:rPr>
            </w:pPr>
            <w:r>
              <w:rPr>
                <w:rFonts w:hint="eastAsia" w:ascii="仿宋" w:hAnsi="仿宋" w:eastAsia="仿宋"/>
                <w:kern w:val="0"/>
                <w:sz w:val="28"/>
                <w:szCs w:val="28"/>
              </w:rPr>
              <w:t>《道路货物运输及站场管理规定》</w:t>
            </w:r>
            <w:r>
              <w:rPr>
                <w:rFonts w:hint="eastAsia" w:ascii="仿宋" w:hAnsi="仿宋" w:eastAsia="仿宋"/>
                <w:sz w:val="28"/>
                <w:szCs w:val="28"/>
              </w:rPr>
              <w:t>第</w:t>
            </w:r>
            <w:r>
              <w:rPr>
                <w:rFonts w:hint="eastAsia" w:ascii="仿宋" w:hAnsi="仿宋" w:eastAsia="仿宋"/>
                <w:bCs/>
                <w:sz w:val="28"/>
                <w:szCs w:val="28"/>
              </w:rPr>
              <w:t>六十四条</w:t>
            </w:r>
            <w:r>
              <w:rPr>
                <w:rFonts w:hint="eastAsia" w:ascii="仿宋" w:hAnsi="仿宋" w:eastAsia="仿宋"/>
                <w:sz w:val="28"/>
                <w:szCs w:val="28"/>
              </w:rPr>
              <w:t>　</w:t>
            </w:r>
            <w:r>
              <w:rPr>
                <w:rFonts w:hint="eastAsia" w:ascii="仿宋" w:hAnsi="仿宋" w:eastAsia="仿宋" w:cs="仿宋_GB2312"/>
                <w:sz w:val="28"/>
                <w:szCs w:val="28"/>
              </w:rPr>
              <w:t>违反本规定，道路货物运输经营者有下列情形之一的，由</w:t>
            </w:r>
            <w:r>
              <w:rPr>
                <w:rFonts w:hint="eastAsia" w:ascii="仿宋" w:hAnsi="仿宋" w:eastAsia="仿宋" w:cs="仿宋_GB2312"/>
                <w:bCs/>
                <w:sz w:val="28"/>
                <w:szCs w:val="28"/>
              </w:rPr>
              <w:t>交通运输主管部门</w:t>
            </w:r>
            <w:r>
              <w:rPr>
                <w:rFonts w:hint="eastAsia" w:ascii="仿宋" w:hAnsi="仿宋" w:eastAsia="仿宋" w:cs="仿宋_GB2312"/>
                <w:sz w:val="28"/>
                <w:szCs w:val="28"/>
              </w:rPr>
              <w:t>责令改正，处</w:t>
            </w:r>
            <w:r>
              <w:rPr>
                <w:rFonts w:ascii="仿宋" w:hAnsi="仿宋" w:eastAsia="仿宋" w:cs="仿宋_GB2312"/>
                <w:sz w:val="28"/>
                <w:szCs w:val="28"/>
              </w:rPr>
              <w:t>1000</w:t>
            </w:r>
            <w:r>
              <w:rPr>
                <w:rFonts w:hint="eastAsia" w:ascii="仿宋" w:hAnsi="仿宋" w:eastAsia="仿宋" w:cs="仿宋_GB2312"/>
                <w:sz w:val="28"/>
                <w:szCs w:val="28"/>
              </w:rPr>
              <w:t>元以上</w:t>
            </w:r>
            <w:r>
              <w:rPr>
                <w:rFonts w:ascii="仿宋" w:hAnsi="仿宋" w:eastAsia="仿宋" w:cs="仿宋_GB2312"/>
                <w:sz w:val="28"/>
                <w:szCs w:val="28"/>
              </w:rPr>
              <w:t>3000</w:t>
            </w:r>
            <w:r>
              <w:rPr>
                <w:rFonts w:hint="eastAsia" w:ascii="仿宋" w:hAnsi="仿宋" w:eastAsia="仿宋" w:cs="仿宋_GB2312"/>
                <w:sz w:val="28"/>
                <w:szCs w:val="28"/>
              </w:rPr>
              <w:t>元以下的罚款；情节严重的，由原许可机关吊销道路运输经营许可证或者吊销其相应的经营范围：</w:t>
            </w:r>
          </w:p>
          <w:p w14:paraId="3A641B48">
            <w:pPr>
              <w:pStyle w:val="7"/>
              <w:keepNext w:val="0"/>
              <w:keepLines w:val="0"/>
              <w:pageBreakBefore w:val="0"/>
              <w:kinsoku/>
              <w:wordWrap/>
              <w:topLinePunct w:val="0"/>
              <w:bidi w:val="0"/>
              <w:adjustRightInd/>
              <w:snapToGrid/>
              <w:spacing w:after="0" w:line="280" w:lineRule="exact"/>
              <w:rPr>
                <w:rFonts w:ascii="仿宋" w:hAnsi="仿宋" w:eastAsia="仿宋"/>
                <w:sz w:val="28"/>
                <w:szCs w:val="28"/>
              </w:rPr>
            </w:pPr>
            <w:r>
              <w:rPr>
                <w:rFonts w:hint="eastAsia" w:ascii="仿宋" w:hAnsi="仿宋" w:eastAsia="仿宋"/>
                <w:sz w:val="28"/>
                <w:szCs w:val="28"/>
              </w:rPr>
              <w:t>（一）强行招揽货物的。</w:t>
            </w:r>
          </w:p>
        </w:tc>
        <w:tc>
          <w:tcPr>
            <w:tcW w:w="1451" w:type="dxa"/>
            <w:vAlign w:val="center"/>
          </w:tcPr>
          <w:p w14:paraId="595D1220">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7D741870">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道路货物运输经营者应采取正当手段招揽货物</w:t>
            </w:r>
          </w:p>
        </w:tc>
        <w:tc>
          <w:tcPr>
            <w:tcW w:w="1345" w:type="dxa"/>
            <w:gridSpan w:val="2"/>
            <w:vAlign w:val="center"/>
          </w:tcPr>
          <w:p w14:paraId="3DBD8133">
            <w:pPr>
              <w:spacing w:line="280" w:lineRule="exact"/>
              <w:rPr>
                <w:rFonts w:ascii="仿宋" w:hAnsi="仿宋" w:eastAsia="仿宋"/>
                <w:kern w:val="0"/>
                <w:sz w:val="28"/>
                <w:szCs w:val="28"/>
              </w:rPr>
            </w:pPr>
            <w:r>
              <w:rPr>
                <w:rFonts w:hint="eastAsia" w:ascii="仿宋" w:hAnsi="仿宋" w:eastAsia="仿宋"/>
                <w:kern w:val="0"/>
                <w:sz w:val="28"/>
                <w:szCs w:val="28"/>
                <w:lang w:eastAsia="zh-CN"/>
              </w:rPr>
              <w:t>大冶市交通运输局</w:t>
            </w:r>
          </w:p>
        </w:tc>
      </w:tr>
      <w:tr w14:paraId="44A93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29580CD8">
            <w:pPr>
              <w:keepNext w:val="0"/>
              <w:keepLines w:val="0"/>
              <w:pageBreakBefore w:val="0"/>
              <w:kinsoku/>
              <w:wordWrap/>
              <w:topLinePunct w:val="0"/>
              <w:bidi w:val="0"/>
              <w:adjustRightInd/>
              <w:snapToGrid/>
              <w:spacing w:after="0" w:line="280" w:lineRule="exact"/>
              <w:jc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21</w:t>
            </w:r>
          </w:p>
        </w:tc>
        <w:tc>
          <w:tcPr>
            <w:tcW w:w="1918" w:type="dxa"/>
            <w:gridSpan w:val="2"/>
            <w:vAlign w:val="center"/>
          </w:tcPr>
          <w:p w14:paraId="38EB8804">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从事机动车维修经营业务按照国家规定进行备案</w:t>
            </w:r>
          </w:p>
        </w:tc>
        <w:tc>
          <w:tcPr>
            <w:tcW w:w="1975" w:type="dxa"/>
            <w:gridSpan w:val="2"/>
            <w:vAlign w:val="center"/>
          </w:tcPr>
          <w:p w14:paraId="7F8F4C75">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从事机动车维修经营业务未按照国家规定进行备案</w:t>
            </w:r>
          </w:p>
        </w:tc>
        <w:tc>
          <w:tcPr>
            <w:tcW w:w="5190" w:type="dxa"/>
            <w:vAlign w:val="center"/>
          </w:tcPr>
          <w:p w14:paraId="70A6CC04">
            <w:pPr>
              <w:keepNext w:val="0"/>
              <w:keepLines w:val="0"/>
              <w:pageBreakBefore w:val="0"/>
              <w:widowControl/>
              <w:kinsoku/>
              <w:wordWrap/>
              <w:topLinePunct w:val="0"/>
              <w:bidi w:val="0"/>
              <w:adjustRightInd/>
              <w:snapToGrid/>
              <w:spacing w:after="0" w:line="280" w:lineRule="exact"/>
              <w:rPr>
                <w:rFonts w:ascii="仿宋" w:hAnsi="仿宋" w:eastAsia="仿宋"/>
                <w:kern w:val="0"/>
                <w:sz w:val="28"/>
                <w:szCs w:val="28"/>
              </w:rPr>
            </w:pPr>
            <w:bookmarkStart w:id="3" w:name="OLE_LINK11"/>
            <w:bookmarkStart w:id="4" w:name="OLE_LINK12"/>
            <w:r>
              <w:rPr>
                <w:rFonts w:hint="eastAsia" w:ascii="仿宋" w:hAnsi="仿宋" w:eastAsia="仿宋" w:cs="Helvetica"/>
                <w:kern w:val="0"/>
                <w:sz w:val="28"/>
                <w:szCs w:val="28"/>
              </w:rPr>
              <w:t>《机动车维修管理规定》</w:t>
            </w:r>
            <w:bookmarkEnd w:id="3"/>
            <w:bookmarkEnd w:id="4"/>
            <w:r>
              <w:rPr>
                <w:rFonts w:hint="eastAsia" w:ascii="仿宋" w:hAnsi="仿宋" w:eastAsia="仿宋" w:cs="Helvetica"/>
                <w:kern w:val="0"/>
                <w:sz w:val="28"/>
                <w:szCs w:val="28"/>
              </w:rPr>
              <w:t>第四十九条 违反本规定，从事机动车维修经营业务，未按规定进行备案的，由交通运输主管部门责令改正；拒不改正的，处</w:t>
            </w:r>
            <w:r>
              <w:rPr>
                <w:rFonts w:ascii="仿宋" w:hAnsi="仿宋" w:eastAsia="仿宋" w:cs="Helvetica"/>
                <w:kern w:val="0"/>
                <w:sz w:val="28"/>
                <w:szCs w:val="28"/>
              </w:rPr>
              <w:t>3000</w:t>
            </w:r>
            <w:r>
              <w:rPr>
                <w:rFonts w:hint="eastAsia" w:ascii="仿宋" w:hAnsi="仿宋" w:eastAsia="仿宋" w:cs="Helvetica"/>
                <w:kern w:val="0"/>
                <w:sz w:val="28"/>
                <w:szCs w:val="28"/>
              </w:rPr>
              <w:t>元以上</w:t>
            </w:r>
            <w:r>
              <w:rPr>
                <w:rFonts w:ascii="仿宋" w:hAnsi="仿宋" w:eastAsia="仿宋" w:cs="Helvetica"/>
                <w:kern w:val="0"/>
                <w:sz w:val="28"/>
                <w:szCs w:val="28"/>
              </w:rPr>
              <w:t>1</w:t>
            </w:r>
            <w:r>
              <w:rPr>
                <w:rFonts w:hint="eastAsia" w:ascii="仿宋" w:hAnsi="仿宋" w:eastAsia="仿宋" w:cs="Helvetica"/>
                <w:kern w:val="0"/>
                <w:sz w:val="28"/>
                <w:szCs w:val="28"/>
              </w:rPr>
              <w:t>万元以下的罚款。</w:t>
            </w:r>
          </w:p>
        </w:tc>
        <w:tc>
          <w:tcPr>
            <w:tcW w:w="1451" w:type="dxa"/>
            <w:vAlign w:val="center"/>
          </w:tcPr>
          <w:p w14:paraId="416FDA23">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409CE26C">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按照国家规定进行备案</w:t>
            </w:r>
          </w:p>
        </w:tc>
        <w:tc>
          <w:tcPr>
            <w:tcW w:w="1345" w:type="dxa"/>
            <w:gridSpan w:val="2"/>
            <w:vAlign w:val="center"/>
          </w:tcPr>
          <w:p w14:paraId="6FF06208">
            <w:pPr>
              <w:spacing w:line="280" w:lineRule="exact"/>
              <w:rPr>
                <w:rFonts w:ascii="仿宋" w:hAnsi="仿宋" w:eastAsia="仿宋"/>
                <w:kern w:val="0"/>
                <w:sz w:val="28"/>
                <w:szCs w:val="28"/>
              </w:rPr>
            </w:pPr>
            <w:r>
              <w:rPr>
                <w:rFonts w:hint="eastAsia" w:ascii="仿宋" w:hAnsi="仿宋" w:eastAsia="仿宋"/>
                <w:kern w:val="0"/>
                <w:sz w:val="28"/>
                <w:szCs w:val="28"/>
                <w:lang w:eastAsia="zh-CN"/>
              </w:rPr>
              <w:t>大冶市交通运输局</w:t>
            </w:r>
          </w:p>
        </w:tc>
      </w:tr>
      <w:tr w14:paraId="2D2DF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5EEFA8C7">
            <w:pPr>
              <w:keepNext w:val="0"/>
              <w:keepLines w:val="0"/>
              <w:pageBreakBefore w:val="0"/>
              <w:kinsoku/>
              <w:wordWrap/>
              <w:topLinePunct w:val="0"/>
              <w:bidi w:val="0"/>
              <w:adjustRightInd/>
              <w:snapToGrid/>
              <w:spacing w:after="0" w:line="280" w:lineRule="exact"/>
              <w:jc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22</w:t>
            </w:r>
          </w:p>
        </w:tc>
        <w:tc>
          <w:tcPr>
            <w:tcW w:w="1918" w:type="dxa"/>
            <w:gridSpan w:val="2"/>
            <w:vAlign w:val="center"/>
          </w:tcPr>
          <w:p w14:paraId="6090D127">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从事机动车维修经营业务按照国家规定不得签发虚假的机动车维修竣工出厂合格证</w:t>
            </w:r>
          </w:p>
        </w:tc>
        <w:tc>
          <w:tcPr>
            <w:tcW w:w="1975" w:type="dxa"/>
            <w:gridSpan w:val="2"/>
            <w:vAlign w:val="center"/>
          </w:tcPr>
          <w:p w14:paraId="2B33C5B2">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从事机动车维修经营业务未按照国家规定签发虚假的机动车维修竣工出厂合格证</w:t>
            </w:r>
          </w:p>
        </w:tc>
        <w:tc>
          <w:tcPr>
            <w:tcW w:w="5190" w:type="dxa"/>
            <w:vAlign w:val="center"/>
          </w:tcPr>
          <w:p w14:paraId="001A7CB6">
            <w:pPr>
              <w:keepNext w:val="0"/>
              <w:keepLines w:val="0"/>
              <w:pageBreakBefore w:val="0"/>
              <w:widowControl/>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cs="Helvetica"/>
                <w:kern w:val="0"/>
                <w:sz w:val="28"/>
                <w:szCs w:val="28"/>
              </w:rPr>
              <w:t>《机动车维修管理规定》第五十二条 违反本规定，机动车维修经营者签发虚假机动车维修竣工出厂合格证的，由交通运输主管部门责令改正；有违法所得的，没收违法所得，处违法所得</w:t>
            </w:r>
            <w:r>
              <w:rPr>
                <w:rFonts w:ascii="仿宋" w:hAnsi="仿宋" w:eastAsia="仿宋" w:cs="Helvetica"/>
                <w:kern w:val="0"/>
                <w:sz w:val="28"/>
                <w:szCs w:val="28"/>
              </w:rPr>
              <w:t>2</w:t>
            </w:r>
            <w:r>
              <w:rPr>
                <w:rFonts w:hint="eastAsia" w:ascii="仿宋" w:hAnsi="仿宋" w:eastAsia="仿宋" w:cs="Helvetica"/>
                <w:kern w:val="0"/>
                <w:sz w:val="28"/>
                <w:szCs w:val="28"/>
              </w:rPr>
              <w:t>倍以上</w:t>
            </w:r>
            <w:r>
              <w:rPr>
                <w:rFonts w:ascii="仿宋" w:hAnsi="仿宋" w:eastAsia="仿宋" w:cs="Helvetica"/>
                <w:kern w:val="0"/>
                <w:sz w:val="28"/>
                <w:szCs w:val="28"/>
              </w:rPr>
              <w:t>10</w:t>
            </w:r>
            <w:r>
              <w:rPr>
                <w:rFonts w:hint="eastAsia" w:ascii="仿宋" w:hAnsi="仿宋" w:eastAsia="仿宋" w:cs="Helvetica"/>
                <w:kern w:val="0"/>
                <w:sz w:val="28"/>
                <w:szCs w:val="28"/>
              </w:rPr>
              <w:t>倍以下的罚款；没有违法所得或者违法所得不足</w:t>
            </w:r>
            <w:r>
              <w:rPr>
                <w:rFonts w:ascii="仿宋" w:hAnsi="仿宋" w:eastAsia="仿宋" w:cs="Helvetica"/>
                <w:kern w:val="0"/>
                <w:sz w:val="28"/>
                <w:szCs w:val="28"/>
              </w:rPr>
              <w:t>3000</w:t>
            </w:r>
            <w:r>
              <w:rPr>
                <w:rFonts w:hint="eastAsia" w:ascii="仿宋" w:hAnsi="仿宋" w:eastAsia="仿宋" w:cs="Helvetica"/>
                <w:kern w:val="0"/>
                <w:sz w:val="28"/>
                <w:szCs w:val="28"/>
              </w:rPr>
              <w:t>元的，处</w:t>
            </w:r>
            <w:r>
              <w:rPr>
                <w:rFonts w:ascii="仿宋" w:hAnsi="仿宋" w:eastAsia="仿宋" w:cs="Helvetica"/>
                <w:kern w:val="0"/>
                <w:sz w:val="28"/>
                <w:szCs w:val="28"/>
              </w:rPr>
              <w:t>5000</w:t>
            </w:r>
            <w:r>
              <w:rPr>
                <w:rFonts w:hint="eastAsia" w:ascii="仿宋" w:hAnsi="仿宋" w:eastAsia="仿宋" w:cs="Helvetica"/>
                <w:kern w:val="0"/>
                <w:sz w:val="28"/>
                <w:szCs w:val="28"/>
              </w:rPr>
              <w:t>元以上</w:t>
            </w:r>
            <w:r>
              <w:rPr>
                <w:rFonts w:ascii="仿宋" w:hAnsi="仿宋" w:eastAsia="仿宋" w:cs="Helvetica"/>
                <w:kern w:val="0"/>
                <w:sz w:val="28"/>
                <w:szCs w:val="28"/>
              </w:rPr>
              <w:t>2</w:t>
            </w:r>
            <w:r>
              <w:rPr>
                <w:rFonts w:hint="eastAsia" w:ascii="仿宋" w:hAnsi="仿宋" w:eastAsia="仿宋" w:cs="Helvetica"/>
                <w:kern w:val="0"/>
                <w:sz w:val="28"/>
                <w:szCs w:val="28"/>
              </w:rPr>
              <w:t>万元以下的罚款；情节严重的，由交通运输主管部门责令停业整顿；构成犯罪的，依法追究刑事责任。</w:t>
            </w:r>
          </w:p>
        </w:tc>
        <w:tc>
          <w:tcPr>
            <w:tcW w:w="1451" w:type="dxa"/>
            <w:vAlign w:val="center"/>
          </w:tcPr>
          <w:p w14:paraId="797C9B2B">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02BBC152">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按照国家规定不得签发虚假的机动车维修竣工出厂合格证</w:t>
            </w:r>
          </w:p>
        </w:tc>
        <w:tc>
          <w:tcPr>
            <w:tcW w:w="1345" w:type="dxa"/>
            <w:gridSpan w:val="2"/>
            <w:vAlign w:val="center"/>
          </w:tcPr>
          <w:p w14:paraId="41FF2283">
            <w:pPr>
              <w:spacing w:line="280" w:lineRule="exact"/>
              <w:rPr>
                <w:rFonts w:ascii="仿宋" w:hAnsi="仿宋" w:eastAsia="仿宋"/>
                <w:kern w:val="0"/>
                <w:sz w:val="28"/>
                <w:szCs w:val="28"/>
              </w:rPr>
            </w:pPr>
            <w:r>
              <w:rPr>
                <w:rFonts w:hint="eastAsia" w:ascii="仿宋" w:hAnsi="仿宋" w:eastAsia="仿宋"/>
                <w:kern w:val="0"/>
                <w:sz w:val="28"/>
                <w:szCs w:val="28"/>
                <w:lang w:eastAsia="zh-CN"/>
              </w:rPr>
              <w:t>大冶市交通运输局</w:t>
            </w:r>
          </w:p>
        </w:tc>
      </w:tr>
      <w:tr w14:paraId="51B4F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39DA4EB5">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23</w:t>
            </w:r>
          </w:p>
        </w:tc>
        <w:tc>
          <w:tcPr>
            <w:tcW w:w="1918" w:type="dxa"/>
            <w:gridSpan w:val="2"/>
            <w:vAlign w:val="center"/>
          </w:tcPr>
          <w:p w14:paraId="7D13D3C0">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不得使用伪造、变造、涂改、租借、转让的超限运输车辆通行证</w:t>
            </w:r>
          </w:p>
        </w:tc>
        <w:tc>
          <w:tcPr>
            <w:tcW w:w="1975" w:type="dxa"/>
            <w:gridSpan w:val="2"/>
            <w:vAlign w:val="center"/>
          </w:tcPr>
          <w:p w14:paraId="5AAB217E">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使用伪造、变造、涂改、租借、转让的超限运输车辆通行证</w:t>
            </w:r>
          </w:p>
        </w:tc>
        <w:tc>
          <w:tcPr>
            <w:tcW w:w="5190" w:type="dxa"/>
            <w:vAlign w:val="center"/>
          </w:tcPr>
          <w:p w14:paraId="012CFAE4">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《公路安全保护条例》第六十五条 第三款</w:t>
            </w:r>
            <w:r>
              <w:rPr>
                <w:rFonts w:ascii="仿宋" w:hAnsi="仿宋" w:eastAsia="仿宋"/>
                <w:kern w:val="0"/>
                <w:sz w:val="28"/>
                <w:szCs w:val="28"/>
              </w:rPr>
              <w:t xml:space="preserve"> </w:t>
            </w:r>
            <w:r>
              <w:rPr>
                <w:rFonts w:hint="eastAsia" w:ascii="仿宋" w:hAnsi="仿宋" w:eastAsia="仿宋"/>
                <w:kern w:val="0"/>
                <w:sz w:val="28"/>
                <w:szCs w:val="28"/>
              </w:rPr>
              <w:t>租借、转让超限运输车辆通行证的，由公路管理机构没收超限运输车辆通行证，处</w:t>
            </w:r>
            <w:r>
              <w:rPr>
                <w:rFonts w:ascii="仿宋" w:hAnsi="仿宋" w:eastAsia="仿宋"/>
                <w:kern w:val="0"/>
                <w:sz w:val="28"/>
                <w:szCs w:val="28"/>
              </w:rPr>
              <w:t>1000</w:t>
            </w:r>
            <w:r>
              <w:rPr>
                <w:rFonts w:hint="eastAsia" w:ascii="仿宋" w:hAnsi="仿宋" w:eastAsia="仿宋"/>
                <w:kern w:val="0"/>
                <w:sz w:val="28"/>
                <w:szCs w:val="28"/>
              </w:rPr>
              <w:t>元以上</w:t>
            </w:r>
            <w:r>
              <w:rPr>
                <w:rFonts w:ascii="仿宋" w:hAnsi="仿宋" w:eastAsia="仿宋"/>
                <w:kern w:val="0"/>
                <w:sz w:val="28"/>
                <w:szCs w:val="28"/>
              </w:rPr>
              <w:t>5000</w:t>
            </w:r>
            <w:r>
              <w:rPr>
                <w:rFonts w:hint="eastAsia" w:ascii="仿宋" w:hAnsi="仿宋" w:eastAsia="仿宋"/>
                <w:kern w:val="0"/>
                <w:sz w:val="28"/>
                <w:szCs w:val="28"/>
              </w:rPr>
              <w:t>元以下的罚款。使用伪造、变造的超限运输车辆通行证的，由公路管理机构没收伪造、变造的超限运输车辆通行证，处</w:t>
            </w:r>
            <w:r>
              <w:rPr>
                <w:rFonts w:ascii="仿宋" w:hAnsi="仿宋" w:eastAsia="仿宋"/>
                <w:kern w:val="0"/>
                <w:sz w:val="28"/>
                <w:szCs w:val="28"/>
              </w:rPr>
              <w:t>3</w:t>
            </w:r>
            <w:r>
              <w:rPr>
                <w:rFonts w:hint="eastAsia" w:ascii="仿宋" w:hAnsi="仿宋" w:eastAsia="仿宋"/>
                <w:kern w:val="0"/>
                <w:sz w:val="28"/>
                <w:szCs w:val="28"/>
              </w:rPr>
              <w:t>万元以下的罚款。</w:t>
            </w:r>
          </w:p>
          <w:p w14:paraId="6D966D8B">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w:t>
            </w:r>
          </w:p>
        </w:tc>
        <w:tc>
          <w:tcPr>
            <w:tcW w:w="1451" w:type="dxa"/>
            <w:vAlign w:val="center"/>
          </w:tcPr>
          <w:p w14:paraId="57333CE9">
            <w:pPr>
              <w:keepNext w:val="0"/>
              <w:keepLines w:val="0"/>
              <w:pageBreakBefore w:val="0"/>
              <w:kinsoku/>
              <w:wordWrap/>
              <w:topLinePunct w:val="0"/>
              <w:bidi w:val="0"/>
              <w:adjustRightInd/>
              <w:snapToGrid/>
              <w:spacing w:after="0" w:line="280" w:lineRule="exact"/>
              <w:jc w:val="center"/>
              <w:rPr>
                <w:rFonts w:ascii="仿宋" w:hAnsi="仿宋" w:eastAsia="仿宋"/>
                <w:kern w:val="0"/>
                <w:sz w:val="28"/>
                <w:szCs w:val="28"/>
              </w:rPr>
            </w:pPr>
            <w:r>
              <w:rPr>
                <w:rFonts w:hint="eastAsia" w:ascii="仿宋" w:hAnsi="仿宋" w:eastAsia="仿宋" w:cs="Segoe UI Symbol"/>
                <w:kern w:val="0"/>
                <w:sz w:val="28"/>
                <w:szCs w:val="28"/>
              </w:rPr>
              <w:t>★★</w:t>
            </w:r>
          </w:p>
        </w:tc>
        <w:tc>
          <w:tcPr>
            <w:tcW w:w="1962" w:type="dxa"/>
            <w:gridSpan w:val="2"/>
            <w:vAlign w:val="center"/>
          </w:tcPr>
          <w:p w14:paraId="0BF9A31B">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任何单位和个人不得伪造、变造、涂改、租借、转让通行证或者使用伪造、变造、涂改、租借、转让的通行证。</w:t>
            </w:r>
          </w:p>
        </w:tc>
        <w:tc>
          <w:tcPr>
            <w:tcW w:w="1317" w:type="dxa"/>
            <w:vAlign w:val="center"/>
          </w:tcPr>
          <w:p w14:paraId="1DDB2CD1">
            <w:pPr>
              <w:spacing w:line="280" w:lineRule="exact"/>
              <w:rPr>
                <w:rFonts w:ascii="仿宋" w:hAnsi="仿宋" w:eastAsia="仿宋"/>
                <w:kern w:val="0"/>
                <w:sz w:val="28"/>
                <w:szCs w:val="28"/>
              </w:rPr>
            </w:pPr>
            <w:r>
              <w:rPr>
                <w:rFonts w:hint="eastAsia" w:ascii="仿宋" w:hAnsi="仿宋" w:eastAsia="仿宋"/>
                <w:kern w:val="0"/>
                <w:sz w:val="28"/>
                <w:szCs w:val="28"/>
                <w:lang w:eastAsia="zh-CN"/>
              </w:rPr>
              <w:t>大冶市交通运输局</w:t>
            </w:r>
          </w:p>
        </w:tc>
      </w:tr>
      <w:tr w14:paraId="49333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2E11044E">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24</w:t>
            </w:r>
          </w:p>
        </w:tc>
        <w:tc>
          <w:tcPr>
            <w:tcW w:w="1893" w:type="dxa"/>
            <w:vAlign w:val="center"/>
          </w:tcPr>
          <w:p w14:paraId="3393AFF0">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应当取得经营许可，不应使用无效许可证件、超越道路运输经营许可事项，不应擅自从事道路运输经营以及道路运输相关业务</w:t>
            </w:r>
          </w:p>
        </w:tc>
        <w:tc>
          <w:tcPr>
            <w:tcW w:w="1975" w:type="dxa"/>
            <w:gridSpan w:val="2"/>
            <w:vAlign w:val="center"/>
          </w:tcPr>
          <w:p w14:paraId="21E5D769">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未取得许可，使用无效许可证件、超越道路运输经营许可事项，擅自从事道路运输经营以及道路运输相关业务</w:t>
            </w:r>
          </w:p>
        </w:tc>
        <w:tc>
          <w:tcPr>
            <w:tcW w:w="5215" w:type="dxa"/>
            <w:gridSpan w:val="2"/>
            <w:vAlign w:val="center"/>
          </w:tcPr>
          <w:p w14:paraId="16BF98D1">
            <w:pPr>
              <w:pStyle w:val="7"/>
              <w:keepNext w:val="0"/>
              <w:keepLines w:val="0"/>
              <w:pageBreakBefore w:val="0"/>
              <w:kinsoku/>
              <w:wordWrap/>
              <w:topLinePunct w:val="0"/>
              <w:bidi w:val="0"/>
              <w:adjustRightInd/>
              <w:snapToGrid/>
              <w:spacing w:after="0" w:line="280" w:lineRule="exact"/>
              <w:rPr>
                <w:rFonts w:ascii="仿宋" w:hAnsi="仿宋" w:eastAsia="仿宋"/>
                <w:sz w:val="28"/>
                <w:szCs w:val="28"/>
              </w:rPr>
            </w:pPr>
            <w:r>
              <w:rPr>
                <w:rFonts w:hint="eastAsia" w:ascii="仿宋" w:hAnsi="仿宋" w:eastAsia="仿宋"/>
                <w:kern w:val="0"/>
                <w:sz w:val="28"/>
                <w:szCs w:val="28"/>
              </w:rPr>
              <w:t>《中华人民共和国道路运输条例》</w:t>
            </w:r>
            <w:r>
              <w:rPr>
                <w:rStyle w:val="15"/>
                <w:rFonts w:hint="eastAsia" w:ascii="仿宋" w:hAnsi="仿宋" w:eastAsia="仿宋"/>
                <w:sz w:val="28"/>
                <w:szCs w:val="28"/>
              </w:rPr>
              <w:t>第六十三条</w:t>
            </w:r>
            <w:r>
              <w:rPr>
                <w:rStyle w:val="15"/>
                <w:rFonts w:ascii="仿宋" w:hAnsi="仿宋" w:eastAsia="仿宋"/>
                <w:sz w:val="28"/>
                <w:szCs w:val="28"/>
              </w:rPr>
              <w:t xml:space="preserve"> </w:t>
            </w:r>
            <w:r>
              <w:rPr>
                <w:rStyle w:val="15"/>
                <w:rFonts w:hint="eastAsia" w:ascii="仿宋" w:hAnsi="仿宋" w:eastAsia="仿宋"/>
                <w:sz w:val="28"/>
                <w:szCs w:val="28"/>
              </w:rPr>
              <w:t>违反本条例的规定，有下列情形之一的，由县级以上地方人民政府交通运输主管部门责令停止经营，并处罚款；构成犯罪的，依法追究刑事责任：</w:t>
            </w:r>
          </w:p>
          <w:p w14:paraId="0CBCF776">
            <w:pPr>
              <w:pStyle w:val="7"/>
              <w:keepNext w:val="0"/>
              <w:keepLines w:val="0"/>
              <w:pageBreakBefore w:val="0"/>
              <w:kinsoku/>
              <w:wordWrap/>
              <w:topLinePunct w:val="0"/>
              <w:bidi w:val="0"/>
              <w:adjustRightInd/>
              <w:snapToGrid/>
              <w:spacing w:after="0" w:line="280" w:lineRule="exact"/>
              <w:rPr>
                <w:rFonts w:ascii="仿宋" w:hAnsi="仿宋" w:eastAsia="仿宋"/>
                <w:sz w:val="28"/>
                <w:szCs w:val="28"/>
              </w:rPr>
            </w:pPr>
            <w:r>
              <w:rPr>
                <w:rStyle w:val="15"/>
                <w:rFonts w:hint="eastAsia" w:ascii="仿宋" w:hAnsi="仿宋" w:eastAsia="仿宋"/>
                <w:sz w:val="28"/>
                <w:szCs w:val="28"/>
              </w:rPr>
              <w:t>（一）未取得道路运输经营许可，擅自从事道路普通货物运输经营，违法所得超过</w:t>
            </w:r>
            <w:r>
              <w:rPr>
                <w:rFonts w:ascii="仿宋" w:hAnsi="仿宋" w:eastAsia="仿宋"/>
                <w:sz w:val="28"/>
                <w:szCs w:val="28"/>
              </w:rPr>
              <w:t>1</w:t>
            </w:r>
            <w:r>
              <w:rPr>
                <w:rStyle w:val="15"/>
                <w:rFonts w:hint="eastAsia" w:ascii="仿宋" w:hAnsi="仿宋" w:eastAsia="仿宋"/>
                <w:sz w:val="28"/>
                <w:szCs w:val="28"/>
              </w:rPr>
              <w:t>万元的，没收违法所得，处违法所得</w:t>
            </w:r>
            <w:r>
              <w:rPr>
                <w:rStyle w:val="15"/>
                <w:rFonts w:ascii="仿宋" w:hAnsi="仿宋" w:eastAsia="仿宋"/>
                <w:sz w:val="28"/>
                <w:szCs w:val="28"/>
              </w:rPr>
              <w:t>1</w:t>
            </w:r>
            <w:r>
              <w:rPr>
                <w:rStyle w:val="15"/>
                <w:rFonts w:hint="eastAsia" w:ascii="仿宋" w:hAnsi="仿宋" w:eastAsia="仿宋"/>
                <w:sz w:val="28"/>
                <w:szCs w:val="28"/>
              </w:rPr>
              <w:t>倍以上</w:t>
            </w:r>
            <w:r>
              <w:rPr>
                <w:rStyle w:val="15"/>
                <w:rFonts w:ascii="仿宋" w:hAnsi="仿宋" w:eastAsia="仿宋"/>
                <w:sz w:val="28"/>
                <w:szCs w:val="28"/>
              </w:rPr>
              <w:t>5</w:t>
            </w:r>
            <w:r>
              <w:rPr>
                <w:rStyle w:val="15"/>
                <w:rFonts w:hint="eastAsia" w:ascii="仿宋" w:hAnsi="仿宋" w:eastAsia="仿宋"/>
                <w:sz w:val="28"/>
                <w:szCs w:val="28"/>
              </w:rPr>
              <w:t>倍以下的罚款；没有违法所得或者违法所得不足</w:t>
            </w:r>
            <w:r>
              <w:rPr>
                <w:rStyle w:val="15"/>
                <w:rFonts w:ascii="仿宋" w:hAnsi="仿宋" w:eastAsia="仿宋"/>
                <w:sz w:val="28"/>
                <w:szCs w:val="28"/>
              </w:rPr>
              <w:t>1</w:t>
            </w:r>
            <w:r>
              <w:rPr>
                <w:rStyle w:val="15"/>
                <w:rFonts w:hint="eastAsia" w:ascii="仿宋" w:hAnsi="仿宋" w:eastAsia="仿宋"/>
                <w:sz w:val="28"/>
                <w:szCs w:val="28"/>
              </w:rPr>
              <w:t>万元的，处</w:t>
            </w:r>
            <w:r>
              <w:rPr>
                <w:rStyle w:val="15"/>
                <w:rFonts w:ascii="仿宋" w:hAnsi="仿宋" w:eastAsia="仿宋"/>
                <w:sz w:val="28"/>
                <w:szCs w:val="28"/>
              </w:rPr>
              <w:t>3000</w:t>
            </w:r>
            <w:r>
              <w:rPr>
                <w:rStyle w:val="15"/>
                <w:rFonts w:hint="eastAsia" w:ascii="仿宋" w:hAnsi="仿宋" w:eastAsia="仿宋"/>
                <w:sz w:val="28"/>
                <w:szCs w:val="28"/>
              </w:rPr>
              <w:t>元以上</w:t>
            </w:r>
            <w:r>
              <w:rPr>
                <w:rStyle w:val="15"/>
                <w:rFonts w:ascii="仿宋" w:hAnsi="仿宋" w:eastAsia="仿宋"/>
                <w:sz w:val="28"/>
                <w:szCs w:val="28"/>
              </w:rPr>
              <w:t>1</w:t>
            </w:r>
            <w:r>
              <w:rPr>
                <w:rStyle w:val="15"/>
                <w:rFonts w:hint="eastAsia" w:ascii="仿宋" w:hAnsi="仿宋" w:eastAsia="仿宋"/>
                <w:sz w:val="28"/>
                <w:szCs w:val="28"/>
              </w:rPr>
              <w:t>万元以下的罚款，情节严重的，处</w:t>
            </w:r>
            <w:r>
              <w:rPr>
                <w:rStyle w:val="15"/>
                <w:rFonts w:ascii="仿宋" w:hAnsi="仿宋" w:eastAsia="仿宋"/>
                <w:sz w:val="28"/>
                <w:szCs w:val="28"/>
              </w:rPr>
              <w:t>1</w:t>
            </w:r>
            <w:r>
              <w:rPr>
                <w:rStyle w:val="15"/>
                <w:rFonts w:hint="eastAsia" w:ascii="仿宋" w:hAnsi="仿宋" w:eastAsia="仿宋"/>
                <w:sz w:val="28"/>
                <w:szCs w:val="28"/>
              </w:rPr>
              <w:t>万元以上</w:t>
            </w:r>
            <w:r>
              <w:rPr>
                <w:rStyle w:val="15"/>
                <w:rFonts w:ascii="仿宋" w:hAnsi="仿宋" w:eastAsia="仿宋"/>
                <w:sz w:val="28"/>
                <w:szCs w:val="28"/>
              </w:rPr>
              <w:t>5</w:t>
            </w:r>
            <w:r>
              <w:rPr>
                <w:rStyle w:val="15"/>
                <w:rFonts w:hint="eastAsia" w:ascii="仿宋" w:hAnsi="仿宋" w:eastAsia="仿宋"/>
                <w:sz w:val="28"/>
                <w:szCs w:val="28"/>
              </w:rPr>
              <w:t>万元以下的罚款；</w:t>
            </w:r>
          </w:p>
          <w:p w14:paraId="2881BEBA">
            <w:pPr>
              <w:pStyle w:val="7"/>
              <w:keepNext w:val="0"/>
              <w:keepLines w:val="0"/>
              <w:pageBreakBefore w:val="0"/>
              <w:kinsoku/>
              <w:wordWrap/>
              <w:topLinePunct w:val="0"/>
              <w:bidi w:val="0"/>
              <w:adjustRightInd/>
              <w:snapToGrid/>
              <w:spacing w:after="0" w:line="280" w:lineRule="exact"/>
              <w:rPr>
                <w:rFonts w:ascii="仿宋" w:hAnsi="仿宋" w:eastAsia="仿宋"/>
                <w:sz w:val="28"/>
                <w:szCs w:val="28"/>
              </w:rPr>
            </w:pPr>
            <w:r>
              <w:rPr>
                <w:rStyle w:val="15"/>
                <w:rFonts w:hint="eastAsia" w:ascii="仿宋" w:hAnsi="仿宋" w:eastAsia="仿宋"/>
                <w:sz w:val="28"/>
                <w:szCs w:val="28"/>
              </w:rPr>
              <w:t>（二）未取得道路运输经营许可，擅自从事道路客运经营，违法所得超过</w:t>
            </w:r>
            <w:r>
              <w:rPr>
                <w:rFonts w:ascii="仿宋" w:hAnsi="仿宋" w:eastAsia="仿宋"/>
                <w:sz w:val="28"/>
                <w:szCs w:val="28"/>
              </w:rPr>
              <w:t>2</w:t>
            </w:r>
            <w:r>
              <w:rPr>
                <w:rStyle w:val="15"/>
                <w:rFonts w:hint="eastAsia" w:ascii="仿宋" w:hAnsi="仿宋" w:eastAsia="仿宋"/>
                <w:sz w:val="28"/>
                <w:szCs w:val="28"/>
              </w:rPr>
              <w:t>万元的，没收违法所得，处违法所得</w:t>
            </w:r>
            <w:r>
              <w:rPr>
                <w:rStyle w:val="15"/>
                <w:rFonts w:ascii="仿宋" w:hAnsi="仿宋" w:eastAsia="仿宋"/>
                <w:sz w:val="28"/>
                <w:szCs w:val="28"/>
              </w:rPr>
              <w:t>2</w:t>
            </w:r>
            <w:r>
              <w:rPr>
                <w:rStyle w:val="15"/>
                <w:rFonts w:hint="eastAsia" w:ascii="仿宋" w:hAnsi="仿宋" w:eastAsia="仿宋"/>
                <w:sz w:val="28"/>
                <w:szCs w:val="28"/>
              </w:rPr>
              <w:t>倍以上</w:t>
            </w:r>
            <w:r>
              <w:rPr>
                <w:rStyle w:val="15"/>
                <w:rFonts w:ascii="仿宋" w:hAnsi="仿宋" w:eastAsia="仿宋"/>
                <w:sz w:val="28"/>
                <w:szCs w:val="28"/>
              </w:rPr>
              <w:t>10</w:t>
            </w:r>
            <w:r>
              <w:rPr>
                <w:rStyle w:val="15"/>
                <w:rFonts w:hint="eastAsia" w:ascii="仿宋" w:hAnsi="仿宋" w:eastAsia="仿宋"/>
                <w:sz w:val="28"/>
                <w:szCs w:val="28"/>
              </w:rPr>
              <w:t>倍以下的罚款；没有违法所得或者违法所得不足</w:t>
            </w:r>
            <w:r>
              <w:rPr>
                <w:rStyle w:val="15"/>
                <w:rFonts w:ascii="仿宋" w:hAnsi="仿宋" w:eastAsia="仿宋"/>
                <w:sz w:val="28"/>
                <w:szCs w:val="28"/>
              </w:rPr>
              <w:t>2</w:t>
            </w:r>
            <w:r>
              <w:rPr>
                <w:rStyle w:val="15"/>
                <w:rFonts w:hint="eastAsia" w:ascii="仿宋" w:hAnsi="仿宋" w:eastAsia="仿宋"/>
                <w:sz w:val="28"/>
                <w:szCs w:val="28"/>
              </w:rPr>
              <w:t>万元的，处</w:t>
            </w:r>
            <w:r>
              <w:rPr>
                <w:rStyle w:val="15"/>
                <w:rFonts w:ascii="仿宋" w:hAnsi="仿宋" w:eastAsia="仿宋"/>
                <w:sz w:val="28"/>
                <w:szCs w:val="28"/>
              </w:rPr>
              <w:t>1</w:t>
            </w:r>
            <w:r>
              <w:rPr>
                <w:rStyle w:val="15"/>
                <w:rFonts w:hint="eastAsia" w:ascii="仿宋" w:hAnsi="仿宋" w:eastAsia="仿宋"/>
                <w:sz w:val="28"/>
                <w:szCs w:val="28"/>
              </w:rPr>
              <w:t>万元以上</w:t>
            </w:r>
            <w:r>
              <w:rPr>
                <w:rStyle w:val="15"/>
                <w:rFonts w:ascii="仿宋" w:hAnsi="仿宋" w:eastAsia="仿宋"/>
                <w:sz w:val="28"/>
                <w:szCs w:val="28"/>
              </w:rPr>
              <w:t>10</w:t>
            </w:r>
            <w:r>
              <w:rPr>
                <w:rStyle w:val="15"/>
                <w:rFonts w:hint="eastAsia" w:ascii="仿宋" w:hAnsi="仿宋" w:eastAsia="仿宋"/>
                <w:sz w:val="28"/>
                <w:szCs w:val="28"/>
              </w:rPr>
              <w:t>万元以下的罚款；</w:t>
            </w:r>
          </w:p>
          <w:p w14:paraId="37CC5647">
            <w:pPr>
              <w:pStyle w:val="7"/>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Style w:val="15"/>
                <w:rFonts w:hint="eastAsia" w:ascii="仿宋" w:hAnsi="仿宋" w:eastAsia="仿宋"/>
                <w:sz w:val="28"/>
                <w:szCs w:val="28"/>
              </w:rPr>
              <w:t>（三）未取得道路运输经营许可，擅自从事道路危险货物运输经营，违法所得超过</w:t>
            </w:r>
            <w:r>
              <w:rPr>
                <w:rFonts w:ascii="仿宋" w:hAnsi="仿宋" w:eastAsia="仿宋"/>
                <w:sz w:val="28"/>
                <w:szCs w:val="28"/>
              </w:rPr>
              <w:t>2</w:t>
            </w:r>
            <w:r>
              <w:rPr>
                <w:rStyle w:val="15"/>
                <w:rFonts w:hint="eastAsia" w:ascii="仿宋" w:hAnsi="仿宋" w:eastAsia="仿宋"/>
                <w:sz w:val="28"/>
                <w:szCs w:val="28"/>
              </w:rPr>
              <w:t>万元的，没收违法所得，处违法所得</w:t>
            </w:r>
            <w:r>
              <w:rPr>
                <w:rStyle w:val="15"/>
                <w:rFonts w:ascii="仿宋" w:hAnsi="仿宋" w:eastAsia="仿宋"/>
                <w:sz w:val="28"/>
                <w:szCs w:val="28"/>
              </w:rPr>
              <w:t>2</w:t>
            </w:r>
            <w:r>
              <w:rPr>
                <w:rStyle w:val="15"/>
                <w:rFonts w:hint="eastAsia" w:ascii="仿宋" w:hAnsi="仿宋" w:eastAsia="仿宋"/>
                <w:sz w:val="28"/>
                <w:szCs w:val="28"/>
              </w:rPr>
              <w:t>倍以上</w:t>
            </w:r>
            <w:r>
              <w:rPr>
                <w:rStyle w:val="15"/>
                <w:rFonts w:ascii="仿宋" w:hAnsi="仿宋" w:eastAsia="仿宋"/>
                <w:sz w:val="28"/>
                <w:szCs w:val="28"/>
              </w:rPr>
              <w:t>10</w:t>
            </w:r>
            <w:r>
              <w:rPr>
                <w:rStyle w:val="15"/>
                <w:rFonts w:hint="eastAsia" w:ascii="仿宋" w:hAnsi="仿宋" w:eastAsia="仿宋"/>
                <w:sz w:val="28"/>
                <w:szCs w:val="28"/>
              </w:rPr>
              <w:t>倍以下的罚款；没有违法所得或者违法所得不足</w:t>
            </w:r>
            <w:r>
              <w:rPr>
                <w:rStyle w:val="15"/>
                <w:rFonts w:ascii="仿宋" w:hAnsi="仿宋" w:eastAsia="仿宋"/>
                <w:sz w:val="28"/>
                <w:szCs w:val="28"/>
              </w:rPr>
              <w:t>2</w:t>
            </w:r>
            <w:r>
              <w:rPr>
                <w:rStyle w:val="15"/>
                <w:rFonts w:hint="eastAsia" w:ascii="仿宋" w:hAnsi="仿宋" w:eastAsia="仿宋"/>
                <w:sz w:val="28"/>
                <w:szCs w:val="28"/>
              </w:rPr>
              <w:t>万元的，处</w:t>
            </w:r>
            <w:r>
              <w:rPr>
                <w:rStyle w:val="15"/>
                <w:rFonts w:ascii="仿宋" w:hAnsi="仿宋" w:eastAsia="仿宋"/>
                <w:sz w:val="28"/>
                <w:szCs w:val="28"/>
              </w:rPr>
              <w:t>3</w:t>
            </w:r>
            <w:r>
              <w:rPr>
                <w:rStyle w:val="15"/>
                <w:rFonts w:hint="eastAsia" w:ascii="仿宋" w:hAnsi="仿宋" w:eastAsia="仿宋"/>
                <w:sz w:val="28"/>
                <w:szCs w:val="28"/>
              </w:rPr>
              <w:t>万元以上</w:t>
            </w:r>
            <w:r>
              <w:rPr>
                <w:rStyle w:val="15"/>
                <w:rFonts w:ascii="仿宋" w:hAnsi="仿宋" w:eastAsia="仿宋"/>
                <w:sz w:val="28"/>
                <w:szCs w:val="28"/>
              </w:rPr>
              <w:t>10</w:t>
            </w:r>
            <w:r>
              <w:rPr>
                <w:rStyle w:val="15"/>
                <w:rFonts w:hint="eastAsia" w:ascii="仿宋" w:hAnsi="仿宋" w:eastAsia="仿宋"/>
                <w:sz w:val="28"/>
                <w:szCs w:val="28"/>
              </w:rPr>
              <w:t>万元以下的罚款。</w:t>
            </w:r>
          </w:p>
        </w:tc>
        <w:tc>
          <w:tcPr>
            <w:tcW w:w="1451" w:type="dxa"/>
            <w:vAlign w:val="center"/>
          </w:tcPr>
          <w:p w14:paraId="5EF8F90D">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33D939B4">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应当取得经营许可，不应使用无效许可证件、超越道路运输经营许可事项，不应擅自从事道路运输经营以及道路运输相关业务</w:t>
            </w:r>
          </w:p>
        </w:tc>
        <w:tc>
          <w:tcPr>
            <w:tcW w:w="1345" w:type="dxa"/>
            <w:gridSpan w:val="2"/>
            <w:vAlign w:val="center"/>
          </w:tcPr>
          <w:p w14:paraId="2DADA204">
            <w:pPr>
              <w:widowControl/>
              <w:spacing w:line="280" w:lineRule="exact"/>
              <w:jc w:val="left"/>
              <w:textAlignment w:val="center"/>
              <w:rPr>
                <w:rFonts w:ascii="仿宋" w:hAnsi="仿宋" w:eastAsia="仿宋"/>
                <w:kern w:val="0"/>
                <w:sz w:val="28"/>
                <w:szCs w:val="28"/>
              </w:rPr>
            </w:pPr>
            <w:r>
              <w:rPr>
                <w:rFonts w:hint="eastAsia" w:ascii="仿宋" w:hAnsi="仿宋" w:eastAsia="仿宋"/>
                <w:kern w:val="0"/>
                <w:sz w:val="28"/>
                <w:szCs w:val="28"/>
                <w:lang w:eastAsia="zh-CN"/>
              </w:rPr>
              <w:t>大冶市交通运输局</w:t>
            </w:r>
          </w:p>
        </w:tc>
      </w:tr>
      <w:tr w14:paraId="51A53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14784829">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25</w:t>
            </w:r>
          </w:p>
        </w:tc>
        <w:tc>
          <w:tcPr>
            <w:tcW w:w="1893" w:type="dxa"/>
            <w:vAlign w:val="center"/>
          </w:tcPr>
          <w:p w14:paraId="67444300">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取得道路运输经营许可的经营者不应使用无道路运输证件、无效道路运输证件或者超出道路运输证件标明的经营范围的车辆，从事道路运输经营活动</w:t>
            </w:r>
          </w:p>
        </w:tc>
        <w:tc>
          <w:tcPr>
            <w:tcW w:w="1975" w:type="dxa"/>
            <w:gridSpan w:val="2"/>
            <w:vAlign w:val="center"/>
          </w:tcPr>
          <w:p w14:paraId="153A3D15">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取得道路运输经营许可的经营者使用无道路运输证件、无效道路运输证件或者超出道路运输证件标明的经营范围的车辆，从事道路运输经营活动</w:t>
            </w:r>
          </w:p>
        </w:tc>
        <w:tc>
          <w:tcPr>
            <w:tcW w:w="5215" w:type="dxa"/>
            <w:gridSpan w:val="2"/>
            <w:vAlign w:val="center"/>
          </w:tcPr>
          <w:p w14:paraId="23953F86">
            <w:pPr>
              <w:pStyle w:val="7"/>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《中华人民共和国道路运输条例》</w:t>
            </w:r>
            <w:r>
              <w:rPr>
                <w:rStyle w:val="15"/>
                <w:rFonts w:hint="eastAsia" w:ascii="仿宋" w:hAnsi="仿宋" w:eastAsia="仿宋"/>
                <w:sz w:val="28"/>
                <w:szCs w:val="28"/>
              </w:rPr>
              <w:t>第六十六条</w:t>
            </w:r>
            <w:r>
              <w:rPr>
                <w:rStyle w:val="15"/>
                <w:rFonts w:ascii="仿宋" w:hAnsi="仿宋" w:eastAsia="仿宋"/>
                <w:sz w:val="28"/>
                <w:szCs w:val="28"/>
              </w:rPr>
              <w:t xml:space="preserve"> </w:t>
            </w:r>
            <w:r>
              <w:rPr>
                <w:rStyle w:val="15"/>
                <w:rFonts w:hint="eastAsia" w:ascii="仿宋" w:hAnsi="仿宋" w:eastAsia="仿宋"/>
                <w:sz w:val="28"/>
                <w:szCs w:val="28"/>
              </w:rPr>
              <w:t>违反本条例的规定，客运经营者、货运经营者、道路运输相关业务经营者非法转让、出租道路运输许可证件的，由县级以上地方人民政府交通运输主管部门责令停止违法行为，收缴有关证件，处</w:t>
            </w:r>
            <w:r>
              <w:rPr>
                <w:rFonts w:ascii="仿宋" w:hAnsi="仿宋" w:eastAsia="仿宋"/>
                <w:sz w:val="28"/>
                <w:szCs w:val="28"/>
              </w:rPr>
              <w:t>2000</w:t>
            </w:r>
            <w:r>
              <w:rPr>
                <w:rStyle w:val="15"/>
                <w:rFonts w:hint="eastAsia" w:ascii="仿宋" w:hAnsi="仿宋" w:eastAsia="仿宋"/>
                <w:sz w:val="28"/>
                <w:szCs w:val="28"/>
              </w:rPr>
              <w:t>元以上</w:t>
            </w:r>
            <w:r>
              <w:rPr>
                <w:rStyle w:val="15"/>
                <w:rFonts w:ascii="仿宋" w:hAnsi="仿宋" w:eastAsia="仿宋"/>
                <w:sz w:val="28"/>
                <w:szCs w:val="28"/>
              </w:rPr>
              <w:t>1</w:t>
            </w:r>
            <w:r>
              <w:rPr>
                <w:rStyle w:val="15"/>
                <w:rFonts w:hint="eastAsia" w:ascii="仿宋" w:hAnsi="仿宋" w:eastAsia="仿宋"/>
                <w:sz w:val="28"/>
                <w:szCs w:val="28"/>
              </w:rPr>
              <w:t>万元以下的罚款；有违法所得的，没收违法所得。</w:t>
            </w:r>
          </w:p>
        </w:tc>
        <w:tc>
          <w:tcPr>
            <w:tcW w:w="1451" w:type="dxa"/>
            <w:vAlign w:val="center"/>
          </w:tcPr>
          <w:p w14:paraId="3AD8CAF3">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00EBD430">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取得道路运输经营许可的经营者不应使用无道路运输证件、无效道路运输证件或者超出道路运输证件标明的经营范围的车辆，从事道路运输经营活动</w:t>
            </w:r>
          </w:p>
        </w:tc>
        <w:tc>
          <w:tcPr>
            <w:tcW w:w="1345" w:type="dxa"/>
            <w:gridSpan w:val="2"/>
            <w:vAlign w:val="center"/>
          </w:tcPr>
          <w:p w14:paraId="45FBBE78">
            <w:pPr>
              <w:widowControl/>
              <w:spacing w:line="280" w:lineRule="exact"/>
              <w:jc w:val="left"/>
              <w:textAlignment w:val="center"/>
              <w:rPr>
                <w:rFonts w:ascii="仿宋" w:hAnsi="仿宋" w:eastAsia="仿宋"/>
                <w:kern w:val="0"/>
                <w:sz w:val="28"/>
                <w:szCs w:val="28"/>
              </w:rPr>
            </w:pPr>
            <w:r>
              <w:rPr>
                <w:rFonts w:hint="eastAsia" w:ascii="仿宋" w:hAnsi="仿宋" w:eastAsia="仿宋"/>
                <w:kern w:val="0"/>
                <w:sz w:val="28"/>
                <w:szCs w:val="28"/>
                <w:lang w:eastAsia="zh-CN"/>
              </w:rPr>
              <w:t>大冶市交通运输局</w:t>
            </w:r>
          </w:p>
        </w:tc>
      </w:tr>
      <w:tr w14:paraId="4ECD7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22A29DC1">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26</w:t>
            </w:r>
          </w:p>
        </w:tc>
        <w:tc>
          <w:tcPr>
            <w:tcW w:w="1893" w:type="dxa"/>
            <w:vAlign w:val="center"/>
          </w:tcPr>
          <w:p w14:paraId="3442FA6E">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客运车辆应当按照规定使用标志牌，按照批准的线路、班次、经营区域、类型等级营运，按照核定的站点停靠</w:t>
            </w:r>
          </w:p>
        </w:tc>
        <w:tc>
          <w:tcPr>
            <w:tcW w:w="1975" w:type="dxa"/>
            <w:gridSpan w:val="2"/>
            <w:vAlign w:val="center"/>
          </w:tcPr>
          <w:p w14:paraId="1B6F6A3D">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客运车辆未按照规定使用标志牌，未按照批准的线路、班次、经营区域、类型等级营运或者不按照核定的站点停靠</w:t>
            </w:r>
          </w:p>
        </w:tc>
        <w:tc>
          <w:tcPr>
            <w:tcW w:w="5215" w:type="dxa"/>
            <w:gridSpan w:val="2"/>
            <w:vAlign w:val="center"/>
          </w:tcPr>
          <w:p w14:paraId="34ED7633">
            <w:pPr>
              <w:keepNext w:val="0"/>
              <w:keepLines w:val="0"/>
              <w:pageBreakBefore w:val="0"/>
              <w:widowControl/>
              <w:kinsoku/>
              <w:wordWrap/>
              <w:topLinePunct w:val="0"/>
              <w:bidi w:val="0"/>
              <w:adjustRightInd/>
              <w:snapToGrid/>
              <w:spacing w:after="0" w:line="280" w:lineRule="exact"/>
              <w:textAlignment w:val="center"/>
              <w:rPr>
                <w:rFonts w:ascii="仿宋" w:hAnsi="仿宋" w:eastAsia="仿宋"/>
                <w:sz w:val="28"/>
                <w:szCs w:val="28"/>
              </w:rPr>
            </w:pPr>
            <w:r>
              <w:rPr>
                <w:rFonts w:hint="eastAsia" w:ascii="仿宋" w:hAnsi="仿宋" w:eastAsia="仿宋"/>
                <w:kern w:val="0"/>
                <w:sz w:val="28"/>
                <w:szCs w:val="28"/>
              </w:rPr>
              <w:t>《中华人民共和国道路运输条例》</w:t>
            </w:r>
            <w:r>
              <w:rPr>
                <w:rStyle w:val="15"/>
                <w:rFonts w:hint="eastAsia" w:ascii="仿宋" w:hAnsi="仿宋" w:eastAsia="仿宋"/>
                <w:sz w:val="28"/>
                <w:szCs w:val="28"/>
              </w:rPr>
              <w:t>第六十八条</w:t>
            </w:r>
            <w:r>
              <w:rPr>
                <w:rStyle w:val="15"/>
                <w:rFonts w:ascii="仿宋" w:hAnsi="仿宋" w:eastAsia="仿宋"/>
                <w:sz w:val="28"/>
                <w:szCs w:val="28"/>
              </w:rPr>
              <w:t xml:space="preserve"> </w:t>
            </w:r>
            <w:r>
              <w:rPr>
                <w:rStyle w:val="15"/>
                <w:rFonts w:hint="eastAsia" w:ascii="仿宋" w:hAnsi="仿宋" w:eastAsia="仿宋"/>
                <w:sz w:val="28"/>
                <w:szCs w:val="28"/>
              </w:rPr>
              <w:t>违反本条例的规定，客运经营者有下列情形之一的，由县级以上地方人民政府交通运输主管部门责令改正，处</w:t>
            </w:r>
            <w:r>
              <w:rPr>
                <w:rFonts w:ascii="仿宋" w:hAnsi="仿宋" w:eastAsia="仿宋"/>
                <w:sz w:val="28"/>
                <w:szCs w:val="28"/>
              </w:rPr>
              <w:t>1000</w:t>
            </w:r>
            <w:r>
              <w:rPr>
                <w:rStyle w:val="15"/>
                <w:rFonts w:hint="eastAsia" w:ascii="仿宋" w:hAnsi="仿宋" w:eastAsia="仿宋"/>
                <w:sz w:val="28"/>
                <w:szCs w:val="28"/>
              </w:rPr>
              <w:t>元以上</w:t>
            </w:r>
            <w:r>
              <w:rPr>
                <w:rStyle w:val="15"/>
                <w:rFonts w:ascii="仿宋" w:hAnsi="仿宋" w:eastAsia="仿宋"/>
                <w:sz w:val="28"/>
                <w:szCs w:val="28"/>
              </w:rPr>
              <w:t>2000</w:t>
            </w:r>
            <w:r>
              <w:rPr>
                <w:rStyle w:val="15"/>
                <w:rFonts w:hint="eastAsia" w:ascii="仿宋" w:hAnsi="仿宋" w:eastAsia="仿宋"/>
                <w:sz w:val="28"/>
                <w:szCs w:val="28"/>
              </w:rPr>
              <w:t>元以下的罚款；情节严重的，由原许可机关吊销道路运输经营许可证：</w:t>
            </w:r>
          </w:p>
          <w:p w14:paraId="39D59196">
            <w:pPr>
              <w:pStyle w:val="7"/>
              <w:keepNext w:val="0"/>
              <w:keepLines w:val="0"/>
              <w:pageBreakBefore w:val="0"/>
              <w:kinsoku/>
              <w:wordWrap/>
              <w:topLinePunct w:val="0"/>
              <w:bidi w:val="0"/>
              <w:adjustRightInd/>
              <w:snapToGrid/>
              <w:spacing w:after="0" w:line="280" w:lineRule="exact"/>
              <w:rPr>
                <w:rFonts w:ascii="仿宋" w:hAnsi="仿宋" w:eastAsia="仿宋"/>
                <w:sz w:val="28"/>
                <w:szCs w:val="28"/>
              </w:rPr>
            </w:pPr>
            <w:r>
              <w:rPr>
                <w:rStyle w:val="15"/>
                <w:rFonts w:hint="eastAsia" w:ascii="仿宋" w:hAnsi="仿宋" w:eastAsia="仿宋"/>
                <w:sz w:val="28"/>
                <w:szCs w:val="28"/>
              </w:rPr>
              <w:t>（一）不按批准的客运站点停靠或者不按规定的线路、公布的班次行驶的；</w:t>
            </w:r>
          </w:p>
          <w:p w14:paraId="7F3E8F01">
            <w:pPr>
              <w:pStyle w:val="7"/>
              <w:keepNext w:val="0"/>
              <w:keepLines w:val="0"/>
              <w:pageBreakBefore w:val="0"/>
              <w:kinsoku/>
              <w:wordWrap/>
              <w:topLinePunct w:val="0"/>
              <w:bidi w:val="0"/>
              <w:adjustRightInd/>
              <w:snapToGrid/>
              <w:spacing w:after="0" w:line="280" w:lineRule="exact"/>
              <w:rPr>
                <w:rFonts w:ascii="仿宋" w:hAnsi="仿宋" w:eastAsia="仿宋"/>
                <w:sz w:val="28"/>
                <w:szCs w:val="28"/>
              </w:rPr>
            </w:pPr>
            <w:r>
              <w:rPr>
                <w:rStyle w:val="15"/>
                <w:rFonts w:hint="eastAsia" w:ascii="仿宋" w:hAnsi="仿宋" w:eastAsia="仿宋"/>
                <w:sz w:val="28"/>
                <w:szCs w:val="28"/>
              </w:rPr>
              <w:t>（二）在旅客运输途中擅自变更运输车辆或者将旅客移交他人运输的；</w:t>
            </w:r>
          </w:p>
          <w:p w14:paraId="4DEDA1C1">
            <w:pPr>
              <w:pStyle w:val="7"/>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Style w:val="15"/>
                <w:rFonts w:hint="eastAsia" w:ascii="仿宋" w:hAnsi="仿宋" w:eastAsia="仿宋"/>
                <w:sz w:val="28"/>
                <w:szCs w:val="28"/>
              </w:rPr>
              <w:t>（三）未报告原许可机关，擅自终止客运经营的。</w:t>
            </w:r>
          </w:p>
        </w:tc>
        <w:tc>
          <w:tcPr>
            <w:tcW w:w="1451" w:type="dxa"/>
            <w:vAlign w:val="center"/>
          </w:tcPr>
          <w:p w14:paraId="60B68729">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2A0EEA85">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客运车辆应当按照规定使用标志牌，按照批准的线路、班次、经营区域、类型等级营运，按照核定的站点停靠</w:t>
            </w:r>
          </w:p>
        </w:tc>
        <w:tc>
          <w:tcPr>
            <w:tcW w:w="1345" w:type="dxa"/>
            <w:gridSpan w:val="2"/>
            <w:vAlign w:val="center"/>
          </w:tcPr>
          <w:p w14:paraId="6E8AF2D5">
            <w:pPr>
              <w:widowControl/>
              <w:spacing w:line="280" w:lineRule="exact"/>
              <w:jc w:val="left"/>
              <w:textAlignment w:val="center"/>
              <w:rPr>
                <w:rFonts w:ascii="仿宋" w:hAnsi="仿宋" w:eastAsia="仿宋"/>
                <w:kern w:val="0"/>
                <w:sz w:val="28"/>
                <w:szCs w:val="28"/>
              </w:rPr>
            </w:pPr>
            <w:r>
              <w:rPr>
                <w:rFonts w:hint="eastAsia" w:ascii="仿宋" w:hAnsi="仿宋" w:eastAsia="仿宋"/>
                <w:kern w:val="0"/>
                <w:sz w:val="28"/>
                <w:szCs w:val="28"/>
                <w:lang w:eastAsia="zh-CN"/>
              </w:rPr>
              <w:t>大冶市交通运输局</w:t>
            </w:r>
          </w:p>
        </w:tc>
      </w:tr>
      <w:tr w14:paraId="32FC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67D285C1">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27</w:t>
            </w:r>
          </w:p>
        </w:tc>
        <w:tc>
          <w:tcPr>
            <w:tcW w:w="1893" w:type="dxa"/>
            <w:vAlign w:val="center"/>
          </w:tcPr>
          <w:p w14:paraId="238A152B">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不应强行招揽旅客、货物</w:t>
            </w:r>
          </w:p>
        </w:tc>
        <w:tc>
          <w:tcPr>
            <w:tcW w:w="1975" w:type="dxa"/>
            <w:gridSpan w:val="2"/>
            <w:vAlign w:val="center"/>
          </w:tcPr>
          <w:p w14:paraId="423F8A69">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强行招揽旅客、货物</w:t>
            </w:r>
          </w:p>
        </w:tc>
        <w:tc>
          <w:tcPr>
            <w:tcW w:w="5215" w:type="dxa"/>
            <w:gridSpan w:val="2"/>
            <w:vAlign w:val="center"/>
          </w:tcPr>
          <w:p w14:paraId="1582E628">
            <w:pPr>
              <w:keepNext w:val="0"/>
              <w:keepLines w:val="0"/>
              <w:pageBreakBefore w:val="0"/>
              <w:widowControl/>
              <w:kinsoku/>
              <w:wordWrap/>
              <w:topLinePunct w:val="0"/>
              <w:bidi w:val="0"/>
              <w:adjustRightInd/>
              <w:snapToGrid/>
              <w:spacing w:after="0" w:line="280" w:lineRule="exact"/>
              <w:textAlignment w:val="center"/>
              <w:rPr>
                <w:rFonts w:ascii="仿宋" w:hAnsi="仿宋" w:eastAsia="仿宋"/>
                <w:sz w:val="28"/>
                <w:szCs w:val="28"/>
              </w:rPr>
            </w:pPr>
            <w:r>
              <w:rPr>
                <w:rFonts w:hint="eastAsia" w:ascii="仿宋" w:hAnsi="仿宋" w:eastAsia="仿宋"/>
                <w:kern w:val="0"/>
                <w:sz w:val="28"/>
                <w:szCs w:val="28"/>
              </w:rPr>
              <w:t>《中华人民共和国道路运输条例》</w:t>
            </w:r>
            <w:bookmarkStart w:id="5" w:name="OLE_LINK18"/>
            <w:bookmarkStart w:id="6" w:name="OLE_LINK17"/>
            <w:r>
              <w:rPr>
                <w:rStyle w:val="15"/>
                <w:rFonts w:hint="eastAsia" w:ascii="仿宋" w:hAnsi="仿宋" w:eastAsia="仿宋"/>
                <w:sz w:val="28"/>
                <w:szCs w:val="28"/>
              </w:rPr>
              <w:t>第六十八条</w:t>
            </w:r>
            <w:r>
              <w:rPr>
                <w:rStyle w:val="15"/>
                <w:rFonts w:ascii="仿宋" w:hAnsi="仿宋" w:eastAsia="仿宋"/>
                <w:sz w:val="28"/>
                <w:szCs w:val="28"/>
              </w:rPr>
              <w:t xml:space="preserve"> </w:t>
            </w:r>
            <w:r>
              <w:rPr>
                <w:rStyle w:val="15"/>
                <w:rFonts w:hint="eastAsia" w:ascii="仿宋" w:hAnsi="仿宋" w:eastAsia="仿宋"/>
                <w:sz w:val="28"/>
                <w:szCs w:val="28"/>
              </w:rPr>
              <w:t>违反本条例的规定，客运经营者有下列情形之一的，由县级以上地方人民政府交通运输主管部门责令改正，处</w:t>
            </w:r>
            <w:r>
              <w:rPr>
                <w:rFonts w:ascii="仿宋" w:hAnsi="仿宋" w:eastAsia="仿宋"/>
                <w:sz w:val="28"/>
                <w:szCs w:val="28"/>
              </w:rPr>
              <w:t>1000</w:t>
            </w:r>
            <w:r>
              <w:rPr>
                <w:rStyle w:val="15"/>
                <w:rFonts w:hint="eastAsia" w:ascii="仿宋" w:hAnsi="仿宋" w:eastAsia="仿宋"/>
                <w:sz w:val="28"/>
                <w:szCs w:val="28"/>
              </w:rPr>
              <w:t>元以上</w:t>
            </w:r>
            <w:r>
              <w:rPr>
                <w:rStyle w:val="15"/>
                <w:rFonts w:ascii="仿宋" w:hAnsi="仿宋" w:eastAsia="仿宋"/>
                <w:sz w:val="28"/>
                <w:szCs w:val="28"/>
              </w:rPr>
              <w:t>2000</w:t>
            </w:r>
            <w:r>
              <w:rPr>
                <w:rStyle w:val="15"/>
                <w:rFonts w:hint="eastAsia" w:ascii="仿宋" w:hAnsi="仿宋" w:eastAsia="仿宋"/>
                <w:sz w:val="28"/>
                <w:szCs w:val="28"/>
              </w:rPr>
              <w:t>元以下的罚款；情节严重的，由原许可机关吊销道路运输经营许可证：</w:t>
            </w:r>
          </w:p>
          <w:bookmarkEnd w:id="5"/>
          <w:bookmarkEnd w:id="6"/>
          <w:p w14:paraId="13EB0CEF">
            <w:pPr>
              <w:pStyle w:val="7"/>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Style w:val="15"/>
                <w:rFonts w:hint="eastAsia" w:ascii="仿宋" w:hAnsi="仿宋" w:eastAsia="仿宋"/>
                <w:sz w:val="28"/>
                <w:szCs w:val="28"/>
              </w:rPr>
              <w:t>客运经营者强行招揽旅客，货运经营者强行招揽货物或者没有采取必要措施防止货物脱落、扬撒等的，由县级以上地方人民政府交通运输主管部门责令改正，处</w:t>
            </w:r>
            <w:r>
              <w:rPr>
                <w:rFonts w:ascii="仿宋" w:hAnsi="仿宋" w:eastAsia="仿宋"/>
                <w:sz w:val="28"/>
                <w:szCs w:val="28"/>
              </w:rPr>
              <w:t>1000</w:t>
            </w:r>
            <w:r>
              <w:rPr>
                <w:rStyle w:val="15"/>
                <w:rFonts w:hint="eastAsia" w:ascii="仿宋" w:hAnsi="仿宋" w:eastAsia="仿宋"/>
                <w:sz w:val="28"/>
                <w:szCs w:val="28"/>
              </w:rPr>
              <w:t>元以上</w:t>
            </w:r>
            <w:r>
              <w:rPr>
                <w:rStyle w:val="15"/>
                <w:rFonts w:ascii="仿宋" w:hAnsi="仿宋" w:eastAsia="仿宋"/>
                <w:sz w:val="28"/>
                <w:szCs w:val="28"/>
              </w:rPr>
              <w:t>3000</w:t>
            </w:r>
            <w:r>
              <w:rPr>
                <w:rStyle w:val="15"/>
                <w:rFonts w:hint="eastAsia" w:ascii="仿宋" w:hAnsi="仿宋" w:eastAsia="仿宋"/>
                <w:sz w:val="28"/>
                <w:szCs w:val="28"/>
              </w:rPr>
              <w:t>元以下的罚款；情节严重的，由原许可机关吊销道路运输经营许可证。</w:t>
            </w:r>
          </w:p>
        </w:tc>
        <w:tc>
          <w:tcPr>
            <w:tcW w:w="1451" w:type="dxa"/>
            <w:vAlign w:val="center"/>
          </w:tcPr>
          <w:p w14:paraId="207CA0E2">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7B2BF536">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不应强行招揽旅客、货物</w:t>
            </w:r>
          </w:p>
        </w:tc>
        <w:tc>
          <w:tcPr>
            <w:tcW w:w="1345" w:type="dxa"/>
            <w:gridSpan w:val="2"/>
            <w:vAlign w:val="center"/>
          </w:tcPr>
          <w:p w14:paraId="2DF43BA3">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5A15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39C37EC3">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28</w:t>
            </w:r>
          </w:p>
        </w:tc>
        <w:tc>
          <w:tcPr>
            <w:tcW w:w="1893" w:type="dxa"/>
            <w:vAlign w:val="center"/>
          </w:tcPr>
          <w:p w14:paraId="58418AF8">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应当报告原许可机关，可终止客运经营</w:t>
            </w:r>
          </w:p>
        </w:tc>
        <w:tc>
          <w:tcPr>
            <w:tcW w:w="1975" w:type="dxa"/>
            <w:gridSpan w:val="2"/>
            <w:vAlign w:val="center"/>
          </w:tcPr>
          <w:p w14:paraId="2E314375">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未报告原许可机关，擅自终止客运经营</w:t>
            </w:r>
          </w:p>
        </w:tc>
        <w:tc>
          <w:tcPr>
            <w:tcW w:w="5215" w:type="dxa"/>
            <w:gridSpan w:val="2"/>
            <w:vAlign w:val="center"/>
          </w:tcPr>
          <w:p w14:paraId="120470A3">
            <w:pPr>
              <w:keepNext w:val="0"/>
              <w:keepLines w:val="0"/>
              <w:pageBreakBefore w:val="0"/>
              <w:widowControl/>
              <w:kinsoku/>
              <w:wordWrap/>
              <w:topLinePunct w:val="0"/>
              <w:bidi w:val="0"/>
              <w:adjustRightInd/>
              <w:snapToGrid/>
              <w:spacing w:after="0" w:line="280" w:lineRule="exact"/>
              <w:textAlignment w:val="center"/>
              <w:rPr>
                <w:rFonts w:ascii="仿宋" w:hAnsi="仿宋" w:eastAsia="仿宋"/>
                <w:sz w:val="28"/>
                <w:szCs w:val="28"/>
              </w:rPr>
            </w:pPr>
            <w:r>
              <w:rPr>
                <w:rFonts w:hint="eastAsia" w:ascii="仿宋" w:hAnsi="仿宋" w:eastAsia="仿宋"/>
                <w:kern w:val="0"/>
                <w:sz w:val="28"/>
                <w:szCs w:val="28"/>
              </w:rPr>
              <w:t>《中华人民共和国道路运输条例》</w:t>
            </w:r>
            <w:r>
              <w:rPr>
                <w:rStyle w:val="15"/>
                <w:rFonts w:hint="eastAsia" w:ascii="仿宋" w:hAnsi="仿宋" w:eastAsia="仿宋"/>
                <w:sz w:val="28"/>
                <w:szCs w:val="28"/>
              </w:rPr>
              <w:t>第六十八条</w:t>
            </w:r>
            <w:r>
              <w:rPr>
                <w:rStyle w:val="15"/>
                <w:rFonts w:ascii="仿宋" w:hAnsi="仿宋" w:eastAsia="仿宋"/>
                <w:sz w:val="28"/>
                <w:szCs w:val="28"/>
              </w:rPr>
              <w:t xml:space="preserve"> </w:t>
            </w:r>
            <w:r>
              <w:rPr>
                <w:rStyle w:val="15"/>
                <w:rFonts w:hint="eastAsia" w:ascii="仿宋" w:hAnsi="仿宋" w:eastAsia="仿宋"/>
                <w:sz w:val="28"/>
                <w:szCs w:val="28"/>
              </w:rPr>
              <w:t>违反本条例的规定，客运经营者有下列情形之一的，由县级以上地方人民政府交通运输主管部门责令改正，处</w:t>
            </w:r>
            <w:r>
              <w:rPr>
                <w:rFonts w:ascii="仿宋" w:hAnsi="仿宋" w:eastAsia="仿宋"/>
                <w:sz w:val="28"/>
                <w:szCs w:val="28"/>
              </w:rPr>
              <w:t>1000</w:t>
            </w:r>
            <w:r>
              <w:rPr>
                <w:rStyle w:val="15"/>
                <w:rFonts w:hint="eastAsia" w:ascii="仿宋" w:hAnsi="仿宋" w:eastAsia="仿宋"/>
                <w:sz w:val="28"/>
                <w:szCs w:val="28"/>
              </w:rPr>
              <w:t>元以上</w:t>
            </w:r>
            <w:r>
              <w:rPr>
                <w:rStyle w:val="15"/>
                <w:rFonts w:ascii="仿宋" w:hAnsi="仿宋" w:eastAsia="仿宋"/>
                <w:sz w:val="28"/>
                <w:szCs w:val="28"/>
              </w:rPr>
              <w:t>2000</w:t>
            </w:r>
            <w:r>
              <w:rPr>
                <w:rStyle w:val="15"/>
                <w:rFonts w:hint="eastAsia" w:ascii="仿宋" w:hAnsi="仿宋" w:eastAsia="仿宋"/>
                <w:sz w:val="28"/>
                <w:szCs w:val="28"/>
              </w:rPr>
              <w:t>元以下的罚款；情节严重的，由原许可机关吊销道路运输经营许可证：</w:t>
            </w:r>
          </w:p>
          <w:p w14:paraId="71CF0B7E">
            <w:pPr>
              <w:pStyle w:val="7"/>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Style w:val="15"/>
                <w:rFonts w:hint="eastAsia" w:ascii="仿宋" w:hAnsi="仿宋" w:eastAsia="仿宋"/>
                <w:sz w:val="28"/>
                <w:szCs w:val="28"/>
              </w:rPr>
              <w:t>（三）未报告原许可机关，擅自终止客运经营的。</w:t>
            </w:r>
          </w:p>
        </w:tc>
        <w:tc>
          <w:tcPr>
            <w:tcW w:w="1451" w:type="dxa"/>
            <w:vAlign w:val="center"/>
          </w:tcPr>
          <w:p w14:paraId="62F3C0C0">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6AAB5D1E">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应当报告原许可机关，可终止客运经营</w:t>
            </w:r>
          </w:p>
        </w:tc>
        <w:tc>
          <w:tcPr>
            <w:tcW w:w="1345" w:type="dxa"/>
            <w:gridSpan w:val="2"/>
            <w:vAlign w:val="center"/>
          </w:tcPr>
          <w:p w14:paraId="720B65FF">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5FE44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6CF77B05">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29</w:t>
            </w:r>
          </w:p>
        </w:tc>
        <w:tc>
          <w:tcPr>
            <w:tcW w:w="1893" w:type="dxa"/>
            <w:vAlign w:val="center"/>
          </w:tcPr>
          <w:p w14:paraId="32274222">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应当采取必要措施防止货物脱落、扬撒等</w:t>
            </w:r>
          </w:p>
        </w:tc>
        <w:tc>
          <w:tcPr>
            <w:tcW w:w="1975" w:type="dxa"/>
            <w:gridSpan w:val="2"/>
            <w:vAlign w:val="center"/>
          </w:tcPr>
          <w:p w14:paraId="379DFFBE">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没有采取必要措施防止货物脱落、扬撒等</w:t>
            </w:r>
          </w:p>
        </w:tc>
        <w:tc>
          <w:tcPr>
            <w:tcW w:w="5215" w:type="dxa"/>
            <w:gridSpan w:val="2"/>
            <w:vAlign w:val="center"/>
          </w:tcPr>
          <w:p w14:paraId="30499276">
            <w:pPr>
              <w:keepNext w:val="0"/>
              <w:keepLines w:val="0"/>
              <w:pageBreakBefore w:val="0"/>
              <w:widowControl/>
              <w:kinsoku/>
              <w:wordWrap/>
              <w:topLinePunct w:val="0"/>
              <w:bidi w:val="0"/>
              <w:adjustRightInd/>
              <w:snapToGrid/>
              <w:spacing w:after="0" w:line="280" w:lineRule="exact"/>
              <w:textAlignment w:val="center"/>
              <w:rPr>
                <w:rFonts w:ascii="仿宋" w:hAnsi="仿宋" w:eastAsia="仿宋"/>
                <w:sz w:val="28"/>
                <w:szCs w:val="28"/>
              </w:rPr>
            </w:pPr>
            <w:r>
              <w:rPr>
                <w:rFonts w:hint="eastAsia" w:ascii="仿宋" w:hAnsi="仿宋" w:eastAsia="仿宋"/>
                <w:kern w:val="0"/>
                <w:sz w:val="28"/>
                <w:szCs w:val="28"/>
              </w:rPr>
              <w:t>《中华人民共和国道路运输条例》</w:t>
            </w:r>
            <w:bookmarkStart w:id="7" w:name="OLE_LINK21"/>
            <w:bookmarkStart w:id="8" w:name="OLE_LINK20"/>
            <w:bookmarkStart w:id="9" w:name="OLE_LINK19"/>
            <w:r>
              <w:rPr>
                <w:rStyle w:val="15"/>
                <w:rFonts w:hint="eastAsia" w:ascii="仿宋" w:hAnsi="仿宋" w:eastAsia="仿宋"/>
                <w:sz w:val="28"/>
                <w:szCs w:val="28"/>
              </w:rPr>
              <w:t>第六十八条</w:t>
            </w:r>
            <w:r>
              <w:rPr>
                <w:rStyle w:val="15"/>
                <w:rFonts w:ascii="仿宋" w:hAnsi="仿宋" w:eastAsia="仿宋"/>
                <w:sz w:val="28"/>
                <w:szCs w:val="28"/>
              </w:rPr>
              <w:t xml:space="preserve"> </w:t>
            </w:r>
            <w:r>
              <w:rPr>
                <w:rStyle w:val="15"/>
                <w:rFonts w:hint="eastAsia" w:ascii="仿宋" w:hAnsi="仿宋" w:eastAsia="仿宋"/>
                <w:sz w:val="28"/>
                <w:szCs w:val="28"/>
              </w:rPr>
              <w:t>违反本条例的规定，客运经营者有下列情形之一的，由县级以上地方人民政府交通运输主管部门责令改正，处</w:t>
            </w:r>
            <w:r>
              <w:rPr>
                <w:rFonts w:ascii="仿宋" w:hAnsi="仿宋" w:eastAsia="仿宋"/>
                <w:sz w:val="28"/>
                <w:szCs w:val="28"/>
              </w:rPr>
              <w:t>1000</w:t>
            </w:r>
            <w:r>
              <w:rPr>
                <w:rStyle w:val="15"/>
                <w:rFonts w:hint="eastAsia" w:ascii="仿宋" w:hAnsi="仿宋" w:eastAsia="仿宋"/>
                <w:sz w:val="28"/>
                <w:szCs w:val="28"/>
              </w:rPr>
              <w:t>元以上</w:t>
            </w:r>
            <w:r>
              <w:rPr>
                <w:rStyle w:val="15"/>
                <w:rFonts w:ascii="仿宋" w:hAnsi="仿宋" w:eastAsia="仿宋"/>
                <w:sz w:val="28"/>
                <w:szCs w:val="28"/>
              </w:rPr>
              <w:t>2000</w:t>
            </w:r>
            <w:r>
              <w:rPr>
                <w:rStyle w:val="15"/>
                <w:rFonts w:hint="eastAsia" w:ascii="仿宋" w:hAnsi="仿宋" w:eastAsia="仿宋"/>
                <w:sz w:val="28"/>
                <w:szCs w:val="28"/>
              </w:rPr>
              <w:t>元以下的罚款；情节严重的，由原许可机关吊销道路运输经营许可证：</w:t>
            </w:r>
          </w:p>
          <w:bookmarkEnd w:id="7"/>
          <w:p w14:paraId="31151821">
            <w:pPr>
              <w:pStyle w:val="7"/>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Style w:val="15"/>
                <w:rFonts w:hint="eastAsia" w:ascii="仿宋" w:hAnsi="仿宋" w:eastAsia="仿宋"/>
                <w:sz w:val="28"/>
                <w:szCs w:val="28"/>
              </w:rPr>
              <w:t>客运经营者强行招揽旅客，货运经营者强行招揽货物或者没有采取必要措施防止货物脱落、扬撒等的，由县级以上地方人民政府交通运输主管部门责令改正，处</w:t>
            </w:r>
            <w:r>
              <w:rPr>
                <w:rFonts w:ascii="仿宋" w:hAnsi="仿宋" w:eastAsia="仿宋"/>
                <w:sz w:val="28"/>
                <w:szCs w:val="28"/>
              </w:rPr>
              <w:t>1000</w:t>
            </w:r>
            <w:r>
              <w:rPr>
                <w:rStyle w:val="15"/>
                <w:rFonts w:hint="eastAsia" w:ascii="仿宋" w:hAnsi="仿宋" w:eastAsia="仿宋"/>
                <w:sz w:val="28"/>
                <w:szCs w:val="28"/>
              </w:rPr>
              <w:t>元以上</w:t>
            </w:r>
            <w:r>
              <w:rPr>
                <w:rStyle w:val="15"/>
                <w:rFonts w:ascii="仿宋" w:hAnsi="仿宋" w:eastAsia="仿宋"/>
                <w:sz w:val="28"/>
                <w:szCs w:val="28"/>
              </w:rPr>
              <w:t>3000</w:t>
            </w:r>
            <w:r>
              <w:rPr>
                <w:rStyle w:val="15"/>
                <w:rFonts w:hint="eastAsia" w:ascii="仿宋" w:hAnsi="仿宋" w:eastAsia="仿宋"/>
                <w:sz w:val="28"/>
                <w:szCs w:val="28"/>
              </w:rPr>
              <w:t>元以下的罚款；情节严重的，由原许可机关吊销道路运输经营许可证。</w:t>
            </w:r>
            <w:bookmarkEnd w:id="8"/>
            <w:bookmarkEnd w:id="9"/>
          </w:p>
        </w:tc>
        <w:tc>
          <w:tcPr>
            <w:tcW w:w="1451" w:type="dxa"/>
            <w:vAlign w:val="center"/>
          </w:tcPr>
          <w:p w14:paraId="61BA9A62">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53767FCA">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应当采取必要措施防止货物脱落、扬撒等</w:t>
            </w:r>
          </w:p>
        </w:tc>
        <w:tc>
          <w:tcPr>
            <w:tcW w:w="1345" w:type="dxa"/>
            <w:gridSpan w:val="2"/>
            <w:vAlign w:val="center"/>
          </w:tcPr>
          <w:p w14:paraId="52FCDAE0">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18BC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5E676875">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30</w:t>
            </w:r>
          </w:p>
        </w:tc>
        <w:tc>
          <w:tcPr>
            <w:tcW w:w="1893" w:type="dxa"/>
            <w:vAlign w:val="center"/>
          </w:tcPr>
          <w:p w14:paraId="0037535D">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应当按规定维护和检测运输车辆</w:t>
            </w:r>
          </w:p>
        </w:tc>
        <w:tc>
          <w:tcPr>
            <w:tcW w:w="1975" w:type="dxa"/>
            <w:gridSpan w:val="2"/>
            <w:vAlign w:val="center"/>
          </w:tcPr>
          <w:p w14:paraId="54317038">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不按规定维护和检测运输车辆</w:t>
            </w:r>
          </w:p>
        </w:tc>
        <w:tc>
          <w:tcPr>
            <w:tcW w:w="5215" w:type="dxa"/>
            <w:gridSpan w:val="2"/>
            <w:vAlign w:val="center"/>
          </w:tcPr>
          <w:p w14:paraId="0F5365AA">
            <w:pPr>
              <w:keepNext w:val="0"/>
              <w:keepLines w:val="0"/>
              <w:pageBreakBefore w:val="0"/>
              <w:widowControl/>
              <w:kinsoku/>
              <w:wordWrap/>
              <w:topLinePunct w:val="0"/>
              <w:bidi w:val="0"/>
              <w:adjustRightInd/>
              <w:snapToGrid/>
              <w:spacing w:after="0" w:line="280" w:lineRule="exact"/>
              <w:textAlignment w:val="center"/>
              <w:rPr>
                <w:rFonts w:ascii="仿宋" w:hAnsi="仿宋" w:eastAsia="仿宋"/>
                <w:sz w:val="28"/>
                <w:szCs w:val="28"/>
              </w:rPr>
            </w:pPr>
            <w:r>
              <w:rPr>
                <w:rFonts w:hint="eastAsia" w:ascii="仿宋" w:hAnsi="仿宋" w:eastAsia="仿宋"/>
                <w:kern w:val="0"/>
                <w:sz w:val="28"/>
                <w:szCs w:val="28"/>
              </w:rPr>
              <w:t>《中华人民共和国道路运输条例》</w:t>
            </w:r>
            <w:r>
              <w:rPr>
                <w:rStyle w:val="15"/>
                <w:rFonts w:hint="eastAsia" w:ascii="仿宋" w:hAnsi="仿宋" w:eastAsia="仿宋"/>
                <w:sz w:val="28"/>
                <w:szCs w:val="28"/>
              </w:rPr>
              <w:t>第六十九条</w:t>
            </w:r>
            <w:r>
              <w:rPr>
                <w:rStyle w:val="15"/>
                <w:rFonts w:ascii="仿宋" w:hAnsi="仿宋" w:eastAsia="仿宋"/>
                <w:sz w:val="28"/>
                <w:szCs w:val="28"/>
              </w:rPr>
              <w:t xml:space="preserve"> </w:t>
            </w:r>
            <w:r>
              <w:rPr>
                <w:rStyle w:val="15"/>
                <w:rFonts w:hint="eastAsia" w:ascii="仿宋" w:hAnsi="仿宋" w:eastAsia="仿宋"/>
                <w:sz w:val="28"/>
                <w:szCs w:val="28"/>
              </w:rPr>
              <w:t>违反本条例的规定，客运经营者、货运经营者不按规定维护和检测运输车辆的，由县级以上地方人民政府交通运输主管部门责令改正，处</w:t>
            </w:r>
            <w:r>
              <w:rPr>
                <w:rFonts w:ascii="仿宋" w:hAnsi="仿宋" w:eastAsia="仿宋"/>
                <w:sz w:val="28"/>
                <w:szCs w:val="28"/>
              </w:rPr>
              <w:t>1000</w:t>
            </w:r>
            <w:r>
              <w:rPr>
                <w:rStyle w:val="15"/>
                <w:rFonts w:hint="eastAsia" w:ascii="仿宋" w:hAnsi="仿宋" w:eastAsia="仿宋"/>
                <w:sz w:val="28"/>
                <w:szCs w:val="28"/>
              </w:rPr>
              <w:t>元以上</w:t>
            </w:r>
            <w:r>
              <w:rPr>
                <w:rStyle w:val="15"/>
                <w:rFonts w:ascii="仿宋" w:hAnsi="仿宋" w:eastAsia="仿宋"/>
                <w:sz w:val="28"/>
                <w:szCs w:val="28"/>
              </w:rPr>
              <w:t>5000</w:t>
            </w:r>
            <w:r>
              <w:rPr>
                <w:rStyle w:val="15"/>
                <w:rFonts w:hint="eastAsia" w:ascii="仿宋" w:hAnsi="仿宋" w:eastAsia="仿宋"/>
                <w:sz w:val="28"/>
                <w:szCs w:val="28"/>
              </w:rPr>
              <w:t>元以下的罚款。</w:t>
            </w:r>
          </w:p>
        </w:tc>
        <w:tc>
          <w:tcPr>
            <w:tcW w:w="1451" w:type="dxa"/>
            <w:vAlign w:val="center"/>
          </w:tcPr>
          <w:p w14:paraId="08EBB960">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6BB87304">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应当按规定维护和检测运输车辆</w:t>
            </w:r>
          </w:p>
        </w:tc>
        <w:tc>
          <w:tcPr>
            <w:tcW w:w="1345" w:type="dxa"/>
            <w:gridSpan w:val="2"/>
            <w:vAlign w:val="center"/>
          </w:tcPr>
          <w:p w14:paraId="0C2C7C59">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765F2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37901226">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31</w:t>
            </w:r>
          </w:p>
        </w:tc>
        <w:tc>
          <w:tcPr>
            <w:tcW w:w="1893" w:type="dxa"/>
            <w:vAlign w:val="center"/>
          </w:tcPr>
          <w:p w14:paraId="2B3E4F7F">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应当具备道路客货运输驾驶人员条件，使用有效的从业资格证件并且在证件核定范围驾驶道路运输经营车辆</w:t>
            </w:r>
          </w:p>
        </w:tc>
        <w:tc>
          <w:tcPr>
            <w:tcW w:w="1975" w:type="dxa"/>
            <w:gridSpan w:val="2"/>
            <w:vAlign w:val="center"/>
          </w:tcPr>
          <w:p w14:paraId="3D9330EB">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不具备道路客货运输驾驶人员条件，使用无效的从业资格证件或超越证件核定范围驾驶道路运输经营车辆</w:t>
            </w:r>
          </w:p>
        </w:tc>
        <w:tc>
          <w:tcPr>
            <w:tcW w:w="5215" w:type="dxa"/>
            <w:gridSpan w:val="2"/>
            <w:vAlign w:val="center"/>
          </w:tcPr>
          <w:p w14:paraId="3ED34337">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《中华人民共和国道路运输条例》</w:t>
            </w:r>
            <w:r>
              <w:rPr>
                <w:rStyle w:val="15"/>
                <w:rFonts w:hint="eastAsia" w:ascii="仿宋" w:hAnsi="仿宋" w:eastAsia="仿宋"/>
                <w:sz w:val="28"/>
                <w:szCs w:val="28"/>
              </w:rPr>
              <w:t>第六十四条</w:t>
            </w:r>
            <w:r>
              <w:rPr>
                <w:rStyle w:val="15"/>
                <w:rFonts w:ascii="仿宋" w:hAnsi="仿宋" w:eastAsia="仿宋"/>
                <w:sz w:val="28"/>
                <w:szCs w:val="28"/>
              </w:rPr>
              <w:t xml:space="preserve"> </w:t>
            </w:r>
            <w:r>
              <w:rPr>
                <w:rStyle w:val="15"/>
                <w:rFonts w:hint="eastAsia" w:ascii="仿宋" w:hAnsi="仿宋" w:eastAsia="仿宋"/>
                <w:sz w:val="28"/>
                <w:szCs w:val="28"/>
              </w:rPr>
              <w:t>不符合本条例第九条、第二十二条规定条件的人员驾驶道路运输经营车辆的，由县级以上地方人民政府交通运输主管部门责令改正，处</w:t>
            </w:r>
            <w:r>
              <w:rPr>
                <w:rFonts w:ascii="仿宋" w:hAnsi="仿宋" w:eastAsia="仿宋"/>
                <w:sz w:val="28"/>
                <w:szCs w:val="28"/>
              </w:rPr>
              <w:t>200</w:t>
            </w:r>
            <w:r>
              <w:rPr>
                <w:rStyle w:val="15"/>
                <w:rFonts w:hint="eastAsia" w:ascii="仿宋" w:hAnsi="仿宋" w:eastAsia="仿宋"/>
                <w:sz w:val="28"/>
                <w:szCs w:val="28"/>
              </w:rPr>
              <w:t>元以上</w:t>
            </w:r>
            <w:r>
              <w:rPr>
                <w:rStyle w:val="15"/>
                <w:rFonts w:ascii="仿宋" w:hAnsi="仿宋" w:eastAsia="仿宋"/>
                <w:sz w:val="28"/>
                <w:szCs w:val="28"/>
              </w:rPr>
              <w:t>2000</w:t>
            </w:r>
            <w:r>
              <w:rPr>
                <w:rStyle w:val="15"/>
                <w:rFonts w:hint="eastAsia" w:ascii="仿宋" w:hAnsi="仿宋" w:eastAsia="仿宋"/>
                <w:sz w:val="28"/>
                <w:szCs w:val="28"/>
              </w:rPr>
              <w:t>元以下的罚款；构成犯罪的，依法追究刑事责任。</w:t>
            </w:r>
          </w:p>
        </w:tc>
        <w:tc>
          <w:tcPr>
            <w:tcW w:w="1451" w:type="dxa"/>
            <w:vAlign w:val="center"/>
          </w:tcPr>
          <w:p w14:paraId="5C1C7892">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47910C3F">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应当具备道路客货运输驾驶人员条件，使用有效的从业资格证件并且在证件核定范围驾驶道路运输经营车辆</w:t>
            </w:r>
          </w:p>
        </w:tc>
        <w:tc>
          <w:tcPr>
            <w:tcW w:w="1345" w:type="dxa"/>
            <w:gridSpan w:val="2"/>
            <w:vAlign w:val="center"/>
          </w:tcPr>
          <w:p w14:paraId="31F89BC9">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479E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469B7678">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32</w:t>
            </w:r>
          </w:p>
        </w:tc>
        <w:tc>
          <w:tcPr>
            <w:tcW w:w="1893" w:type="dxa"/>
            <w:vAlign w:val="center"/>
          </w:tcPr>
          <w:p w14:paraId="44B5E71C">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道路运输站（场）经营者不应允许无证经营、超载、未经安全检查或者安全检查不合格的车辆发车、不应无正当理由拒绝道路运输车辆进站从事经营活动、设立的停靠点应按照规定备案</w:t>
            </w:r>
          </w:p>
        </w:tc>
        <w:tc>
          <w:tcPr>
            <w:tcW w:w="1975" w:type="dxa"/>
            <w:gridSpan w:val="2"/>
            <w:vAlign w:val="center"/>
          </w:tcPr>
          <w:p w14:paraId="41C3742B">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道路运输站（场）经营者允许无证经营、超载、未经安全检查或者安全检查不合格的车辆发车、无正当理由拒绝道路运输车辆进站从事经营活动、设立的停靠点未按照规定备案</w:t>
            </w:r>
          </w:p>
        </w:tc>
        <w:tc>
          <w:tcPr>
            <w:tcW w:w="5215" w:type="dxa"/>
            <w:gridSpan w:val="2"/>
            <w:vAlign w:val="center"/>
          </w:tcPr>
          <w:p w14:paraId="6C757C7B">
            <w:pPr>
              <w:keepNext w:val="0"/>
              <w:keepLines w:val="0"/>
              <w:pageBreakBefore w:val="0"/>
              <w:widowControl/>
              <w:kinsoku/>
              <w:wordWrap/>
              <w:topLinePunct w:val="0"/>
              <w:bidi w:val="0"/>
              <w:adjustRightInd/>
              <w:snapToGrid/>
              <w:spacing w:after="0" w:line="280" w:lineRule="exact"/>
              <w:textAlignment w:val="center"/>
              <w:rPr>
                <w:rFonts w:ascii="仿宋" w:hAnsi="仿宋" w:eastAsia="仿宋"/>
                <w:sz w:val="28"/>
                <w:szCs w:val="28"/>
              </w:rPr>
            </w:pPr>
            <w:r>
              <w:rPr>
                <w:rFonts w:hint="eastAsia" w:ascii="仿宋" w:hAnsi="仿宋" w:eastAsia="仿宋"/>
                <w:kern w:val="0"/>
                <w:sz w:val="28"/>
                <w:szCs w:val="28"/>
              </w:rPr>
              <w:t>《中华人民共和国道路运输条例》</w:t>
            </w:r>
            <w:r>
              <w:rPr>
                <w:rStyle w:val="15"/>
                <w:rFonts w:hint="eastAsia" w:ascii="仿宋" w:hAnsi="仿宋" w:eastAsia="仿宋"/>
                <w:sz w:val="28"/>
                <w:szCs w:val="28"/>
              </w:rPr>
              <w:t>第七十条</w:t>
            </w:r>
            <w:r>
              <w:rPr>
                <w:rStyle w:val="15"/>
                <w:rFonts w:ascii="仿宋" w:hAnsi="仿宋" w:eastAsia="仿宋"/>
                <w:sz w:val="28"/>
                <w:szCs w:val="28"/>
              </w:rPr>
              <w:t xml:space="preserve"> </w:t>
            </w:r>
            <w:r>
              <w:rPr>
                <w:rStyle w:val="15"/>
                <w:rFonts w:hint="eastAsia" w:ascii="仿宋" w:hAnsi="仿宋" w:eastAsia="仿宋"/>
                <w:sz w:val="28"/>
                <w:szCs w:val="28"/>
              </w:rPr>
              <w:t>违反本条例的规定，道路旅客运输站（场）经营者允许无证经营的车辆进站从事经营活动以及超载车辆、未经安全检查的车辆出站或者无正当理由拒绝道路运输车辆进站从事经营活动的，由县级以上地方人民政府交通运输主管部门责令改正，处</w:t>
            </w:r>
            <w:r>
              <w:rPr>
                <w:rFonts w:ascii="仿宋" w:hAnsi="仿宋" w:eastAsia="仿宋"/>
                <w:sz w:val="28"/>
                <w:szCs w:val="28"/>
              </w:rPr>
              <w:t>1</w:t>
            </w:r>
            <w:r>
              <w:rPr>
                <w:rStyle w:val="15"/>
                <w:rFonts w:hint="eastAsia" w:ascii="仿宋" w:hAnsi="仿宋" w:eastAsia="仿宋"/>
                <w:sz w:val="28"/>
                <w:szCs w:val="28"/>
              </w:rPr>
              <w:t>万元以上</w:t>
            </w:r>
            <w:r>
              <w:rPr>
                <w:rStyle w:val="15"/>
                <w:rFonts w:ascii="仿宋" w:hAnsi="仿宋" w:eastAsia="仿宋"/>
                <w:sz w:val="28"/>
                <w:szCs w:val="28"/>
              </w:rPr>
              <w:t>3</w:t>
            </w:r>
            <w:r>
              <w:rPr>
                <w:rStyle w:val="15"/>
                <w:rFonts w:hint="eastAsia" w:ascii="仿宋" w:hAnsi="仿宋" w:eastAsia="仿宋"/>
                <w:sz w:val="28"/>
                <w:szCs w:val="28"/>
              </w:rPr>
              <w:t>万元以下的罚款。</w:t>
            </w:r>
          </w:p>
          <w:p w14:paraId="035F8B5E">
            <w:pPr>
              <w:pStyle w:val="7"/>
              <w:keepNext w:val="0"/>
              <w:keepLines w:val="0"/>
              <w:pageBreakBefore w:val="0"/>
              <w:kinsoku/>
              <w:wordWrap/>
              <w:topLinePunct w:val="0"/>
              <w:bidi w:val="0"/>
              <w:adjustRightInd/>
              <w:snapToGrid/>
              <w:spacing w:after="0" w:line="280" w:lineRule="exact"/>
              <w:rPr>
                <w:rFonts w:ascii="仿宋" w:hAnsi="仿宋" w:eastAsia="仿宋"/>
                <w:sz w:val="28"/>
                <w:szCs w:val="28"/>
              </w:rPr>
            </w:pPr>
            <w:r>
              <w:rPr>
                <w:rStyle w:val="15"/>
                <w:rFonts w:hint="eastAsia" w:ascii="仿宋" w:hAnsi="仿宋" w:eastAsia="仿宋"/>
                <w:sz w:val="28"/>
                <w:szCs w:val="28"/>
              </w:rPr>
              <w:t>道路货物运输站（场）经营者有前款违法情形的，由县级以上地方人民政府交通运输主管部门责令改正，处</w:t>
            </w:r>
            <w:r>
              <w:rPr>
                <w:rFonts w:ascii="仿宋" w:hAnsi="仿宋" w:eastAsia="仿宋"/>
                <w:sz w:val="28"/>
                <w:szCs w:val="28"/>
              </w:rPr>
              <w:t>3000</w:t>
            </w:r>
            <w:r>
              <w:rPr>
                <w:rStyle w:val="15"/>
                <w:rFonts w:hint="eastAsia" w:ascii="仿宋" w:hAnsi="仿宋" w:eastAsia="仿宋"/>
                <w:sz w:val="28"/>
                <w:szCs w:val="28"/>
              </w:rPr>
              <w:t>元以上</w:t>
            </w:r>
            <w:r>
              <w:rPr>
                <w:rStyle w:val="15"/>
                <w:rFonts w:ascii="仿宋" w:hAnsi="仿宋" w:eastAsia="仿宋"/>
                <w:sz w:val="28"/>
                <w:szCs w:val="28"/>
              </w:rPr>
              <w:t>3</w:t>
            </w:r>
            <w:r>
              <w:rPr>
                <w:rStyle w:val="15"/>
                <w:rFonts w:hint="eastAsia" w:ascii="仿宋" w:hAnsi="仿宋" w:eastAsia="仿宋"/>
                <w:sz w:val="28"/>
                <w:szCs w:val="28"/>
              </w:rPr>
              <w:t>万元以下的罚款。</w:t>
            </w:r>
          </w:p>
          <w:p w14:paraId="544F22E9">
            <w:pPr>
              <w:pStyle w:val="7"/>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Style w:val="15"/>
                <w:rFonts w:hint="eastAsia" w:ascii="仿宋" w:hAnsi="仿宋" w:eastAsia="仿宋"/>
                <w:sz w:val="28"/>
                <w:szCs w:val="28"/>
              </w:rPr>
              <w:t>违反本条例的规定，道路运输站（场）经营者擅自改变道路运输站（场）的用途和服务功能，或者不公布运输线路、起止经停站点、运输班次、始发时间、票价的，由县级以上地方人民政府交通运输主管部门责令改正；拒不改正的，处</w:t>
            </w:r>
            <w:r>
              <w:rPr>
                <w:rFonts w:ascii="仿宋" w:hAnsi="仿宋" w:eastAsia="仿宋"/>
                <w:sz w:val="28"/>
                <w:szCs w:val="28"/>
              </w:rPr>
              <w:t>3000</w:t>
            </w:r>
            <w:r>
              <w:rPr>
                <w:rStyle w:val="15"/>
                <w:rFonts w:hint="eastAsia" w:ascii="仿宋" w:hAnsi="仿宋" w:eastAsia="仿宋"/>
                <w:sz w:val="28"/>
                <w:szCs w:val="28"/>
              </w:rPr>
              <w:t>元的罚款；有违法所得的，没收违法所得。</w:t>
            </w:r>
          </w:p>
        </w:tc>
        <w:tc>
          <w:tcPr>
            <w:tcW w:w="1451" w:type="dxa"/>
            <w:vAlign w:val="center"/>
          </w:tcPr>
          <w:p w14:paraId="27ABDFC7">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67A4553A">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道路运输站（场）经营者不应允许无证经营、超载、未经安全检查或者安全检查不合格的车辆发车、不应无正当理由拒绝道路运输车辆进站从事经营活动、设立的停靠点应按照规定备案</w:t>
            </w:r>
          </w:p>
        </w:tc>
        <w:tc>
          <w:tcPr>
            <w:tcW w:w="1345" w:type="dxa"/>
            <w:gridSpan w:val="2"/>
            <w:vAlign w:val="center"/>
          </w:tcPr>
          <w:p w14:paraId="55C9BCBF">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283C9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0711AEB4">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33</w:t>
            </w:r>
          </w:p>
        </w:tc>
        <w:tc>
          <w:tcPr>
            <w:tcW w:w="1893" w:type="dxa"/>
            <w:vAlign w:val="center"/>
          </w:tcPr>
          <w:p w14:paraId="2163DDD8">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道路运输站（场）经营者不应擅自改变道路运输站（场）的用途和服务功能，并且改变后应及时公布运输线路、配客站点、运输班次、始发时间、票价</w:t>
            </w:r>
          </w:p>
        </w:tc>
        <w:tc>
          <w:tcPr>
            <w:tcW w:w="1975" w:type="dxa"/>
            <w:gridSpan w:val="2"/>
            <w:vAlign w:val="center"/>
          </w:tcPr>
          <w:p w14:paraId="4E7F58DB">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道路运输站（场）经营者擅自改变道路运输站（场）的用途和服务功能，或者不公布运输线路、配客站点、运输班次、始发时间、票价</w:t>
            </w:r>
          </w:p>
        </w:tc>
        <w:tc>
          <w:tcPr>
            <w:tcW w:w="5215" w:type="dxa"/>
            <w:gridSpan w:val="2"/>
            <w:vAlign w:val="center"/>
          </w:tcPr>
          <w:p w14:paraId="1B7870A6">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《中华人民共和国道路运输条例》</w:t>
            </w:r>
            <w:r>
              <w:rPr>
                <w:rStyle w:val="15"/>
                <w:rFonts w:hint="eastAsia" w:ascii="仿宋" w:hAnsi="仿宋" w:eastAsia="仿宋"/>
                <w:sz w:val="28"/>
                <w:szCs w:val="28"/>
              </w:rPr>
              <w:t>第七十条</w:t>
            </w:r>
            <w:r>
              <w:rPr>
                <w:rStyle w:val="15"/>
                <w:rFonts w:ascii="仿宋" w:hAnsi="仿宋" w:eastAsia="仿宋"/>
                <w:sz w:val="28"/>
                <w:szCs w:val="28"/>
              </w:rPr>
              <w:t xml:space="preserve"> </w:t>
            </w:r>
            <w:r>
              <w:rPr>
                <w:rStyle w:val="15"/>
                <w:rFonts w:hint="eastAsia" w:ascii="仿宋" w:hAnsi="仿宋" w:eastAsia="仿宋"/>
                <w:sz w:val="28"/>
                <w:szCs w:val="28"/>
              </w:rPr>
              <w:t>违反本条例的规定，道路运输站（场）经营者擅自改变道路运输站（场）的用途和服务功能，或者不公布运输线路、起止经停站点、运输班次、始发时间、票价的，由县级以上地方人民政府交通运输主管部门责令改正；拒不改正的，处</w:t>
            </w:r>
            <w:r>
              <w:rPr>
                <w:rFonts w:ascii="仿宋" w:hAnsi="仿宋" w:eastAsia="仿宋"/>
                <w:sz w:val="28"/>
                <w:szCs w:val="28"/>
              </w:rPr>
              <w:t>3000</w:t>
            </w:r>
            <w:r>
              <w:rPr>
                <w:rStyle w:val="15"/>
                <w:rFonts w:hint="eastAsia" w:ascii="仿宋" w:hAnsi="仿宋" w:eastAsia="仿宋"/>
                <w:sz w:val="28"/>
                <w:szCs w:val="28"/>
              </w:rPr>
              <w:t>元的罚款；有违法所得的，没收违法所得。</w:t>
            </w:r>
          </w:p>
        </w:tc>
        <w:tc>
          <w:tcPr>
            <w:tcW w:w="1451" w:type="dxa"/>
            <w:vAlign w:val="center"/>
          </w:tcPr>
          <w:p w14:paraId="2EB1FA7A">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1BDCE723">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道路运输站（场）经营者不应擅自改变道路运输站（场）的用途和服务功能，并且改变后应及时公布运输线路、配客站点、运输班次、始发时间、票价</w:t>
            </w:r>
          </w:p>
        </w:tc>
        <w:tc>
          <w:tcPr>
            <w:tcW w:w="1345" w:type="dxa"/>
            <w:gridSpan w:val="2"/>
            <w:vAlign w:val="center"/>
          </w:tcPr>
          <w:p w14:paraId="0E952F59">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63D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863" w:type="dxa"/>
            <w:vAlign w:val="center"/>
          </w:tcPr>
          <w:p w14:paraId="63F9E4DC">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34</w:t>
            </w:r>
          </w:p>
        </w:tc>
        <w:tc>
          <w:tcPr>
            <w:tcW w:w="1893" w:type="dxa"/>
            <w:vAlign w:val="center"/>
          </w:tcPr>
          <w:p w14:paraId="09372153">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应当按规定投保承运人责任险</w:t>
            </w:r>
          </w:p>
        </w:tc>
        <w:tc>
          <w:tcPr>
            <w:tcW w:w="1975" w:type="dxa"/>
            <w:gridSpan w:val="2"/>
            <w:vAlign w:val="center"/>
          </w:tcPr>
          <w:p w14:paraId="7A2E7973">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未按规定投保承运人责任险</w:t>
            </w:r>
          </w:p>
        </w:tc>
        <w:tc>
          <w:tcPr>
            <w:tcW w:w="5215" w:type="dxa"/>
            <w:gridSpan w:val="2"/>
            <w:vAlign w:val="center"/>
          </w:tcPr>
          <w:p w14:paraId="6E6F292C">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《中华人民共和国道路运输条例》</w:t>
            </w:r>
            <w:r>
              <w:rPr>
                <w:rStyle w:val="15"/>
                <w:rFonts w:hint="eastAsia" w:ascii="仿宋" w:hAnsi="仿宋" w:eastAsia="仿宋"/>
                <w:sz w:val="28"/>
                <w:szCs w:val="28"/>
              </w:rPr>
              <w:t>第六十七条</w:t>
            </w:r>
            <w:r>
              <w:rPr>
                <w:rStyle w:val="15"/>
                <w:rFonts w:ascii="仿宋" w:hAnsi="仿宋" w:eastAsia="仿宋"/>
                <w:sz w:val="28"/>
                <w:szCs w:val="28"/>
              </w:rPr>
              <w:t xml:space="preserve"> </w:t>
            </w:r>
            <w:r>
              <w:rPr>
                <w:rStyle w:val="15"/>
                <w:rFonts w:hint="eastAsia" w:ascii="仿宋" w:hAnsi="仿宋" w:eastAsia="仿宋"/>
                <w:sz w:val="28"/>
                <w:szCs w:val="28"/>
              </w:rPr>
              <w:t>违反本条例的规定，客运经营者、危险货物运输经营者未按规定投保承运人责任险的，由县级以上地方人民政府交通运输主管部门责令限期投保；拒不投保的，由原许可机关吊销道路运输经营许可证。</w:t>
            </w:r>
          </w:p>
        </w:tc>
        <w:tc>
          <w:tcPr>
            <w:tcW w:w="1451" w:type="dxa"/>
            <w:vAlign w:val="center"/>
          </w:tcPr>
          <w:p w14:paraId="3B3FAC76">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4A59AD7D">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应当按规定投保承运人责任险</w:t>
            </w:r>
          </w:p>
        </w:tc>
        <w:tc>
          <w:tcPr>
            <w:tcW w:w="1345" w:type="dxa"/>
            <w:gridSpan w:val="2"/>
            <w:vAlign w:val="center"/>
          </w:tcPr>
          <w:p w14:paraId="3AFC96E9">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3EA57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00743ACF">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35</w:t>
            </w:r>
          </w:p>
        </w:tc>
        <w:tc>
          <w:tcPr>
            <w:tcW w:w="1893" w:type="dxa"/>
            <w:vAlign w:val="center"/>
          </w:tcPr>
          <w:p w14:paraId="5B196D43">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应当经许可从事出租汽车客运经营，不应使用伪造、涂改、擅自接受他人转让、变相转让的经营许可证件从事出租汽车客运经营</w:t>
            </w:r>
          </w:p>
        </w:tc>
        <w:tc>
          <w:tcPr>
            <w:tcW w:w="1975" w:type="dxa"/>
            <w:gridSpan w:val="2"/>
            <w:vAlign w:val="center"/>
          </w:tcPr>
          <w:p w14:paraId="3F21F3BC">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未经许可或者使用伪造、涂改、擅自接受他人转让、变相转让的经营许可证件从事出租汽车客运经营</w:t>
            </w:r>
          </w:p>
        </w:tc>
        <w:tc>
          <w:tcPr>
            <w:tcW w:w="5215" w:type="dxa"/>
            <w:gridSpan w:val="2"/>
            <w:vAlign w:val="center"/>
          </w:tcPr>
          <w:p w14:paraId="4944FFE8">
            <w:pPr>
              <w:keepNext w:val="0"/>
              <w:keepLines w:val="0"/>
              <w:pageBreakBefore w:val="0"/>
              <w:widowControl/>
              <w:kinsoku/>
              <w:wordWrap/>
              <w:topLinePunct w:val="0"/>
              <w:bidi w:val="0"/>
              <w:adjustRightInd/>
              <w:snapToGrid/>
              <w:spacing w:after="0" w:line="280" w:lineRule="exact"/>
              <w:textAlignment w:val="center"/>
              <w:rPr>
                <w:rFonts w:ascii="仿宋" w:hAnsi="仿宋" w:eastAsia="仿宋"/>
                <w:sz w:val="28"/>
                <w:szCs w:val="28"/>
              </w:rPr>
            </w:pPr>
            <w:r>
              <w:rPr>
                <w:rFonts w:hint="eastAsia" w:ascii="仿宋" w:hAnsi="仿宋" w:eastAsia="仿宋"/>
                <w:kern w:val="0"/>
                <w:sz w:val="28"/>
                <w:szCs w:val="28"/>
              </w:rPr>
              <w:t>《</w:t>
            </w:r>
            <w:bookmarkStart w:id="10" w:name="OLE_LINK32"/>
            <w:bookmarkStart w:id="11" w:name="OLE_LINK31"/>
            <w:r>
              <w:rPr>
                <w:rFonts w:hint="eastAsia" w:ascii="仿宋" w:hAnsi="仿宋" w:eastAsia="仿宋"/>
                <w:kern w:val="0"/>
                <w:sz w:val="28"/>
                <w:szCs w:val="28"/>
              </w:rPr>
              <w:t>巡游出租汽车经营服务管理规定</w:t>
            </w:r>
            <w:bookmarkEnd w:id="10"/>
            <w:bookmarkEnd w:id="11"/>
            <w:r>
              <w:rPr>
                <w:rFonts w:hint="eastAsia" w:ascii="仿宋" w:hAnsi="仿宋" w:eastAsia="仿宋"/>
                <w:kern w:val="0"/>
                <w:sz w:val="28"/>
                <w:szCs w:val="28"/>
              </w:rPr>
              <w:t>》</w:t>
            </w:r>
            <w:r>
              <w:rPr>
                <w:rFonts w:hint="eastAsia" w:ascii="仿宋" w:hAnsi="仿宋" w:eastAsia="仿宋"/>
                <w:sz w:val="28"/>
                <w:szCs w:val="28"/>
              </w:rPr>
              <w:t>第四十五条</w:t>
            </w:r>
            <w:r>
              <w:rPr>
                <w:rFonts w:ascii="仿宋" w:hAnsi="仿宋" w:eastAsia="仿宋"/>
                <w:sz w:val="28"/>
                <w:szCs w:val="28"/>
              </w:rPr>
              <w:t xml:space="preserve"> </w:t>
            </w:r>
            <w:r>
              <w:rPr>
                <w:rFonts w:hint="eastAsia" w:ascii="仿宋" w:hAnsi="仿宋" w:eastAsia="仿宋" w:cs="仿宋_GB2312"/>
                <w:sz w:val="28"/>
                <w:szCs w:val="28"/>
              </w:rPr>
              <w:t>违反本规定，未取得巡游出租汽车经营许可，擅自从事巡游出租汽车经营活动的，</w:t>
            </w:r>
            <w:r>
              <w:rPr>
                <w:rFonts w:hint="eastAsia" w:ascii="仿宋" w:hAnsi="仿宋" w:eastAsia="仿宋" w:cs="仿宋_GB2312"/>
                <w:sz w:val="28"/>
                <w:szCs w:val="28"/>
                <w:shd w:val="clear" w:color="auto" w:fill="FFFFFF"/>
              </w:rPr>
              <w:t>由县级以上地方人民政府出租汽车行政主管部门责令改正，并处以</w:t>
            </w:r>
            <w:r>
              <w:rPr>
                <w:rFonts w:ascii="仿宋" w:hAnsi="仿宋" w:eastAsia="仿宋" w:cs="仿宋_GB2312"/>
                <w:sz w:val="28"/>
                <w:szCs w:val="28"/>
                <w:shd w:val="clear" w:color="auto" w:fill="FFFFFF"/>
              </w:rPr>
              <w:t>5000</w:t>
            </w:r>
            <w:r>
              <w:rPr>
                <w:rFonts w:hint="eastAsia" w:ascii="仿宋" w:hAnsi="仿宋" w:eastAsia="仿宋" w:cs="仿宋_GB2312"/>
                <w:sz w:val="28"/>
                <w:szCs w:val="28"/>
                <w:shd w:val="clear" w:color="auto" w:fill="FFFFFF"/>
              </w:rPr>
              <w:t>元以上</w:t>
            </w:r>
            <w:r>
              <w:rPr>
                <w:rFonts w:ascii="仿宋" w:hAnsi="仿宋" w:eastAsia="仿宋" w:cs="仿宋_GB2312"/>
                <w:sz w:val="28"/>
                <w:szCs w:val="28"/>
                <w:shd w:val="clear" w:color="auto" w:fill="FFFFFF"/>
              </w:rPr>
              <w:t>2</w:t>
            </w:r>
            <w:r>
              <w:rPr>
                <w:rFonts w:hint="eastAsia" w:ascii="仿宋" w:hAnsi="仿宋" w:eastAsia="仿宋" w:cs="仿宋_GB2312"/>
                <w:sz w:val="28"/>
                <w:szCs w:val="28"/>
                <w:shd w:val="clear" w:color="auto" w:fill="FFFFFF"/>
              </w:rPr>
              <w:t>万元以下罚款。构成犯罪的，依法追究刑事责任。</w:t>
            </w:r>
          </w:p>
          <w:p w14:paraId="65AED7AD">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《小微型客车租赁经营服务管理办法》</w:t>
            </w:r>
          </w:p>
          <w:p w14:paraId="4E6E12F2">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第二十五条第二款小微型客车租赁经营者未取得道路运输经营许可或者出租汽车经营许可，随车提供驾驶劳务的，按照《中华人民共和国道路运输条例》《巡游出租汽车经营服务管理规定》《网络预约出租汽车经营服务管理暂行办法》中关于从事非法营运的规定进行处罚。</w:t>
            </w:r>
          </w:p>
        </w:tc>
        <w:tc>
          <w:tcPr>
            <w:tcW w:w="1451" w:type="dxa"/>
            <w:vAlign w:val="center"/>
          </w:tcPr>
          <w:p w14:paraId="22A5CB88">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005392A8">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应当经许可从事出租汽车客运经营，不应使用伪造、涂改、擅自接受他人转让、变相转让的经营许可证件从事出租汽车客运经营</w:t>
            </w:r>
          </w:p>
        </w:tc>
        <w:tc>
          <w:tcPr>
            <w:tcW w:w="1345" w:type="dxa"/>
            <w:gridSpan w:val="2"/>
            <w:vAlign w:val="center"/>
          </w:tcPr>
          <w:p w14:paraId="3F8047C0">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659CA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435B5BE2">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36</w:t>
            </w:r>
          </w:p>
        </w:tc>
        <w:tc>
          <w:tcPr>
            <w:tcW w:w="1893" w:type="dxa"/>
            <w:vAlign w:val="center"/>
          </w:tcPr>
          <w:p w14:paraId="40997E0B">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出租汽车经营者不应聘用未按规定办理注册手续的人员驾驶出租汽车从事经营活动、应当按照规定组织实施继续教育</w:t>
            </w:r>
          </w:p>
        </w:tc>
        <w:tc>
          <w:tcPr>
            <w:tcW w:w="1975" w:type="dxa"/>
            <w:gridSpan w:val="2"/>
            <w:vAlign w:val="center"/>
          </w:tcPr>
          <w:p w14:paraId="372D48D6">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出租汽车经营者聘用未按规定办理注册手续的人员驾驶出租汽车从事经营活动</w:t>
            </w:r>
            <w:r>
              <w:rPr>
                <w:rFonts w:hint="eastAsia" w:ascii="仿宋" w:hAnsi="仿宋" w:eastAsia="仿宋"/>
                <w:kern w:val="0"/>
                <w:sz w:val="28"/>
                <w:szCs w:val="28"/>
                <w:lang w:eastAsia="zh-CN"/>
              </w:rPr>
              <w:t>或者</w:t>
            </w:r>
            <w:r>
              <w:rPr>
                <w:rFonts w:hint="eastAsia" w:ascii="仿宋" w:hAnsi="仿宋" w:eastAsia="仿宋"/>
                <w:kern w:val="0"/>
                <w:sz w:val="28"/>
                <w:szCs w:val="28"/>
              </w:rPr>
              <w:t>不按照规定组织实施继续教育</w:t>
            </w:r>
          </w:p>
        </w:tc>
        <w:tc>
          <w:tcPr>
            <w:tcW w:w="5215" w:type="dxa"/>
            <w:gridSpan w:val="2"/>
            <w:vAlign w:val="center"/>
          </w:tcPr>
          <w:p w14:paraId="605AFB7B">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w:t>
            </w:r>
            <w:bookmarkStart w:id="12" w:name="OLE_LINK36"/>
            <w:bookmarkStart w:id="13" w:name="OLE_LINK35"/>
            <w:r>
              <w:rPr>
                <w:rFonts w:hint="eastAsia" w:ascii="仿宋" w:hAnsi="仿宋" w:eastAsia="仿宋"/>
                <w:kern w:val="0"/>
                <w:sz w:val="28"/>
                <w:szCs w:val="28"/>
              </w:rPr>
              <w:t>出租汽车驾驶员从业资格管理规定</w:t>
            </w:r>
            <w:bookmarkEnd w:id="12"/>
            <w:bookmarkEnd w:id="13"/>
            <w:r>
              <w:rPr>
                <w:rFonts w:hint="eastAsia" w:ascii="仿宋" w:hAnsi="仿宋" w:eastAsia="仿宋"/>
                <w:kern w:val="0"/>
                <w:sz w:val="28"/>
                <w:szCs w:val="28"/>
              </w:rPr>
              <w:t>》</w:t>
            </w:r>
          </w:p>
          <w:p w14:paraId="33FB3027">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第四十四条</w:t>
            </w:r>
            <w:r>
              <w:rPr>
                <w:rFonts w:ascii="仿宋" w:hAnsi="仿宋" w:eastAsia="仿宋"/>
                <w:kern w:val="0"/>
                <w:sz w:val="28"/>
                <w:szCs w:val="28"/>
              </w:rPr>
              <w:t xml:space="preserve"> </w:t>
            </w:r>
            <w:r>
              <w:rPr>
                <w:rFonts w:hint="eastAsia" w:ascii="仿宋" w:hAnsi="仿宋" w:eastAsia="仿宋"/>
                <w:kern w:val="0"/>
                <w:sz w:val="28"/>
                <w:szCs w:val="28"/>
              </w:rPr>
              <w:t>违反本规定，有下列行为之一的出租汽车经营者，由县级以上出租汽车行政主管部门责令改正，并处</w:t>
            </w:r>
            <w:r>
              <w:rPr>
                <w:rFonts w:ascii="仿宋" w:hAnsi="仿宋" w:eastAsia="仿宋"/>
                <w:kern w:val="0"/>
                <w:sz w:val="28"/>
                <w:szCs w:val="28"/>
              </w:rPr>
              <w:t>1000</w:t>
            </w:r>
            <w:r>
              <w:rPr>
                <w:rFonts w:hint="eastAsia" w:ascii="仿宋" w:hAnsi="仿宋" w:eastAsia="仿宋"/>
                <w:kern w:val="0"/>
                <w:sz w:val="28"/>
                <w:szCs w:val="28"/>
              </w:rPr>
              <w:t>元以上</w:t>
            </w:r>
            <w:r>
              <w:rPr>
                <w:rFonts w:ascii="仿宋" w:hAnsi="仿宋" w:eastAsia="仿宋"/>
                <w:kern w:val="0"/>
                <w:sz w:val="28"/>
                <w:szCs w:val="28"/>
              </w:rPr>
              <w:t>3000</w:t>
            </w:r>
            <w:r>
              <w:rPr>
                <w:rFonts w:hint="eastAsia" w:ascii="仿宋" w:hAnsi="仿宋" w:eastAsia="仿宋"/>
                <w:kern w:val="0"/>
                <w:sz w:val="28"/>
                <w:szCs w:val="28"/>
              </w:rPr>
              <w:t>元以下的罚款：</w:t>
            </w:r>
          </w:p>
          <w:p w14:paraId="40FEA43A">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（一）聘用未按规定办理注册手续的人员，驾驶出租汽车从事经营活动的；</w:t>
            </w:r>
          </w:p>
          <w:p w14:paraId="2BA36688">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（二）不按照规定组织实施继续教育的。</w:t>
            </w:r>
          </w:p>
        </w:tc>
        <w:tc>
          <w:tcPr>
            <w:tcW w:w="1451" w:type="dxa"/>
            <w:vAlign w:val="center"/>
          </w:tcPr>
          <w:p w14:paraId="1FCE40C4">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7898F37F">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出租汽车经营者不应聘用未按规定办理注册手续的人员驾驶出租汽车从事经营活动、应当按照规定组织实施继续教育</w:t>
            </w:r>
          </w:p>
        </w:tc>
        <w:tc>
          <w:tcPr>
            <w:tcW w:w="1345" w:type="dxa"/>
            <w:gridSpan w:val="2"/>
            <w:vAlign w:val="center"/>
          </w:tcPr>
          <w:p w14:paraId="47717142">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2746A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863" w:type="dxa"/>
            <w:vAlign w:val="center"/>
          </w:tcPr>
          <w:p w14:paraId="52490ECE">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37</w:t>
            </w:r>
          </w:p>
        </w:tc>
        <w:tc>
          <w:tcPr>
            <w:tcW w:w="1893" w:type="dxa"/>
            <w:vAlign w:val="center"/>
          </w:tcPr>
          <w:p w14:paraId="7D95FCDF">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起讫点应当在许可的经营区域从事巡游出租汽车经营活动</w:t>
            </w:r>
          </w:p>
        </w:tc>
        <w:tc>
          <w:tcPr>
            <w:tcW w:w="1975" w:type="dxa"/>
            <w:gridSpan w:val="2"/>
            <w:vAlign w:val="center"/>
          </w:tcPr>
          <w:p w14:paraId="7AA7F858">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起讫点均不在许可的经营区域从事巡游出租汽车经营活动</w:t>
            </w:r>
          </w:p>
        </w:tc>
        <w:tc>
          <w:tcPr>
            <w:tcW w:w="5215" w:type="dxa"/>
            <w:gridSpan w:val="2"/>
            <w:vAlign w:val="center"/>
          </w:tcPr>
          <w:p w14:paraId="78E4837C">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《巡游出租汽车经营服务管理规定》第四十五条</w:t>
            </w:r>
            <w:r>
              <w:rPr>
                <w:rFonts w:ascii="仿宋" w:hAnsi="仿宋" w:eastAsia="仿宋"/>
                <w:kern w:val="0"/>
                <w:sz w:val="28"/>
                <w:szCs w:val="28"/>
              </w:rPr>
              <w:t xml:space="preserve"> </w:t>
            </w:r>
            <w:r>
              <w:rPr>
                <w:rFonts w:hint="eastAsia" w:ascii="仿宋" w:hAnsi="仿宋" w:eastAsia="仿宋"/>
                <w:kern w:val="0"/>
                <w:sz w:val="28"/>
                <w:szCs w:val="28"/>
              </w:rPr>
              <w:t>违反本规定，有下列行为之县级以上地方人民政府出租汽车行政主管部门责令改正，并处以</w:t>
            </w:r>
            <w:r>
              <w:rPr>
                <w:rFonts w:ascii="仿宋" w:hAnsi="仿宋" w:eastAsia="仿宋"/>
                <w:kern w:val="0"/>
                <w:sz w:val="28"/>
                <w:szCs w:val="28"/>
              </w:rPr>
              <w:t>5000</w:t>
            </w:r>
            <w:r>
              <w:rPr>
                <w:rFonts w:hint="eastAsia" w:ascii="仿宋" w:hAnsi="仿宋" w:eastAsia="仿宋"/>
                <w:kern w:val="0"/>
                <w:sz w:val="28"/>
                <w:szCs w:val="28"/>
              </w:rPr>
              <w:t>元以上</w:t>
            </w:r>
            <w:r>
              <w:rPr>
                <w:rFonts w:ascii="仿宋" w:hAnsi="仿宋" w:eastAsia="仿宋"/>
                <w:kern w:val="0"/>
                <w:sz w:val="28"/>
                <w:szCs w:val="28"/>
              </w:rPr>
              <w:t>20000</w:t>
            </w:r>
            <w:r>
              <w:rPr>
                <w:rFonts w:hint="eastAsia" w:ascii="仿宋" w:hAnsi="仿宋" w:eastAsia="仿宋"/>
                <w:kern w:val="0"/>
                <w:sz w:val="28"/>
                <w:szCs w:val="28"/>
              </w:rPr>
              <w:t>元以下罚款。构成犯罪的，依法追究刑事责任：</w:t>
            </w:r>
          </w:p>
          <w:p w14:paraId="5916C28D">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（二）起讫点均不在许可的经营区域从事巡游出租汽车经营活动的。</w:t>
            </w:r>
          </w:p>
        </w:tc>
        <w:tc>
          <w:tcPr>
            <w:tcW w:w="1451" w:type="dxa"/>
            <w:vAlign w:val="center"/>
          </w:tcPr>
          <w:p w14:paraId="4E69B842">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15135EB3">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起讫点应当在许可的经营区域从事巡游出租汽车经营活动</w:t>
            </w:r>
          </w:p>
        </w:tc>
        <w:tc>
          <w:tcPr>
            <w:tcW w:w="1345" w:type="dxa"/>
            <w:gridSpan w:val="2"/>
            <w:vAlign w:val="center"/>
          </w:tcPr>
          <w:p w14:paraId="5C2FD436">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0F748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3AA21ABA">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38</w:t>
            </w:r>
          </w:p>
        </w:tc>
        <w:tc>
          <w:tcPr>
            <w:tcW w:w="1893" w:type="dxa"/>
            <w:vAlign w:val="center"/>
          </w:tcPr>
          <w:p w14:paraId="1F0524D4">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巡游出租汽车经营者不应擅自暂停、终止全部或者部分出租汽车经营</w:t>
            </w:r>
          </w:p>
        </w:tc>
        <w:tc>
          <w:tcPr>
            <w:tcW w:w="1975" w:type="dxa"/>
            <w:gridSpan w:val="2"/>
            <w:vAlign w:val="center"/>
          </w:tcPr>
          <w:p w14:paraId="5B242E57">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巡游出租汽车经营者擅自暂停、终止全部或者部分出租汽车经营</w:t>
            </w:r>
          </w:p>
        </w:tc>
        <w:tc>
          <w:tcPr>
            <w:tcW w:w="5215" w:type="dxa"/>
            <w:gridSpan w:val="2"/>
            <w:vAlign w:val="center"/>
          </w:tcPr>
          <w:p w14:paraId="5F73F3BC">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《巡游出租汽车经营服务管理规定》</w:t>
            </w:r>
            <w:r>
              <w:rPr>
                <w:rFonts w:hint="eastAsia" w:ascii="仿宋" w:hAnsi="仿宋" w:eastAsia="仿宋"/>
                <w:sz w:val="28"/>
                <w:szCs w:val="28"/>
              </w:rPr>
              <w:t>第四十七条</w:t>
            </w:r>
            <w:r>
              <w:rPr>
                <w:rFonts w:ascii="仿宋" w:hAnsi="仿宋" w:eastAsia="仿宋"/>
                <w:b/>
                <w:bCs/>
                <w:sz w:val="28"/>
                <w:szCs w:val="28"/>
              </w:rPr>
              <w:t xml:space="preserve"> </w:t>
            </w:r>
            <w:r>
              <w:rPr>
                <w:rFonts w:hint="eastAsia" w:ascii="仿宋" w:hAnsi="仿宋" w:eastAsia="仿宋" w:cs="仿宋_GB2312"/>
                <w:sz w:val="28"/>
                <w:szCs w:val="28"/>
              </w:rPr>
              <w:t>巡游出租汽车经营者违反本规定，有下列行为之一的，由县级以上地方人民政府出租汽车行政主管部门责令改正，并处以</w:t>
            </w:r>
            <w:r>
              <w:rPr>
                <w:rFonts w:ascii="仿宋" w:hAnsi="仿宋" w:eastAsia="仿宋" w:cs="仿宋_GB2312"/>
                <w:sz w:val="28"/>
                <w:szCs w:val="28"/>
              </w:rPr>
              <w:t>5000</w:t>
            </w:r>
            <w:r>
              <w:rPr>
                <w:rFonts w:hint="eastAsia" w:ascii="仿宋" w:hAnsi="仿宋" w:eastAsia="仿宋" w:cs="仿宋_GB2312"/>
                <w:sz w:val="28"/>
                <w:szCs w:val="28"/>
              </w:rPr>
              <w:t>元以上</w:t>
            </w:r>
            <w:r>
              <w:rPr>
                <w:rFonts w:ascii="仿宋" w:hAnsi="仿宋" w:eastAsia="仿宋" w:cs="仿宋_GB2312"/>
                <w:sz w:val="28"/>
                <w:szCs w:val="28"/>
              </w:rPr>
              <w:t>1</w:t>
            </w:r>
            <w:r>
              <w:rPr>
                <w:rFonts w:hint="eastAsia" w:ascii="仿宋" w:hAnsi="仿宋" w:eastAsia="仿宋" w:cs="仿宋_GB2312"/>
                <w:sz w:val="28"/>
                <w:szCs w:val="28"/>
              </w:rPr>
              <w:t>万元以下罚款</w:t>
            </w:r>
            <w:r>
              <w:rPr>
                <w:rFonts w:hint="eastAsia" w:ascii="仿宋" w:hAnsi="仿宋" w:eastAsia="仿宋" w:cs="仿宋_GB2312"/>
                <w:b/>
                <w:bCs/>
                <w:sz w:val="28"/>
                <w:szCs w:val="28"/>
              </w:rPr>
              <w:t>。</w:t>
            </w:r>
            <w:r>
              <w:rPr>
                <w:rFonts w:hint="eastAsia" w:ascii="仿宋" w:hAnsi="仿宋" w:eastAsia="仿宋" w:cs="仿宋_GB2312"/>
                <w:sz w:val="28"/>
                <w:szCs w:val="28"/>
              </w:rPr>
              <w:t>构成犯罪的，依法追究刑事责任：</w:t>
            </w:r>
            <w:r>
              <w:rPr>
                <w:rFonts w:ascii="仿宋" w:hAnsi="仿宋" w:eastAsia="仿宋" w:cs="仿宋_GB2312"/>
                <w:sz w:val="28"/>
                <w:szCs w:val="28"/>
              </w:rPr>
              <w:br w:type="textWrapping"/>
            </w:r>
            <w:r>
              <w:rPr>
                <w:rFonts w:hint="eastAsia" w:ascii="仿宋" w:hAnsi="仿宋" w:eastAsia="仿宋" w:cs="仿宋_GB2312"/>
                <w:sz w:val="28"/>
                <w:szCs w:val="28"/>
              </w:rPr>
              <w:t>（一）擅自暂停、终止全部或者部分巡游出租汽车经营的。</w:t>
            </w:r>
          </w:p>
        </w:tc>
        <w:tc>
          <w:tcPr>
            <w:tcW w:w="1451" w:type="dxa"/>
            <w:vAlign w:val="center"/>
          </w:tcPr>
          <w:p w14:paraId="695ECA98">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708363D3">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巡游出租汽车经营者不应擅自暂停、终止全部或者部分出租汽车经营</w:t>
            </w:r>
          </w:p>
        </w:tc>
        <w:tc>
          <w:tcPr>
            <w:tcW w:w="1345" w:type="dxa"/>
            <w:gridSpan w:val="2"/>
            <w:vAlign w:val="center"/>
          </w:tcPr>
          <w:p w14:paraId="5B43997A">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4CF3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4E863600">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39</w:t>
            </w:r>
          </w:p>
        </w:tc>
        <w:tc>
          <w:tcPr>
            <w:tcW w:w="1893" w:type="dxa"/>
            <w:vAlign w:val="center"/>
          </w:tcPr>
          <w:p w14:paraId="67D0B07D">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巡游出租汽车经营者不应出租或者擅自转让出租汽车车辆经营权</w:t>
            </w:r>
          </w:p>
        </w:tc>
        <w:tc>
          <w:tcPr>
            <w:tcW w:w="1975" w:type="dxa"/>
            <w:gridSpan w:val="2"/>
            <w:vAlign w:val="center"/>
          </w:tcPr>
          <w:p w14:paraId="5B1AEC52">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巡游出租汽车经营者出租或者擅自转让出租汽车车辆经营权</w:t>
            </w:r>
          </w:p>
        </w:tc>
        <w:tc>
          <w:tcPr>
            <w:tcW w:w="5215" w:type="dxa"/>
            <w:gridSpan w:val="2"/>
            <w:vAlign w:val="center"/>
          </w:tcPr>
          <w:p w14:paraId="6BACABFC">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《巡游出租汽车经营服务管理规定》</w:t>
            </w:r>
            <w:r>
              <w:rPr>
                <w:rFonts w:hint="eastAsia" w:ascii="仿宋" w:hAnsi="仿宋" w:eastAsia="仿宋"/>
                <w:sz w:val="28"/>
                <w:szCs w:val="28"/>
              </w:rPr>
              <w:t>第四十七条</w:t>
            </w:r>
            <w:r>
              <w:rPr>
                <w:rFonts w:ascii="仿宋" w:hAnsi="仿宋" w:eastAsia="仿宋"/>
                <w:b/>
                <w:bCs/>
                <w:sz w:val="28"/>
                <w:szCs w:val="28"/>
              </w:rPr>
              <w:t xml:space="preserve"> </w:t>
            </w:r>
            <w:r>
              <w:rPr>
                <w:rFonts w:hint="eastAsia" w:ascii="仿宋" w:hAnsi="仿宋" w:eastAsia="仿宋" w:cs="仿宋_GB2312"/>
                <w:sz w:val="28"/>
                <w:szCs w:val="28"/>
              </w:rPr>
              <w:t>巡游出租汽车经营者违反本规定，有下列行为之一的，由县级以上地方人民政府出租汽车行政主管部门责令改正，并处以</w:t>
            </w:r>
            <w:r>
              <w:rPr>
                <w:rFonts w:ascii="仿宋" w:hAnsi="仿宋" w:eastAsia="仿宋" w:cs="仿宋_GB2312"/>
                <w:sz w:val="28"/>
                <w:szCs w:val="28"/>
              </w:rPr>
              <w:t>5000</w:t>
            </w:r>
            <w:r>
              <w:rPr>
                <w:rFonts w:hint="eastAsia" w:ascii="仿宋" w:hAnsi="仿宋" w:eastAsia="仿宋" w:cs="仿宋_GB2312"/>
                <w:sz w:val="28"/>
                <w:szCs w:val="28"/>
              </w:rPr>
              <w:t>元以上</w:t>
            </w:r>
            <w:r>
              <w:rPr>
                <w:rFonts w:ascii="仿宋" w:hAnsi="仿宋" w:eastAsia="仿宋" w:cs="仿宋_GB2312"/>
                <w:sz w:val="28"/>
                <w:szCs w:val="28"/>
              </w:rPr>
              <w:t>1</w:t>
            </w:r>
            <w:r>
              <w:rPr>
                <w:rFonts w:hint="eastAsia" w:ascii="仿宋" w:hAnsi="仿宋" w:eastAsia="仿宋" w:cs="仿宋_GB2312"/>
                <w:sz w:val="28"/>
                <w:szCs w:val="28"/>
              </w:rPr>
              <w:t>万元以下罚款</w:t>
            </w:r>
            <w:r>
              <w:rPr>
                <w:rFonts w:hint="eastAsia" w:ascii="仿宋" w:hAnsi="仿宋" w:eastAsia="仿宋" w:cs="仿宋_GB2312"/>
                <w:b/>
                <w:bCs/>
                <w:sz w:val="28"/>
                <w:szCs w:val="28"/>
              </w:rPr>
              <w:t>。</w:t>
            </w:r>
            <w:r>
              <w:rPr>
                <w:rFonts w:hint="eastAsia" w:ascii="仿宋" w:hAnsi="仿宋" w:eastAsia="仿宋" w:cs="仿宋_GB2312"/>
                <w:sz w:val="28"/>
                <w:szCs w:val="28"/>
              </w:rPr>
              <w:t>构成犯罪的，依法追究刑事责任：</w:t>
            </w:r>
            <w:r>
              <w:rPr>
                <w:rFonts w:ascii="仿宋" w:hAnsi="仿宋" w:eastAsia="仿宋" w:cs="仿宋_GB2312"/>
                <w:sz w:val="28"/>
                <w:szCs w:val="28"/>
              </w:rPr>
              <w:br w:type="textWrapping"/>
            </w:r>
            <w:r>
              <w:rPr>
                <w:rFonts w:hint="eastAsia" w:ascii="仿宋" w:hAnsi="仿宋" w:eastAsia="仿宋" w:cs="仿宋_GB2312"/>
                <w:sz w:val="28"/>
                <w:szCs w:val="28"/>
              </w:rPr>
              <w:t>（二）出租或者擅自转让巡游出租汽车车辆经营权的。</w:t>
            </w:r>
          </w:p>
        </w:tc>
        <w:tc>
          <w:tcPr>
            <w:tcW w:w="1451" w:type="dxa"/>
            <w:vAlign w:val="center"/>
          </w:tcPr>
          <w:p w14:paraId="2B9FEFE3">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6711152E">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巡游出租汽车经营者不应出租或者擅自转让出租汽车车辆经营权</w:t>
            </w:r>
          </w:p>
        </w:tc>
        <w:tc>
          <w:tcPr>
            <w:tcW w:w="1345" w:type="dxa"/>
            <w:gridSpan w:val="2"/>
            <w:vAlign w:val="center"/>
          </w:tcPr>
          <w:p w14:paraId="14A600CA">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7256E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31D3B0DD">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40</w:t>
            </w:r>
          </w:p>
        </w:tc>
        <w:tc>
          <w:tcPr>
            <w:tcW w:w="1893" w:type="dxa"/>
            <w:vAlign w:val="center"/>
          </w:tcPr>
          <w:p w14:paraId="14A590B2">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巡游出租汽车驾驶员转包经营应当及时纠正</w:t>
            </w:r>
          </w:p>
        </w:tc>
        <w:tc>
          <w:tcPr>
            <w:tcW w:w="1975" w:type="dxa"/>
            <w:gridSpan w:val="2"/>
            <w:vAlign w:val="center"/>
          </w:tcPr>
          <w:p w14:paraId="374C5E7F">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巡游出租汽车驾驶员转包经营未及时纠正</w:t>
            </w:r>
          </w:p>
        </w:tc>
        <w:tc>
          <w:tcPr>
            <w:tcW w:w="5215" w:type="dxa"/>
            <w:gridSpan w:val="2"/>
            <w:vAlign w:val="center"/>
          </w:tcPr>
          <w:p w14:paraId="077BD8D3">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《巡游出租汽车经营服务管理规定》</w:t>
            </w:r>
            <w:r>
              <w:rPr>
                <w:rFonts w:hint="eastAsia" w:ascii="仿宋" w:hAnsi="仿宋" w:eastAsia="仿宋"/>
                <w:sz w:val="28"/>
                <w:szCs w:val="28"/>
              </w:rPr>
              <w:t>第四十七条</w:t>
            </w:r>
            <w:r>
              <w:rPr>
                <w:rFonts w:ascii="仿宋" w:hAnsi="仿宋" w:eastAsia="仿宋"/>
                <w:b/>
                <w:bCs/>
                <w:sz w:val="28"/>
                <w:szCs w:val="28"/>
              </w:rPr>
              <w:t xml:space="preserve"> </w:t>
            </w:r>
            <w:r>
              <w:rPr>
                <w:rFonts w:hint="eastAsia" w:ascii="仿宋" w:hAnsi="仿宋" w:eastAsia="仿宋" w:cs="仿宋_GB2312"/>
                <w:sz w:val="28"/>
                <w:szCs w:val="28"/>
              </w:rPr>
              <w:t>巡游出租汽车经营者违反本规定，有下列行为之一的，由县级以上地方人民政府出租汽车行政主管部门责令改正，并处以</w:t>
            </w:r>
            <w:r>
              <w:rPr>
                <w:rFonts w:ascii="仿宋" w:hAnsi="仿宋" w:eastAsia="仿宋" w:cs="仿宋_GB2312"/>
                <w:sz w:val="28"/>
                <w:szCs w:val="28"/>
              </w:rPr>
              <w:t>5000</w:t>
            </w:r>
            <w:r>
              <w:rPr>
                <w:rFonts w:hint="eastAsia" w:ascii="仿宋" w:hAnsi="仿宋" w:eastAsia="仿宋" w:cs="仿宋_GB2312"/>
                <w:sz w:val="28"/>
                <w:szCs w:val="28"/>
              </w:rPr>
              <w:t>元以上</w:t>
            </w:r>
            <w:r>
              <w:rPr>
                <w:rFonts w:ascii="仿宋" w:hAnsi="仿宋" w:eastAsia="仿宋" w:cs="仿宋_GB2312"/>
                <w:sz w:val="28"/>
                <w:szCs w:val="28"/>
              </w:rPr>
              <w:t>1</w:t>
            </w:r>
            <w:r>
              <w:rPr>
                <w:rFonts w:hint="eastAsia" w:ascii="仿宋" w:hAnsi="仿宋" w:eastAsia="仿宋" w:cs="仿宋_GB2312"/>
                <w:sz w:val="28"/>
                <w:szCs w:val="28"/>
              </w:rPr>
              <w:t>万元以下罚款</w:t>
            </w:r>
            <w:r>
              <w:rPr>
                <w:rFonts w:hint="eastAsia" w:ascii="仿宋" w:hAnsi="仿宋" w:eastAsia="仿宋" w:cs="仿宋_GB2312"/>
                <w:b/>
                <w:bCs/>
                <w:sz w:val="28"/>
                <w:szCs w:val="28"/>
              </w:rPr>
              <w:t>。</w:t>
            </w:r>
            <w:r>
              <w:rPr>
                <w:rFonts w:hint="eastAsia" w:ascii="仿宋" w:hAnsi="仿宋" w:eastAsia="仿宋" w:cs="仿宋_GB2312"/>
                <w:sz w:val="28"/>
                <w:szCs w:val="28"/>
              </w:rPr>
              <w:t>构成犯罪的，依法追究刑事责任：</w:t>
            </w:r>
            <w:r>
              <w:rPr>
                <w:rFonts w:ascii="仿宋" w:hAnsi="仿宋" w:eastAsia="仿宋" w:cs="仿宋_GB2312"/>
                <w:sz w:val="28"/>
                <w:szCs w:val="28"/>
              </w:rPr>
              <w:br w:type="textWrapping"/>
            </w:r>
            <w:r>
              <w:rPr>
                <w:rFonts w:hint="eastAsia" w:ascii="仿宋" w:hAnsi="仿宋" w:eastAsia="仿宋" w:cs="仿宋_GB2312"/>
                <w:sz w:val="28"/>
                <w:szCs w:val="28"/>
              </w:rPr>
              <w:t>（三）巡游出租汽车驾驶员转包经营未及时纠正的。</w:t>
            </w:r>
          </w:p>
        </w:tc>
        <w:tc>
          <w:tcPr>
            <w:tcW w:w="1451" w:type="dxa"/>
            <w:vAlign w:val="center"/>
          </w:tcPr>
          <w:p w14:paraId="3D9D5E06">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3FC06CB6">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巡游出租汽车驾驶员转包经营应当及时纠正</w:t>
            </w:r>
          </w:p>
        </w:tc>
        <w:tc>
          <w:tcPr>
            <w:tcW w:w="1345" w:type="dxa"/>
            <w:gridSpan w:val="2"/>
            <w:vAlign w:val="center"/>
          </w:tcPr>
          <w:p w14:paraId="69BF5948">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12D5D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1FB863CA">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41</w:t>
            </w:r>
          </w:p>
        </w:tc>
        <w:tc>
          <w:tcPr>
            <w:tcW w:w="1893" w:type="dxa"/>
            <w:vAlign w:val="center"/>
          </w:tcPr>
          <w:p w14:paraId="52D224D9">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巡游出租汽车经营者应当按照规定保证车辆技术状况良好</w:t>
            </w:r>
          </w:p>
        </w:tc>
        <w:tc>
          <w:tcPr>
            <w:tcW w:w="1975" w:type="dxa"/>
            <w:gridSpan w:val="2"/>
            <w:vAlign w:val="center"/>
          </w:tcPr>
          <w:p w14:paraId="6760E8D6">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巡游出租汽车经营者不按照规定保证车辆技术状况良好</w:t>
            </w:r>
          </w:p>
        </w:tc>
        <w:tc>
          <w:tcPr>
            <w:tcW w:w="5215" w:type="dxa"/>
            <w:gridSpan w:val="2"/>
            <w:vAlign w:val="center"/>
          </w:tcPr>
          <w:p w14:paraId="3356612B">
            <w:pPr>
              <w:pStyle w:val="8"/>
              <w:keepNext w:val="0"/>
              <w:keepLines w:val="0"/>
              <w:pageBreakBefore w:val="0"/>
              <w:kinsoku/>
              <w:wordWrap/>
              <w:topLinePunct w:val="0"/>
              <w:bidi w:val="0"/>
              <w:adjustRightInd/>
              <w:snapToGrid/>
              <w:spacing w:after="0" w:line="280" w:lineRule="exact"/>
              <w:ind w:left="0" w:leftChars="0" w:firstLine="0" w:firstLineChars="0"/>
              <w:rPr>
                <w:rFonts w:ascii="仿宋" w:hAnsi="仿宋" w:eastAsia="仿宋"/>
                <w:kern w:val="0"/>
                <w:sz w:val="28"/>
                <w:szCs w:val="28"/>
              </w:rPr>
            </w:pPr>
            <w:r>
              <w:rPr>
                <w:rFonts w:hint="eastAsia" w:ascii="仿宋" w:hAnsi="仿宋" w:eastAsia="仿宋"/>
                <w:kern w:val="0"/>
                <w:sz w:val="28"/>
                <w:szCs w:val="28"/>
              </w:rPr>
              <w:t>《巡游出租汽车经营服务管理规定》</w:t>
            </w:r>
            <w:r>
              <w:rPr>
                <w:rFonts w:hint="eastAsia" w:ascii="仿宋" w:hAnsi="仿宋" w:eastAsia="仿宋"/>
                <w:sz w:val="28"/>
                <w:szCs w:val="28"/>
              </w:rPr>
              <w:t>第四十七条</w:t>
            </w:r>
            <w:r>
              <w:rPr>
                <w:rFonts w:ascii="仿宋" w:hAnsi="仿宋" w:eastAsia="仿宋"/>
                <w:b/>
                <w:bCs/>
                <w:sz w:val="28"/>
                <w:szCs w:val="28"/>
              </w:rPr>
              <w:t xml:space="preserve"> </w:t>
            </w:r>
            <w:r>
              <w:rPr>
                <w:rFonts w:hint="eastAsia" w:ascii="仿宋" w:hAnsi="仿宋" w:eastAsia="仿宋" w:cs="仿宋_GB2312"/>
                <w:sz w:val="28"/>
                <w:szCs w:val="28"/>
              </w:rPr>
              <w:t>巡游出租汽车经营者违反本规定，有下列行为之一的，由县级以上地方人民政府出租汽车行政主管部门责令改正，并处以</w:t>
            </w:r>
            <w:r>
              <w:rPr>
                <w:rFonts w:ascii="仿宋" w:hAnsi="仿宋" w:eastAsia="仿宋" w:cs="仿宋_GB2312"/>
                <w:sz w:val="28"/>
                <w:szCs w:val="28"/>
              </w:rPr>
              <w:t>5000</w:t>
            </w:r>
            <w:r>
              <w:rPr>
                <w:rFonts w:hint="eastAsia" w:ascii="仿宋" w:hAnsi="仿宋" w:eastAsia="仿宋" w:cs="仿宋_GB2312"/>
                <w:sz w:val="28"/>
                <w:szCs w:val="28"/>
              </w:rPr>
              <w:t>元以上</w:t>
            </w:r>
            <w:r>
              <w:rPr>
                <w:rFonts w:ascii="仿宋" w:hAnsi="仿宋" w:eastAsia="仿宋" w:cs="仿宋_GB2312"/>
                <w:sz w:val="28"/>
                <w:szCs w:val="28"/>
              </w:rPr>
              <w:t>1</w:t>
            </w:r>
            <w:r>
              <w:rPr>
                <w:rFonts w:hint="eastAsia" w:ascii="仿宋" w:hAnsi="仿宋" w:eastAsia="仿宋" w:cs="仿宋_GB2312"/>
                <w:sz w:val="28"/>
                <w:szCs w:val="28"/>
              </w:rPr>
              <w:t>万元以下罚款</w:t>
            </w:r>
            <w:r>
              <w:rPr>
                <w:rFonts w:hint="eastAsia" w:ascii="仿宋" w:hAnsi="仿宋" w:eastAsia="仿宋" w:cs="仿宋_GB2312"/>
                <w:b/>
                <w:bCs/>
                <w:sz w:val="28"/>
                <w:szCs w:val="28"/>
              </w:rPr>
              <w:t>。</w:t>
            </w:r>
            <w:r>
              <w:rPr>
                <w:rFonts w:hint="eastAsia" w:ascii="仿宋" w:hAnsi="仿宋" w:eastAsia="仿宋" w:cs="仿宋_GB2312"/>
                <w:sz w:val="28"/>
                <w:szCs w:val="28"/>
              </w:rPr>
              <w:t>构成犯罪的，依法追究刑事责任：</w:t>
            </w:r>
            <w:r>
              <w:rPr>
                <w:rFonts w:ascii="仿宋" w:hAnsi="仿宋" w:eastAsia="仿宋" w:cs="仿宋_GB2312"/>
                <w:sz w:val="28"/>
                <w:szCs w:val="28"/>
              </w:rPr>
              <w:br w:type="textWrapping"/>
            </w:r>
            <w:r>
              <w:rPr>
                <w:rFonts w:hint="eastAsia" w:ascii="仿宋" w:hAnsi="仿宋" w:eastAsia="仿宋" w:cs="仿宋_GB2312"/>
                <w:sz w:val="28"/>
                <w:szCs w:val="28"/>
              </w:rPr>
              <w:t>（四）不按照规定保证车辆技术状况良好的。</w:t>
            </w:r>
          </w:p>
        </w:tc>
        <w:tc>
          <w:tcPr>
            <w:tcW w:w="1451" w:type="dxa"/>
            <w:vAlign w:val="center"/>
          </w:tcPr>
          <w:p w14:paraId="1072EC56">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02DBEAA3">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巡游出租汽车经营者应当按照规定保证车辆技术状况良好</w:t>
            </w:r>
          </w:p>
        </w:tc>
        <w:tc>
          <w:tcPr>
            <w:tcW w:w="1345" w:type="dxa"/>
            <w:gridSpan w:val="2"/>
            <w:vAlign w:val="center"/>
          </w:tcPr>
          <w:p w14:paraId="4D8696ED">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5DF7E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53C4D563">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42</w:t>
            </w:r>
          </w:p>
        </w:tc>
        <w:tc>
          <w:tcPr>
            <w:tcW w:w="1893" w:type="dxa"/>
            <w:vAlign w:val="center"/>
          </w:tcPr>
          <w:p w14:paraId="52FDCC8F">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巡游出租汽车经营者应当按照规定配置巡游出租汽车相关设备</w:t>
            </w:r>
          </w:p>
        </w:tc>
        <w:tc>
          <w:tcPr>
            <w:tcW w:w="1975" w:type="dxa"/>
            <w:gridSpan w:val="2"/>
            <w:vAlign w:val="center"/>
          </w:tcPr>
          <w:p w14:paraId="5E941553">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巡游出租汽车经营者不按照规定配置巡游出租汽车相关设备</w:t>
            </w:r>
          </w:p>
        </w:tc>
        <w:tc>
          <w:tcPr>
            <w:tcW w:w="5215" w:type="dxa"/>
            <w:gridSpan w:val="2"/>
            <w:vAlign w:val="center"/>
          </w:tcPr>
          <w:p w14:paraId="4CFB8360">
            <w:pPr>
              <w:pStyle w:val="8"/>
              <w:keepNext w:val="0"/>
              <w:keepLines w:val="0"/>
              <w:pageBreakBefore w:val="0"/>
              <w:kinsoku/>
              <w:wordWrap/>
              <w:topLinePunct w:val="0"/>
              <w:bidi w:val="0"/>
              <w:adjustRightInd/>
              <w:snapToGrid/>
              <w:spacing w:after="0" w:line="280" w:lineRule="exact"/>
              <w:ind w:left="0" w:leftChars="0" w:firstLine="0" w:firstLineChars="0"/>
              <w:rPr>
                <w:rFonts w:ascii="仿宋" w:hAnsi="仿宋" w:eastAsia="仿宋"/>
                <w:kern w:val="0"/>
                <w:sz w:val="28"/>
                <w:szCs w:val="28"/>
              </w:rPr>
            </w:pPr>
            <w:r>
              <w:rPr>
                <w:rFonts w:hint="eastAsia" w:ascii="仿宋" w:hAnsi="仿宋" w:eastAsia="仿宋"/>
                <w:kern w:val="0"/>
                <w:sz w:val="28"/>
                <w:szCs w:val="28"/>
              </w:rPr>
              <w:t>《巡游出租汽车经营服务管理规定》</w:t>
            </w:r>
            <w:r>
              <w:rPr>
                <w:rFonts w:hint="eastAsia" w:ascii="仿宋" w:hAnsi="仿宋" w:eastAsia="仿宋"/>
                <w:sz w:val="28"/>
                <w:szCs w:val="28"/>
              </w:rPr>
              <w:t>第四十七条</w:t>
            </w:r>
            <w:r>
              <w:rPr>
                <w:rFonts w:ascii="仿宋" w:hAnsi="仿宋" w:eastAsia="仿宋"/>
                <w:b/>
                <w:bCs/>
                <w:sz w:val="28"/>
                <w:szCs w:val="28"/>
              </w:rPr>
              <w:t xml:space="preserve"> </w:t>
            </w:r>
            <w:r>
              <w:rPr>
                <w:rFonts w:hint="eastAsia" w:ascii="仿宋" w:hAnsi="仿宋" w:eastAsia="仿宋" w:cs="仿宋_GB2312"/>
                <w:sz w:val="28"/>
                <w:szCs w:val="28"/>
              </w:rPr>
              <w:t>巡游出租汽车经营者违反本规定，有下列行为之一的，由县级以上地方人民政府出租汽车行政主管部门责令改正，并处以</w:t>
            </w:r>
            <w:r>
              <w:rPr>
                <w:rFonts w:ascii="仿宋" w:hAnsi="仿宋" w:eastAsia="仿宋" w:cs="仿宋_GB2312"/>
                <w:sz w:val="28"/>
                <w:szCs w:val="28"/>
              </w:rPr>
              <w:t>5000</w:t>
            </w:r>
            <w:r>
              <w:rPr>
                <w:rFonts w:hint="eastAsia" w:ascii="仿宋" w:hAnsi="仿宋" w:eastAsia="仿宋" w:cs="仿宋_GB2312"/>
                <w:sz w:val="28"/>
                <w:szCs w:val="28"/>
              </w:rPr>
              <w:t>元以上</w:t>
            </w:r>
            <w:r>
              <w:rPr>
                <w:rFonts w:ascii="仿宋" w:hAnsi="仿宋" w:eastAsia="仿宋" w:cs="仿宋_GB2312"/>
                <w:sz w:val="28"/>
                <w:szCs w:val="28"/>
              </w:rPr>
              <w:t>1</w:t>
            </w:r>
            <w:r>
              <w:rPr>
                <w:rFonts w:hint="eastAsia" w:ascii="仿宋" w:hAnsi="仿宋" w:eastAsia="仿宋" w:cs="仿宋_GB2312"/>
                <w:sz w:val="28"/>
                <w:szCs w:val="28"/>
              </w:rPr>
              <w:t>万元以下罚款</w:t>
            </w:r>
            <w:r>
              <w:rPr>
                <w:rFonts w:hint="eastAsia" w:ascii="仿宋" w:hAnsi="仿宋" w:eastAsia="仿宋" w:cs="仿宋_GB2312"/>
                <w:b/>
                <w:bCs/>
                <w:sz w:val="28"/>
                <w:szCs w:val="28"/>
              </w:rPr>
              <w:t>。</w:t>
            </w:r>
            <w:r>
              <w:rPr>
                <w:rFonts w:hint="eastAsia" w:ascii="仿宋" w:hAnsi="仿宋" w:eastAsia="仿宋" w:cs="仿宋_GB2312"/>
                <w:sz w:val="28"/>
                <w:szCs w:val="28"/>
              </w:rPr>
              <w:t>构成犯罪的，依法追究刑事责任：</w:t>
            </w:r>
            <w:r>
              <w:rPr>
                <w:rFonts w:ascii="仿宋" w:hAnsi="仿宋" w:eastAsia="仿宋" w:cs="仿宋_GB2312"/>
                <w:sz w:val="28"/>
                <w:szCs w:val="28"/>
              </w:rPr>
              <w:br w:type="textWrapping"/>
            </w:r>
            <w:r>
              <w:rPr>
                <w:rFonts w:hint="eastAsia" w:ascii="仿宋" w:hAnsi="仿宋" w:eastAsia="仿宋" w:cs="仿宋_GB2312"/>
                <w:sz w:val="28"/>
                <w:szCs w:val="28"/>
              </w:rPr>
              <w:t>（五）不按照规定配置巡游出租汽车相关设备的。</w:t>
            </w:r>
          </w:p>
        </w:tc>
        <w:tc>
          <w:tcPr>
            <w:tcW w:w="1451" w:type="dxa"/>
            <w:vAlign w:val="center"/>
          </w:tcPr>
          <w:p w14:paraId="5596B7E6">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50DA25F7">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巡游出租汽车经营者应当按照规定配置巡游出租汽车相关设备</w:t>
            </w:r>
          </w:p>
        </w:tc>
        <w:tc>
          <w:tcPr>
            <w:tcW w:w="1345" w:type="dxa"/>
            <w:gridSpan w:val="2"/>
            <w:vAlign w:val="center"/>
          </w:tcPr>
          <w:p w14:paraId="022AFA7E">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5D426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0066E315">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43</w:t>
            </w:r>
          </w:p>
        </w:tc>
        <w:tc>
          <w:tcPr>
            <w:tcW w:w="1893" w:type="dxa"/>
            <w:vAlign w:val="center"/>
          </w:tcPr>
          <w:p w14:paraId="079F4657">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巡游出租汽车经营者应当按照规定建立并落实投诉举报制度</w:t>
            </w:r>
          </w:p>
        </w:tc>
        <w:tc>
          <w:tcPr>
            <w:tcW w:w="1975" w:type="dxa"/>
            <w:gridSpan w:val="2"/>
            <w:vAlign w:val="center"/>
          </w:tcPr>
          <w:p w14:paraId="79493F46">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巡游出租汽车经营者不按照规定建立并落实投诉举报制度</w:t>
            </w:r>
          </w:p>
        </w:tc>
        <w:tc>
          <w:tcPr>
            <w:tcW w:w="5215" w:type="dxa"/>
            <w:gridSpan w:val="2"/>
            <w:vAlign w:val="center"/>
          </w:tcPr>
          <w:p w14:paraId="3689932E">
            <w:pPr>
              <w:pStyle w:val="8"/>
              <w:keepNext w:val="0"/>
              <w:keepLines w:val="0"/>
              <w:pageBreakBefore w:val="0"/>
              <w:kinsoku/>
              <w:wordWrap/>
              <w:topLinePunct w:val="0"/>
              <w:bidi w:val="0"/>
              <w:adjustRightInd/>
              <w:snapToGrid/>
              <w:spacing w:after="0" w:line="280" w:lineRule="exact"/>
              <w:ind w:left="0" w:leftChars="0" w:firstLine="0" w:firstLineChars="0"/>
              <w:rPr>
                <w:rFonts w:ascii="仿宋" w:hAnsi="仿宋" w:eastAsia="仿宋"/>
                <w:kern w:val="0"/>
                <w:sz w:val="28"/>
                <w:szCs w:val="28"/>
              </w:rPr>
            </w:pPr>
            <w:r>
              <w:rPr>
                <w:rFonts w:hint="eastAsia" w:ascii="仿宋" w:hAnsi="仿宋" w:eastAsia="仿宋"/>
                <w:kern w:val="0"/>
                <w:sz w:val="28"/>
                <w:szCs w:val="28"/>
              </w:rPr>
              <w:t>《巡游出租汽车经营服务管理规定》</w:t>
            </w:r>
            <w:r>
              <w:rPr>
                <w:rFonts w:hint="eastAsia" w:ascii="仿宋" w:hAnsi="仿宋" w:eastAsia="仿宋"/>
                <w:sz w:val="28"/>
                <w:szCs w:val="28"/>
              </w:rPr>
              <w:t>第四十七条</w:t>
            </w:r>
            <w:r>
              <w:rPr>
                <w:rFonts w:ascii="仿宋" w:hAnsi="仿宋" w:eastAsia="仿宋"/>
                <w:b/>
                <w:bCs/>
                <w:sz w:val="28"/>
                <w:szCs w:val="28"/>
              </w:rPr>
              <w:t xml:space="preserve"> </w:t>
            </w:r>
            <w:r>
              <w:rPr>
                <w:rFonts w:hint="eastAsia" w:ascii="仿宋" w:hAnsi="仿宋" w:eastAsia="仿宋" w:cs="仿宋_GB2312"/>
                <w:sz w:val="28"/>
                <w:szCs w:val="28"/>
              </w:rPr>
              <w:t>巡游出租汽车经营者违反本规定，有下列行为之一的，由县级以上地方人民政府出租汽车行政主管部门责令改正，并处以</w:t>
            </w:r>
            <w:r>
              <w:rPr>
                <w:rFonts w:ascii="仿宋" w:hAnsi="仿宋" w:eastAsia="仿宋" w:cs="仿宋_GB2312"/>
                <w:sz w:val="28"/>
                <w:szCs w:val="28"/>
              </w:rPr>
              <w:t>5000</w:t>
            </w:r>
            <w:r>
              <w:rPr>
                <w:rFonts w:hint="eastAsia" w:ascii="仿宋" w:hAnsi="仿宋" w:eastAsia="仿宋" w:cs="仿宋_GB2312"/>
                <w:sz w:val="28"/>
                <w:szCs w:val="28"/>
              </w:rPr>
              <w:t>元以上</w:t>
            </w:r>
            <w:r>
              <w:rPr>
                <w:rFonts w:ascii="仿宋" w:hAnsi="仿宋" w:eastAsia="仿宋" w:cs="仿宋_GB2312"/>
                <w:sz w:val="28"/>
                <w:szCs w:val="28"/>
              </w:rPr>
              <w:t>1</w:t>
            </w:r>
            <w:r>
              <w:rPr>
                <w:rFonts w:hint="eastAsia" w:ascii="仿宋" w:hAnsi="仿宋" w:eastAsia="仿宋" w:cs="仿宋_GB2312"/>
                <w:sz w:val="28"/>
                <w:szCs w:val="28"/>
              </w:rPr>
              <w:t>万元以下罚款</w:t>
            </w:r>
            <w:r>
              <w:rPr>
                <w:rFonts w:hint="eastAsia" w:ascii="仿宋" w:hAnsi="仿宋" w:eastAsia="仿宋" w:cs="仿宋_GB2312"/>
                <w:b/>
                <w:bCs/>
                <w:sz w:val="28"/>
                <w:szCs w:val="28"/>
              </w:rPr>
              <w:t>。</w:t>
            </w:r>
            <w:r>
              <w:rPr>
                <w:rFonts w:hint="eastAsia" w:ascii="仿宋" w:hAnsi="仿宋" w:eastAsia="仿宋" w:cs="仿宋_GB2312"/>
                <w:sz w:val="28"/>
                <w:szCs w:val="28"/>
              </w:rPr>
              <w:t>构成犯罪的，依法追究刑事责任：</w:t>
            </w:r>
            <w:r>
              <w:rPr>
                <w:rFonts w:ascii="仿宋" w:hAnsi="仿宋" w:eastAsia="仿宋" w:cs="仿宋_GB2312"/>
                <w:sz w:val="28"/>
                <w:szCs w:val="28"/>
              </w:rPr>
              <w:br w:type="textWrapping"/>
            </w:r>
            <w:r>
              <w:rPr>
                <w:rFonts w:hint="eastAsia" w:ascii="仿宋" w:hAnsi="仿宋" w:eastAsia="仿宋" w:cs="仿宋_GB2312"/>
                <w:sz w:val="28"/>
                <w:szCs w:val="28"/>
              </w:rPr>
              <w:t>（六）不按照规定建立并落实投诉举报制度的。</w:t>
            </w:r>
          </w:p>
        </w:tc>
        <w:tc>
          <w:tcPr>
            <w:tcW w:w="1451" w:type="dxa"/>
            <w:vAlign w:val="center"/>
          </w:tcPr>
          <w:p w14:paraId="55084DF0">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2C2A2FA2">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巡游出租汽车经营者应当按照规定建立并落实投诉举报制度</w:t>
            </w:r>
          </w:p>
        </w:tc>
        <w:tc>
          <w:tcPr>
            <w:tcW w:w="1345" w:type="dxa"/>
            <w:gridSpan w:val="2"/>
            <w:vAlign w:val="center"/>
          </w:tcPr>
          <w:p w14:paraId="529FB1B4">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1FF0A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7AEB5F53">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44</w:t>
            </w:r>
          </w:p>
        </w:tc>
        <w:tc>
          <w:tcPr>
            <w:tcW w:w="1893" w:type="dxa"/>
            <w:vAlign w:val="center"/>
          </w:tcPr>
          <w:p w14:paraId="07320C76">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巡游出租汽车驾驶员接受巡游出租汽车电召任务后应当履行约定</w:t>
            </w:r>
          </w:p>
        </w:tc>
        <w:tc>
          <w:tcPr>
            <w:tcW w:w="1975" w:type="dxa"/>
            <w:gridSpan w:val="2"/>
            <w:vAlign w:val="center"/>
          </w:tcPr>
          <w:p w14:paraId="417449A2">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巡游出租汽车驾驶员接受巡游出租汽车电召任务后未履行约定</w:t>
            </w:r>
          </w:p>
        </w:tc>
        <w:tc>
          <w:tcPr>
            <w:tcW w:w="5215" w:type="dxa"/>
            <w:gridSpan w:val="2"/>
            <w:vAlign w:val="center"/>
          </w:tcPr>
          <w:p w14:paraId="7B209D23">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《巡游出租汽车经营服务管理规定》</w:t>
            </w:r>
            <w:r>
              <w:rPr>
                <w:rFonts w:hint="eastAsia" w:ascii="仿宋" w:hAnsi="仿宋" w:eastAsia="仿宋"/>
                <w:sz w:val="28"/>
                <w:szCs w:val="28"/>
              </w:rPr>
              <w:t>第四十八条</w:t>
            </w:r>
            <w:r>
              <w:rPr>
                <w:rFonts w:ascii="仿宋" w:hAnsi="仿宋" w:eastAsia="仿宋"/>
                <w:b/>
                <w:bCs/>
                <w:sz w:val="28"/>
                <w:szCs w:val="28"/>
              </w:rPr>
              <w:t xml:space="preserve"> </w:t>
            </w:r>
            <w:r>
              <w:rPr>
                <w:rFonts w:hint="eastAsia" w:ascii="仿宋" w:hAnsi="仿宋" w:eastAsia="仿宋"/>
                <w:sz w:val="28"/>
                <w:szCs w:val="28"/>
              </w:rPr>
              <w:t>巡游出租汽车驾驶员违反本规定，有下列</w:t>
            </w:r>
            <w:r>
              <w:rPr>
                <w:rFonts w:hint="eastAsia" w:ascii="仿宋" w:hAnsi="仿宋" w:eastAsia="仿宋" w:cs="仿宋_GB2312"/>
                <w:sz w:val="28"/>
                <w:szCs w:val="28"/>
              </w:rPr>
              <w:t>情形之一的，由县级以上地方人民政府出租汽车行政主管部门责令改正，并处以</w:t>
            </w:r>
            <w:r>
              <w:rPr>
                <w:rFonts w:ascii="仿宋" w:hAnsi="仿宋" w:eastAsia="仿宋" w:cs="仿宋_GB2312"/>
                <w:sz w:val="28"/>
                <w:szCs w:val="28"/>
              </w:rPr>
              <w:t>200</w:t>
            </w:r>
            <w:r>
              <w:rPr>
                <w:rFonts w:hint="eastAsia" w:ascii="仿宋" w:hAnsi="仿宋" w:eastAsia="仿宋" w:cs="仿宋_GB2312"/>
                <w:sz w:val="28"/>
                <w:szCs w:val="28"/>
              </w:rPr>
              <w:t>元以上</w:t>
            </w:r>
            <w:r>
              <w:rPr>
                <w:rFonts w:ascii="仿宋" w:hAnsi="仿宋" w:eastAsia="仿宋" w:cs="仿宋_GB2312"/>
                <w:sz w:val="28"/>
                <w:szCs w:val="28"/>
              </w:rPr>
              <w:t>500</w:t>
            </w:r>
            <w:r>
              <w:rPr>
                <w:rFonts w:hint="eastAsia" w:ascii="仿宋" w:hAnsi="仿宋" w:eastAsia="仿宋" w:cs="仿宋_GB2312"/>
                <w:sz w:val="28"/>
                <w:szCs w:val="28"/>
              </w:rPr>
              <w:t>元以下罚款：</w:t>
            </w:r>
            <w:r>
              <w:rPr>
                <w:rFonts w:ascii="仿宋" w:hAnsi="仿宋" w:eastAsia="仿宋" w:cs="仿宋_GB2312"/>
                <w:b/>
                <w:bCs/>
                <w:sz w:val="28"/>
                <w:szCs w:val="28"/>
              </w:rPr>
              <w:br w:type="textWrapping"/>
            </w:r>
            <w:r>
              <w:rPr>
                <w:rFonts w:hint="eastAsia" w:ascii="仿宋" w:hAnsi="仿宋" w:eastAsia="仿宋" w:cs="仿宋_GB2312"/>
                <w:sz w:val="28"/>
                <w:szCs w:val="28"/>
              </w:rPr>
              <w:t>（六）接受巡游出租汽车电召任务后未履行约定的。</w:t>
            </w:r>
          </w:p>
        </w:tc>
        <w:tc>
          <w:tcPr>
            <w:tcW w:w="1451" w:type="dxa"/>
            <w:vAlign w:val="center"/>
          </w:tcPr>
          <w:p w14:paraId="0F7CEBFE">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292570BA">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巡游出租汽车驾驶员接受巡游出租汽车电召任务后应当履行约定</w:t>
            </w:r>
          </w:p>
        </w:tc>
        <w:tc>
          <w:tcPr>
            <w:tcW w:w="1345" w:type="dxa"/>
            <w:gridSpan w:val="2"/>
            <w:vAlign w:val="center"/>
          </w:tcPr>
          <w:p w14:paraId="11B02DF9">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3E62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31C72573">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45</w:t>
            </w:r>
          </w:p>
        </w:tc>
        <w:tc>
          <w:tcPr>
            <w:tcW w:w="1893" w:type="dxa"/>
            <w:vAlign w:val="center"/>
          </w:tcPr>
          <w:p w14:paraId="65CC1052">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网约车平台公司提供服务车辆应当取得《网络预约出租汽车运输证》，线上提供服务车辆与线下实际提供服务车辆应当一致</w:t>
            </w:r>
          </w:p>
        </w:tc>
        <w:tc>
          <w:tcPr>
            <w:tcW w:w="1975" w:type="dxa"/>
            <w:gridSpan w:val="2"/>
            <w:vAlign w:val="center"/>
          </w:tcPr>
          <w:p w14:paraId="67B2E84C">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网约车平台公司提供服务车辆未取得《网络预约出租汽车运输证》，或者线上提供服务车辆与线下实际提供服务车辆不一致</w:t>
            </w:r>
          </w:p>
        </w:tc>
        <w:tc>
          <w:tcPr>
            <w:tcW w:w="5215" w:type="dxa"/>
            <w:gridSpan w:val="2"/>
            <w:vAlign w:val="center"/>
          </w:tcPr>
          <w:p w14:paraId="4061A48C">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《网络预约出租汽车经营服务管理暂行办法》第三十五条</w:t>
            </w:r>
            <w:r>
              <w:rPr>
                <w:rFonts w:ascii="仿宋" w:hAnsi="仿宋" w:eastAsia="仿宋"/>
                <w:kern w:val="0"/>
                <w:sz w:val="28"/>
                <w:szCs w:val="28"/>
              </w:rPr>
              <w:t xml:space="preserve"> </w:t>
            </w:r>
            <w:r>
              <w:rPr>
                <w:rFonts w:hint="eastAsia" w:ascii="仿宋" w:hAnsi="仿宋" w:eastAsia="仿宋"/>
                <w:kern w:val="0"/>
                <w:sz w:val="28"/>
                <w:szCs w:val="28"/>
              </w:rPr>
              <w:t>网约车平台公司违反本规定，有下列行为之一的，由县级以上出租汽车行政主管部门和价格主管部门按照职责责令改正，对每次违法行为处以</w:t>
            </w:r>
            <w:r>
              <w:rPr>
                <w:rFonts w:ascii="仿宋" w:hAnsi="仿宋" w:eastAsia="仿宋"/>
                <w:kern w:val="0"/>
                <w:sz w:val="28"/>
                <w:szCs w:val="28"/>
              </w:rPr>
              <w:t>5000</w:t>
            </w:r>
            <w:r>
              <w:rPr>
                <w:rFonts w:hint="eastAsia" w:ascii="仿宋" w:hAnsi="仿宋" w:eastAsia="仿宋"/>
                <w:kern w:val="0"/>
                <w:sz w:val="28"/>
                <w:szCs w:val="28"/>
              </w:rPr>
              <w:t>元以上</w:t>
            </w:r>
            <w:r>
              <w:rPr>
                <w:rFonts w:ascii="仿宋" w:hAnsi="仿宋" w:eastAsia="仿宋"/>
                <w:kern w:val="0"/>
                <w:sz w:val="28"/>
                <w:szCs w:val="28"/>
              </w:rPr>
              <w:t>10000</w:t>
            </w:r>
            <w:r>
              <w:rPr>
                <w:rFonts w:hint="eastAsia" w:ascii="仿宋" w:hAnsi="仿宋" w:eastAsia="仿宋"/>
                <w:kern w:val="0"/>
                <w:sz w:val="28"/>
                <w:szCs w:val="28"/>
              </w:rPr>
              <w:t>元以下罚款；情节严重的，处以</w:t>
            </w:r>
            <w:r>
              <w:rPr>
                <w:rFonts w:ascii="仿宋" w:hAnsi="仿宋" w:eastAsia="仿宋"/>
                <w:kern w:val="0"/>
                <w:sz w:val="28"/>
                <w:szCs w:val="28"/>
              </w:rPr>
              <w:t>10000</w:t>
            </w:r>
            <w:r>
              <w:rPr>
                <w:rFonts w:hint="eastAsia" w:ascii="仿宋" w:hAnsi="仿宋" w:eastAsia="仿宋"/>
                <w:kern w:val="0"/>
                <w:sz w:val="28"/>
                <w:szCs w:val="28"/>
              </w:rPr>
              <w:t>元以上</w:t>
            </w:r>
            <w:r>
              <w:rPr>
                <w:rFonts w:ascii="仿宋" w:hAnsi="仿宋" w:eastAsia="仿宋"/>
                <w:kern w:val="0"/>
                <w:sz w:val="28"/>
                <w:szCs w:val="28"/>
              </w:rPr>
              <w:t>30000</w:t>
            </w:r>
            <w:r>
              <w:rPr>
                <w:rFonts w:hint="eastAsia" w:ascii="仿宋" w:hAnsi="仿宋" w:eastAsia="仿宋"/>
                <w:kern w:val="0"/>
                <w:sz w:val="28"/>
                <w:szCs w:val="28"/>
              </w:rPr>
              <w:t>元以下罚款：</w:t>
            </w:r>
          </w:p>
          <w:p w14:paraId="79366128">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（一）提供服务车辆未取得《网络预约出租汽车运输证》，或者线上提供服务车辆与线下实际提供服务车辆不一致的。</w:t>
            </w:r>
          </w:p>
        </w:tc>
        <w:tc>
          <w:tcPr>
            <w:tcW w:w="1451" w:type="dxa"/>
            <w:vAlign w:val="center"/>
          </w:tcPr>
          <w:p w14:paraId="3C6AA8AD">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22D10756">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网约车平台公司提供服务车辆应当取得《网络预约出租汽车运输证》，线上提供服务车辆与线下实际提供服务车辆应当一致</w:t>
            </w:r>
          </w:p>
        </w:tc>
        <w:tc>
          <w:tcPr>
            <w:tcW w:w="1345" w:type="dxa"/>
            <w:gridSpan w:val="2"/>
            <w:vAlign w:val="center"/>
          </w:tcPr>
          <w:p w14:paraId="1211324D">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0E2A7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1920E975">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46</w:t>
            </w:r>
          </w:p>
        </w:tc>
        <w:tc>
          <w:tcPr>
            <w:tcW w:w="1893" w:type="dxa"/>
            <w:vAlign w:val="center"/>
          </w:tcPr>
          <w:p w14:paraId="333AEC4A">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网约车平台公司提供服务驾驶员应当取得《网络预约出租汽车驾驶员证》，线上提供服务驾驶员与线下实际提供服务驾驶员应当一致</w:t>
            </w:r>
          </w:p>
        </w:tc>
        <w:tc>
          <w:tcPr>
            <w:tcW w:w="1975" w:type="dxa"/>
            <w:gridSpan w:val="2"/>
            <w:vAlign w:val="center"/>
          </w:tcPr>
          <w:p w14:paraId="5C96F881">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网约车平台公司提供服务驾驶员未取得《网络预约出租汽车驾驶员证》，或者线上提供服务驾驶员与线下实际提供服务驾驶员不一致</w:t>
            </w:r>
          </w:p>
        </w:tc>
        <w:tc>
          <w:tcPr>
            <w:tcW w:w="5215" w:type="dxa"/>
            <w:gridSpan w:val="2"/>
            <w:vAlign w:val="center"/>
          </w:tcPr>
          <w:p w14:paraId="6910B9BC">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《网络预约出租汽车经营服务管理暂行办法》第三十五条</w:t>
            </w:r>
            <w:r>
              <w:rPr>
                <w:rFonts w:ascii="仿宋" w:hAnsi="仿宋" w:eastAsia="仿宋"/>
                <w:kern w:val="0"/>
                <w:sz w:val="28"/>
                <w:szCs w:val="28"/>
              </w:rPr>
              <w:t xml:space="preserve"> </w:t>
            </w:r>
            <w:r>
              <w:rPr>
                <w:rFonts w:hint="eastAsia" w:ascii="仿宋" w:hAnsi="仿宋" w:eastAsia="仿宋"/>
                <w:kern w:val="0"/>
                <w:sz w:val="28"/>
                <w:szCs w:val="28"/>
              </w:rPr>
              <w:t>网约车平台公司违反本规定，有下列行为之一的，由县级以上出租汽车行政主管部门和价格主管部门按照职责责令改正，对每次违法行为处以</w:t>
            </w:r>
            <w:r>
              <w:rPr>
                <w:rFonts w:ascii="仿宋" w:hAnsi="仿宋" w:eastAsia="仿宋"/>
                <w:kern w:val="0"/>
                <w:sz w:val="28"/>
                <w:szCs w:val="28"/>
              </w:rPr>
              <w:t>5000</w:t>
            </w:r>
            <w:r>
              <w:rPr>
                <w:rFonts w:hint="eastAsia" w:ascii="仿宋" w:hAnsi="仿宋" w:eastAsia="仿宋"/>
                <w:kern w:val="0"/>
                <w:sz w:val="28"/>
                <w:szCs w:val="28"/>
              </w:rPr>
              <w:t>元以上</w:t>
            </w:r>
            <w:r>
              <w:rPr>
                <w:rFonts w:ascii="仿宋" w:hAnsi="仿宋" w:eastAsia="仿宋"/>
                <w:kern w:val="0"/>
                <w:sz w:val="28"/>
                <w:szCs w:val="28"/>
              </w:rPr>
              <w:t>10000</w:t>
            </w:r>
            <w:r>
              <w:rPr>
                <w:rFonts w:hint="eastAsia" w:ascii="仿宋" w:hAnsi="仿宋" w:eastAsia="仿宋"/>
                <w:kern w:val="0"/>
                <w:sz w:val="28"/>
                <w:szCs w:val="28"/>
              </w:rPr>
              <w:t>元以下罚款；情节严重的，处以</w:t>
            </w:r>
            <w:r>
              <w:rPr>
                <w:rFonts w:ascii="仿宋" w:hAnsi="仿宋" w:eastAsia="仿宋"/>
                <w:kern w:val="0"/>
                <w:sz w:val="28"/>
                <w:szCs w:val="28"/>
              </w:rPr>
              <w:t>10000</w:t>
            </w:r>
            <w:r>
              <w:rPr>
                <w:rFonts w:hint="eastAsia" w:ascii="仿宋" w:hAnsi="仿宋" w:eastAsia="仿宋"/>
                <w:kern w:val="0"/>
                <w:sz w:val="28"/>
                <w:szCs w:val="28"/>
              </w:rPr>
              <w:t>元以上</w:t>
            </w:r>
            <w:r>
              <w:rPr>
                <w:rFonts w:ascii="仿宋" w:hAnsi="仿宋" w:eastAsia="仿宋"/>
                <w:kern w:val="0"/>
                <w:sz w:val="28"/>
                <w:szCs w:val="28"/>
              </w:rPr>
              <w:t>30000</w:t>
            </w:r>
            <w:r>
              <w:rPr>
                <w:rFonts w:hint="eastAsia" w:ascii="仿宋" w:hAnsi="仿宋" w:eastAsia="仿宋"/>
                <w:kern w:val="0"/>
                <w:sz w:val="28"/>
                <w:szCs w:val="28"/>
              </w:rPr>
              <w:t>元以下罚款：</w:t>
            </w:r>
          </w:p>
          <w:p w14:paraId="01B2DB50">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（二）提供服务驾驶员未取得《网络预约出租汽车驾驶员证》，或者线上提供服务驾驶员与线下实际提供服务驾驶员不一致的。</w:t>
            </w:r>
          </w:p>
        </w:tc>
        <w:tc>
          <w:tcPr>
            <w:tcW w:w="1451" w:type="dxa"/>
            <w:vAlign w:val="center"/>
          </w:tcPr>
          <w:p w14:paraId="28D46214">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35FD7166">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网约车平台公司提供服务驾驶员应当取得《网络预约出租汽车驾驶员证》，线上提供服务驾驶员与线下实际提供服务驾驶员应当一致</w:t>
            </w:r>
          </w:p>
        </w:tc>
        <w:tc>
          <w:tcPr>
            <w:tcW w:w="1345" w:type="dxa"/>
            <w:gridSpan w:val="2"/>
            <w:vAlign w:val="center"/>
          </w:tcPr>
          <w:p w14:paraId="4B278ECB">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7438F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4EAAA9EC">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47</w:t>
            </w:r>
          </w:p>
        </w:tc>
        <w:tc>
          <w:tcPr>
            <w:tcW w:w="1893" w:type="dxa"/>
            <w:vAlign w:val="center"/>
          </w:tcPr>
          <w:p w14:paraId="198C0615">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网约车平台公司应当按照规定保证车辆技术状况良好</w:t>
            </w:r>
          </w:p>
        </w:tc>
        <w:tc>
          <w:tcPr>
            <w:tcW w:w="1975" w:type="dxa"/>
            <w:gridSpan w:val="2"/>
            <w:vAlign w:val="center"/>
          </w:tcPr>
          <w:p w14:paraId="4551C949">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网约车平台公司未按照规定保证车辆技术状况良好</w:t>
            </w:r>
          </w:p>
        </w:tc>
        <w:tc>
          <w:tcPr>
            <w:tcW w:w="5215" w:type="dxa"/>
            <w:gridSpan w:val="2"/>
            <w:vAlign w:val="center"/>
          </w:tcPr>
          <w:p w14:paraId="0F2FDF1E">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《网络预约出租汽车经营服务管理暂行办法》第三十五条</w:t>
            </w:r>
            <w:r>
              <w:rPr>
                <w:rFonts w:ascii="仿宋" w:hAnsi="仿宋" w:eastAsia="仿宋"/>
                <w:kern w:val="0"/>
                <w:sz w:val="28"/>
                <w:szCs w:val="28"/>
              </w:rPr>
              <w:t xml:space="preserve"> </w:t>
            </w:r>
            <w:r>
              <w:rPr>
                <w:rFonts w:hint="eastAsia" w:ascii="仿宋" w:hAnsi="仿宋" w:eastAsia="仿宋"/>
                <w:kern w:val="0"/>
                <w:sz w:val="28"/>
                <w:szCs w:val="28"/>
              </w:rPr>
              <w:t>网约车平台公司违反本规定，有下列行为之一的，由县级以上出租汽车行政主管部门和价格主管部门按照职责责令改正，对每次违法行为处以</w:t>
            </w:r>
            <w:r>
              <w:rPr>
                <w:rFonts w:ascii="仿宋" w:hAnsi="仿宋" w:eastAsia="仿宋"/>
                <w:kern w:val="0"/>
                <w:sz w:val="28"/>
                <w:szCs w:val="28"/>
              </w:rPr>
              <w:t>5000</w:t>
            </w:r>
            <w:r>
              <w:rPr>
                <w:rFonts w:hint="eastAsia" w:ascii="仿宋" w:hAnsi="仿宋" w:eastAsia="仿宋"/>
                <w:kern w:val="0"/>
                <w:sz w:val="28"/>
                <w:szCs w:val="28"/>
              </w:rPr>
              <w:t>元以上</w:t>
            </w:r>
            <w:r>
              <w:rPr>
                <w:rFonts w:ascii="仿宋" w:hAnsi="仿宋" w:eastAsia="仿宋"/>
                <w:kern w:val="0"/>
                <w:sz w:val="28"/>
                <w:szCs w:val="28"/>
              </w:rPr>
              <w:t>10000</w:t>
            </w:r>
            <w:r>
              <w:rPr>
                <w:rFonts w:hint="eastAsia" w:ascii="仿宋" w:hAnsi="仿宋" w:eastAsia="仿宋"/>
                <w:kern w:val="0"/>
                <w:sz w:val="28"/>
                <w:szCs w:val="28"/>
              </w:rPr>
              <w:t>元以下罚款；情节严重的，处以</w:t>
            </w:r>
            <w:r>
              <w:rPr>
                <w:rFonts w:ascii="仿宋" w:hAnsi="仿宋" w:eastAsia="仿宋"/>
                <w:kern w:val="0"/>
                <w:sz w:val="28"/>
                <w:szCs w:val="28"/>
              </w:rPr>
              <w:t>10000</w:t>
            </w:r>
            <w:r>
              <w:rPr>
                <w:rFonts w:hint="eastAsia" w:ascii="仿宋" w:hAnsi="仿宋" w:eastAsia="仿宋"/>
                <w:kern w:val="0"/>
                <w:sz w:val="28"/>
                <w:szCs w:val="28"/>
              </w:rPr>
              <w:t>元以上</w:t>
            </w:r>
            <w:r>
              <w:rPr>
                <w:rFonts w:ascii="仿宋" w:hAnsi="仿宋" w:eastAsia="仿宋"/>
                <w:kern w:val="0"/>
                <w:sz w:val="28"/>
                <w:szCs w:val="28"/>
              </w:rPr>
              <w:t>30000</w:t>
            </w:r>
            <w:r>
              <w:rPr>
                <w:rFonts w:hint="eastAsia" w:ascii="仿宋" w:hAnsi="仿宋" w:eastAsia="仿宋"/>
                <w:kern w:val="0"/>
                <w:sz w:val="28"/>
                <w:szCs w:val="28"/>
              </w:rPr>
              <w:t>元以下罚款：</w:t>
            </w:r>
          </w:p>
          <w:p w14:paraId="234B5FB2">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（三）未按照规定保证车辆技术状况良好的。</w:t>
            </w:r>
          </w:p>
        </w:tc>
        <w:tc>
          <w:tcPr>
            <w:tcW w:w="1451" w:type="dxa"/>
            <w:vAlign w:val="center"/>
          </w:tcPr>
          <w:p w14:paraId="2B419B15">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77817AB9">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网约车平台公司应当按照规定保证车辆技术状况良好</w:t>
            </w:r>
          </w:p>
        </w:tc>
        <w:tc>
          <w:tcPr>
            <w:tcW w:w="1345" w:type="dxa"/>
            <w:gridSpan w:val="2"/>
            <w:vAlign w:val="center"/>
          </w:tcPr>
          <w:p w14:paraId="1418ECBE">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2F42A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09FE3B6A">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48</w:t>
            </w:r>
          </w:p>
        </w:tc>
        <w:tc>
          <w:tcPr>
            <w:tcW w:w="1893" w:type="dxa"/>
            <w:vAlign w:val="center"/>
          </w:tcPr>
          <w:p w14:paraId="3BEBC9DB">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起讫点均应当在许可的经营区域从事网约车经营活动</w:t>
            </w:r>
          </w:p>
        </w:tc>
        <w:tc>
          <w:tcPr>
            <w:tcW w:w="1975" w:type="dxa"/>
            <w:gridSpan w:val="2"/>
            <w:vAlign w:val="center"/>
          </w:tcPr>
          <w:p w14:paraId="0ACCCFA1">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起讫点均不在许可的经营区域从事网约车经营活动</w:t>
            </w:r>
          </w:p>
        </w:tc>
        <w:tc>
          <w:tcPr>
            <w:tcW w:w="5215" w:type="dxa"/>
            <w:gridSpan w:val="2"/>
            <w:vAlign w:val="center"/>
          </w:tcPr>
          <w:p w14:paraId="523C38D8">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《网络预约出租汽车经营服务管理暂行办法》第三十五条</w:t>
            </w:r>
            <w:r>
              <w:rPr>
                <w:rFonts w:ascii="仿宋" w:hAnsi="仿宋" w:eastAsia="仿宋"/>
                <w:kern w:val="0"/>
                <w:sz w:val="28"/>
                <w:szCs w:val="28"/>
              </w:rPr>
              <w:t xml:space="preserve"> </w:t>
            </w:r>
            <w:r>
              <w:rPr>
                <w:rFonts w:hint="eastAsia" w:ascii="仿宋" w:hAnsi="仿宋" w:eastAsia="仿宋"/>
                <w:kern w:val="0"/>
                <w:sz w:val="28"/>
                <w:szCs w:val="28"/>
              </w:rPr>
              <w:t>网约车平台公司违反本规定，有下列行为之一的，由县级以上出租汽车行政主管部门和价格主管部门按照职责责令改正，对每次违法行为处以</w:t>
            </w:r>
            <w:r>
              <w:rPr>
                <w:rFonts w:ascii="仿宋" w:hAnsi="仿宋" w:eastAsia="仿宋"/>
                <w:kern w:val="0"/>
                <w:sz w:val="28"/>
                <w:szCs w:val="28"/>
              </w:rPr>
              <w:t>5000</w:t>
            </w:r>
            <w:r>
              <w:rPr>
                <w:rFonts w:hint="eastAsia" w:ascii="仿宋" w:hAnsi="仿宋" w:eastAsia="仿宋"/>
                <w:kern w:val="0"/>
                <w:sz w:val="28"/>
                <w:szCs w:val="28"/>
              </w:rPr>
              <w:t>元以上</w:t>
            </w:r>
            <w:r>
              <w:rPr>
                <w:rFonts w:ascii="仿宋" w:hAnsi="仿宋" w:eastAsia="仿宋"/>
                <w:kern w:val="0"/>
                <w:sz w:val="28"/>
                <w:szCs w:val="28"/>
              </w:rPr>
              <w:t>10000</w:t>
            </w:r>
            <w:r>
              <w:rPr>
                <w:rFonts w:hint="eastAsia" w:ascii="仿宋" w:hAnsi="仿宋" w:eastAsia="仿宋"/>
                <w:kern w:val="0"/>
                <w:sz w:val="28"/>
                <w:szCs w:val="28"/>
              </w:rPr>
              <w:t>元以下罚款；情节严重的，处以</w:t>
            </w:r>
            <w:r>
              <w:rPr>
                <w:rFonts w:ascii="仿宋" w:hAnsi="仿宋" w:eastAsia="仿宋"/>
                <w:kern w:val="0"/>
                <w:sz w:val="28"/>
                <w:szCs w:val="28"/>
              </w:rPr>
              <w:t>10000</w:t>
            </w:r>
            <w:r>
              <w:rPr>
                <w:rFonts w:hint="eastAsia" w:ascii="仿宋" w:hAnsi="仿宋" w:eastAsia="仿宋"/>
                <w:kern w:val="0"/>
                <w:sz w:val="28"/>
                <w:szCs w:val="28"/>
              </w:rPr>
              <w:t>元以上</w:t>
            </w:r>
            <w:r>
              <w:rPr>
                <w:rFonts w:ascii="仿宋" w:hAnsi="仿宋" w:eastAsia="仿宋"/>
                <w:kern w:val="0"/>
                <w:sz w:val="28"/>
                <w:szCs w:val="28"/>
              </w:rPr>
              <w:t>30000</w:t>
            </w:r>
            <w:r>
              <w:rPr>
                <w:rFonts w:hint="eastAsia" w:ascii="仿宋" w:hAnsi="仿宋" w:eastAsia="仿宋"/>
                <w:kern w:val="0"/>
                <w:sz w:val="28"/>
                <w:szCs w:val="28"/>
              </w:rPr>
              <w:t>元以下罚款：</w:t>
            </w:r>
          </w:p>
          <w:p w14:paraId="46D440EE">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（四）起讫点均不在许可的经营区域从事网约车经营活动的。</w:t>
            </w:r>
          </w:p>
        </w:tc>
        <w:tc>
          <w:tcPr>
            <w:tcW w:w="1451" w:type="dxa"/>
            <w:vAlign w:val="center"/>
          </w:tcPr>
          <w:p w14:paraId="6BE573F6">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261130C0">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起讫点均应当在许可的经营区域从事网约车经营活动</w:t>
            </w:r>
          </w:p>
        </w:tc>
        <w:tc>
          <w:tcPr>
            <w:tcW w:w="1345" w:type="dxa"/>
            <w:gridSpan w:val="2"/>
            <w:vAlign w:val="center"/>
          </w:tcPr>
          <w:p w14:paraId="6A0BBC06">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18C1F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863" w:type="dxa"/>
            <w:vAlign w:val="center"/>
          </w:tcPr>
          <w:p w14:paraId="33788F43">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49</w:t>
            </w:r>
          </w:p>
        </w:tc>
        <w:tc>
          <w:tcPr>
            <w:tcW w:w="1893" w:type="dxa"/>
            <w:vAlign w:val="center"/>
          </w:tcPr>
          <w:p w14:paraId="6F9A5E7F">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网约车平台公司应当按照规定将提供服务的车辆、驾驶员相关信息向服务所在地出租汽车行政主管部门报备</w:t>
            </w:r>
          </w:p>
        </w:tc>
        <w:tc>
          <w:tcPr>
            <w:tcW w:w="1975" w:type="dxa"/>
            <w:gridSpan w:val="2"/>
            <w:vAlign w:val="center"/>
          </w:tcPr>
          <w:p w14:paraId="2E2F2159">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网约车平台公司未按照规定将提供服务的车辆、驾驶员相关信息向服务所在地出租汽车行政主管部门报备</w:t>
            </w:r>
          </w:p>
        </w:tc>
        <w:tc>
          <w:tcPr>
            <w:tcW w:w="5215" w:type="dxa"/>
            <w:gridSpan w:val="2"/>
            <w:vAlign w:val="center"/>
          </w:tcPr>
          <w:p w14:paraId="08F96E7F">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《网络预约出租汽车经营服务管理暂行办法》第三十五条</w:t>
            </w:r>
            <w:r>
              <w:rPr>
                <w:rFonts w:ascii="仿宋" w:hAnsi="仿宋" w:eastAsia="仿宋"/>
                <w:kern w:val="0"/>
                <w:sz w:val="28"/>
                <w:szCs w:val="28"/>
              </w:rPr>
              <w:t xml:space="preserve"> </w:t>
            </w:r>
            <w:r>
              <w:rPr>
                <w:rFonts w:hint="eastAsia" w:ascii="仿宋" w:hAnsi="仿宋" w:eastAsia="仿宋"/>
                <w:kern w:val="0"/>
                <w:sz w:val="28"/>
                <w:szCs w:val="28"/>
              </w:rPr>
              <w:t>网约车平台公司违反本规定，有下列行为之一的，由县级以上出租汽车行政主管部门和价格主管部门按照职责责令改正，对每次违法行为处以</w:t>
            </w:r>
            <w:r>
              <w:rPr>
                <w:rFonts w:ascii="仿宋" w:hAnsi="仿宋" w:eastAsia="仿宋"/>
                <w:kern w:val="0"/>
                <w:sz w:val="28"/>
                <w:szCs w:val="28"/>
              </w:rPr>
              <w:t>5000</w:t>
            </w:r>
            <w:r>
              <w:rPr>
                <w:rFonts w:hint="eastAsia" w:ascii="仿宋" w:hAnsi="仿宋" w:eastAsia="仿宋"/>
                <w:kern w:val="0"/>
                <w:sz w:val="28"/>
                <w:szCs w:val="28"/>
              </w:rPr>
              <w:t>元以上</w:t>
            </w:r>
            <w:r>
              <w:rPr>
                <w:rFonts w:ascii="仿宋" w:hAnsi="仿宋" w:eastAsia="仿宋"/>
                <w:kern w:val="0"/>
                <w:sz w:val="28"/>
                <w:szCs w:val="28"/>
              </w:rPr>
              <w:t>10000</w:t>
            </w:r>
            <w:r>
              <w:rPr>
                <w:rFonts w:hint="eastAsia" w:ascii="仿宋" w:hAnsi="仿宋" w:eastAsia="仿宋"/>
                <w:kern w:val="0"/>
                <w:sz w:val="28"/>
                <w:szCs w:val="28"/>
              </w:rPr>
              <w:t>元以下罚款；情节严重的，处以</w:t>
            </w:r>
            <w:r>
              <w:rPr>
                <w:rFonts w:ascii="仿宋" w:hAnsi="仿宋" w:eastAsia="仿宋"/>
                <w:kern w:val="0"/>
                <w:sz w:val="28"/>
                <w:szCs w:val="28"/>
              </w:rPr>
              <w:t>10000</w:t>
            </w:r>
            <w:r>
              <w:rPr>
                <w:rFonts w:hint="eastAsia" w:ascii="仿宋" w:hAnsi="仿宋" w:eastAsia="仿宋"/>
                <w:kern w:val="0"/>
                <w:sz w:val="28"/>
                <w:szCs w:val="28"/>
              </w:rPr>
              <w:t>元以上</w:t>
            </w:r>
            <w:r>
              <w:rPr>
                <w:rFonts w:ascii="仿宋" w:hAnsi="仿宋" w:eastAsia="仿宋"/>
                <w:kern w:val="0"/>
                <w:sz w:val="28"/>
                <w:szCs w:val="28"/>
              </w:rPr>
              <w:t>30000</w:t>
            </w:r>
            <w:r>
              <w:rPr>
                <w:rFonts w:hint="eastAsia" w:ascii="仿宋" w:hAnsi="仿宋" w:eastAsia="仿宋"/>
                <w:kern w:val="0"/>
                <w:sz w:val="28"/>
                <w:szCs w:val="28"/>
              </w:rPr>
              <w:t>元以下罚款：</w:t>
            </w:r>
          </w:p>
          <w:p w14:paraId="64AE0936">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（五）未按照规定将提供服务的车辆、驾驶员相关信息向服务所在地出租汽车行政主管部门报备的。</w:t>
            </w:r>
          </w:p>
        </w:tc>
        <w:tc>
          <w:tcPr>
            <w:tcW w:w="1451" w:type="dxa"/>
            <w:vAlign w:val="center"/>
          </w:tcPr>
          <w:p w14:paraId="0921454D">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4BEC0D69">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网约车平台公司应当按照规定将提供服务的车辆、驾驶员相关信息向服务所在地出租汽车行政主管部门报备</w:t>
            </w:r>
          </w:p>
        </w:tc>
        <w:tc>
          <w:tcPr>
            <w:tcW w:w="1345" w:type="dxa"/>
            <w:gridSpan w:val="2"/>
            <w:vAlign w:val="center"/>
          </w:tcPr>
          <w:p w14:paraId="117C2EA9">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6BAA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628CAC60">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50</w:t>
            </w:r>
          </w:p>
        </w:tc>
        <w:tc>
          <w:tcPr>
            <w:tcW w:w="1893" w:type="dxa"/>
            <w:vAlign w:val="center"/>
          </w:tcPr>
          <w:p w14:paraId="71CDF911">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网约车平台公司应当按照规定制定服务质量标准、建立并落实投诉举报制度</w:t>
            </w:r>
          </w:p>
        </w:tc>
        <w:tc>
          <w:tcPr>
            <w:tcW w:w="1975" w:type="dxa"/>
            <w:gridSpan w:val="2"/>
            <w:vAlign w:val="center"/>
          </w:tcPr>
          <w:p w14:paraId="74D0A749">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网约车平台公司未按照规定制定服务质量标准、建立并落实投诉举报制度</w:t>
            </w:r>
          </w:p>
        </w:tc>
        <w:tc>
          <w:tcPr>
            <w:tcW w:w="5215" w:type="dxa"/>
            <w:gridSpan w:val="2"/>
            <w:vAlign w:val="center"/>
          </w:tcPr>
          <w:p w14:paraId="7E389289">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《网络预约出租汽车经营服务管理暂行办法》第三十五条</w:t>
            </w:r>
            <w:r>
              <w:rPr>
                <w:rFonts w:ascii="仿宋" w:hAnsi="仿宋" w:eastAsia="仿宋"/>
                <w:kern w:val="0"/>
                <w:sz w:val="28"/>
                <w:szCs w:val="28"/>
              </w:rPr>
              <w:t xml:space="preserve"> </w:t>
            </w:r>
            <w:r>
              <w:rPr>
                <w:rFonts w:hint="eastAsia" w:ascii="仿宋" w:hAnsi="仿宋" w:eastAsia="仿宋"/>
                <w:kern w:val="0"/>
                <w:sz w:val="28"/>
                <w:szCs w:val="28"/>
              </w:rPr>
              <w:t>网约车平台公司违反本规定，有下列行为之一的，由县级以上出租汽车行政主管部门和价格主管部门按照职责责令改正，对每次违法行为处以</w:t>
            </w:r>
            <w:r>
              <w:rPr>
                <w:rFonts w:ascii="仿宋" w:hAnsi="仿宋" w:eastAsia="仿宋"/>
                <w:kern w:val="0"/>
                <w:sz w:val="28"/>
                <w:szCs w:val="28"/>
              </w:rPr>
              <w:t>5000</w:t>
            </w:r>
            <w:r>
              <w:rPr>
                <w:rFonts w:hint="eastAsia" w:ascii="仿宋" w:hAnsi="仿宋" w:eastAsia="仿宋"/>
                <w:kern w:val="0"/>
                <w:sz w:val="28"/>
                <w:szCs w:val="28"/>
              </w:rPr>
              <w:t>元以上</w:t>
            </w:r>
            <w:r>
              <w:rPr>
                <w:rFonts w:ascii="仿宋" w:hAnsi="仿宋" w:eastAsia="仿宋"/>
                <w:kern w:val="0"/>
                <w:sz w:val="28"/>
                <w:szCs w:val="28"/>
              </w:rPr>
              <w:t>10000</w:t>
            </w:r>
            <w:r>
              <w:rPr>
                <w:rFonts w:hint="eastAsia" w:ascii="仿宋" w:hAnsi="仿宋" w:eastAsia="仿宋"/>
                <w:kern w:val="0"/>
                <w:sz w:val="28"/>
                <w:szCs w:val="28"/>
              </w:rPr>
              <w:t>元以下罚款；情节严重的，处以</w:t>
            </w:r>
            <w:r>
              <w:rPr>
                <w:rFonts w:ascii="仿宋" w:hAnsi="仿宋" w:eastAsia="仿宋"/>
                <w:kern w:val="0"/>
                <w:sz w:val="28"/>
                <w:szCs w:val="28"/>
              </w:rPr>
              <w:t>10000</w:t>
            </w:r>
            <w:r>
              <w:rPr>
                <w:rFonts w:hint="eastAsia" w:ascii="仿宋" w:hAnsi="仿宋" w:eastAsia="仿宋"/>
                <w:kern w:val="0"/>
                <w:sz w:val="28"/>
                <w:szCs w:val="28"/>
              </w:rPr>
              <w:t>元以上</w:t>
            </w:r>
            <w:r>
              <w:rPr>
                <w:rFonts w:ascii="仿宋" w:hAnsi="仿宋" w:eastAsia="仿宋"/>
                <w:kern w:val="0"/>
                <w:sz w:val="28"/>
                <w:szCs w:val="28"/>
              </w:rPr>
              <w:t>30000</w:t>
            </w:r>
            <w:r>
              <w:rPr>
                <w:rFonts w:hint="eastAsia" w:ascii="仿宋" w:hAnsi="仿宋" w:eastAsia="仿宋"/>
                <w:kern w:val="0"/>
                <w:sz w:val="28"/>
                <w:szCs w:val="28"/>
              </w:rPr>
              <w:t>元以下罚款：</w:t>
            </w:r>
          </w:p>
          <w:p w14:paraId="64A2BBC1">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（六）未按照规定制定服务质量标准、建立并落实投诉举报制度的。</w:t>
            </w:r>
          </w:p>
        </w:tc>
        <w:tc>
          <w:tcPr>
            <w:tcW w:w="1451" w:type="dxa"/>
            <w:vAlign w:val="center"/>
          </w:tcPr>
          <w:p w14:paraId="52846A72">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557BB4F0">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网约车平台公司应当按照规定制定服务质量标准、建立并落实投诉举报制度</w:t>
            </w:r>
          </w:p>
        </w:tc>
        <w:tc>
          <w:tcPr>
            <w:tcW w:w="1345" w:type="dxa"/>
            <w:gridSpan w:val="2"/>
            <w:vAlign w:val="center"/>
          </w:tcPr>
          <w:p w14:paraId="0BB57359">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1F9A9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79F4B311">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51</w:t>
            </w:r>
          </w:p>
        </w:tc>
        <w:tc>
          <w:tcPr>
            <w:tcW w:w="1893" w:type="dxa"/>
            <w:vAlign w:val="center"/>
          </w:tcPr>
          <w:p w14:paraId="323D56A2">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网约车平台公司应当按照规定提供共享信息，应当配合出租汽车行政主管部门调取查阅相关数据信息</w:t>
            </w:r>
          </w:p>
        </w:tc>
        <w:tc>
          <w:tcPr>
            <w:tcW w:w="1975" w:type="dxa"/>
            <w:gridSpan w:val="2"/>
            <w:vAlign w:val="center"/>
          </w:tcPr>
          <w:p w14:paraId="4C19F9A3">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网约车平台公司未按照规定提供共享信息，或者不配合出租汽车行政主管部门调取查阅相关数据信息</w:t>
            </w:r>
          </w:p>
        </w:tc>
        <w:tc>
          <w:tcPr>
            <w:tcW w:w="5215" w:type="dxa"/>
            <w:gridSpan w:val="2"/>
            <w:vAlign w:val="center"/>
          </w:tcPr>
          <w:p w14:paraId="76A0B7EF">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《网络预约出租汽车经营服务管理暂行办法》第三十五条</w:t>
            </w:r>
            <w:r>
              <w:rPr>
                <w:rFonts w:ascii="仿宋" w:hAnsi="仿宋" w:eastAsia="仿宋"/>
                <w:kern w:val="0"/>
                <w:sz w:val="28"/>
                <w:szCs w:val="28"/>
              </w:rPr>
              <w:t xml:space="preserve"> </w:t>
            </w:r>
            <w:r>
              <w:rPr>
                <w:rFonts w:hint="eastAsia" w:ascii="仿宋" w:hAnsi="仿宋" w:eastAsia="仿宋"/>
                <w:kern w:val="0"/>
                <w:sz w:val="28"/>
                <w:szCs w:val="28"/>
              </w:rPr>
              <w:t>网约车平台公司违反本规定，有下列行为之一的，由县级以上出租汽车行政主管部门和价格主管部门按照职责责令改正，对每次违法行为处以</w:t>
            </w:r>
            <w:r>
              <w:rPr>
                <w:rFonts w:ascii="仿宋" w:hAnsi="仿宋" w:eastAsia="仿宋"/>
                <w:kern w:val="0"/>
                <w:sz w:val="28"/>
                <w:szCs w:val="28"/>
              </w:rPr>
              <w:t>5000</w:t>
            </w:r>
            <w:r>
              <w:rPr>
                <w:rFonts w:hint="eastAsia" w:ascii="仿宋" w:hAnsi="仿宋" w:eastAsia="仿宋"/>
                <w:kern w:val="0"/>
                <w:sz w:val="28"/>
                <w:szCs w:val="28"/>
              </w:rPr>
              <w:t>元以上</w:t>
            </w:r>
            <w:r>
              <w:rPr>
                <w:rFonts w:ascii="仿宋" w:hAnsi="仿宋" w:eastAsia="仿宋"/>
                <w:kern w:val="0"/>
                <w:sz w:val="28"/>
                <w:szCs w:val="28"/>
              </w:rPr>
              <w:t>10000</w:t>
            </w:r>
            <w:r>
              <w:rPr>
                <w:rFonts w:hint="eastAsia" w:ascii="仿宋" w:hAnsi="仿宋" w:eastAsia="仿宋"/>
                <w:kern w:val="0"/>
                <w:sz w:val="28"/>
                <w:szCs w:val="28"/>
              </w:rPr>
              <w:t>元以下罚款；情节严重的，处以</w:t>
            </w:r>
            <w:r>
              <w:rPr>
                <w:rFonts w:ascii="仿宋" w:hAnsi="仿宋" w:eastAsia="仿宋"/>
                <w:kern w:val="0"/>
                <w:sz w:val="28"/>
                <w:szCs w:val="28"/>
              </w:rPr>
              <w:t>10000</w:t>
            </w:r>
            <w:r>
              <w:rPr>
                <w:rFonts w:hint="eastAsia" w:ascii="仿宋" w:hAnsi="仿宋" w:eastAsia="仿宋"/>
                <w:kern w:val="0"/>
                <w:sz w:val="28"/>
                <w:szCs w:val="28"/>
              </w:rPr>
              <w:t>元以上</w:t>
            </w:r>
            <w:r>
              <w:rPr>
                <w:rFonts w:ascii="仿宋" w:hAnsi="仿宋" w:eastAsia="仿宋"/>
                <w:kern w:val="0"/>
                <w:sz w:val="28"/>
                <w:szCs w:val="28"/>
              </w:rPr>
              <w:t>30000</w:t>
            </w:r>
            <w:r>
              <w:rPr>
                <w:rFonts w:hint="eastAsia" w:ascii="仿宋" w:hAnsi="仿宋" w:eastAsia="仿宋"/>
                <w:kern w:val="0"/>
                <w:sz w:val="28"/>
                <w:szCs w:val="28"/>
              </w:rPr>
              <w:t>元以下罚款：</w:t>
            </w:r>
          </w:p>
          <w:p w14:paraId="32284686">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（七）未按照规定提供共享信息，或者不配合出租汽车行政主管部门调取查阅相关数据信息的。</w:t>
            </w:r>
          </w:p>
        </w:tc>
        <w:tc>
          <w:tcPr>
            <w:tcW w:w="1451" w:type="dxa"/>
            <w:vAlign w:val="center"/>
          </w:tcPr>
          <w:p w14:paraId="3742C5BB">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7AF06A87">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网约车平台公司应当按照规定提供共享信息，应当配合出租汽车行政主管部门调取查阅相关数据信息</w:t>
            </w:r>
          </w:p>
        </w:tc>
        <w:tc>
          <w:tcPr>
            <w:tcW w:w="1345" w:type="dxa"/>
            <w:gridSpan w:val="2"/>
            <w:vAlign w:val="center"/>
          </w:tcPr>
          <w:p w14:paraId="53B4C158">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6E84F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3B481868">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52</w:t>
            </w:r>
          </w:p>
        </w:tc>
        <w:tc>
          <w:tcPr>
            <w:tcW w:w="1893" w:type="dxa"/>
            <w:vAlign w:val="center"/>
          </w:tcPr>
          <w:p w14:paraId="6767D20C">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网约车平台公司应当履行管理责任，不应甩客、故意绕道、违规收费等严重违反国家相关运营服务标准行为</w:t>
            </w:r>
          </w:p>
        </w:tc>
        <w:tc>
          <w:tcPr>
            <w:tcW w:w="1975" w:type="dxa"/>
            <w:gridSpan w:val="2"/>
            <w:vAlign w:val="center"/>
          </w:tcPr>
          <w:p w14:paraId="7C98BBC0">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网约车平台公司未履行管理责任，出现甩客、故意绕道、违规收费等严重违反国家相关运营服务标准行为</w:t>
            </w:r>
          </w:p>
        </w:tc>
        <w:tc>
          <w:tcPr>
            <w:tcW w:w="5215" w:type="dxa"/>
            <w:gridSpan w:val="2"/>
            <w:vAlign w:val="center"/>
          </w:tcPr>
          <w:p w14:paraId="25E26F3D">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《网络预约出租汽车经营服务管理暂行办法》第三十五条</w:t>
            </w:r>
            <w:r>
              <w:rPr>
                <w:rFonts w:ascii="仿宋" w:hAnsi="仿宋" w:eastAsia="仿宋"/>
                <w:kern w:val="0"/>
                <w:sz w:val="28"/>
                <w:szCs w:val="28"/>
              </w:rPr>
              <w:t xml:space="preserve"> </w:t>
            </w:r>
            <w:r>
              <w:rPr>
                <w:rFonts w:hint="eastAsia" w:ascii="仿宋" w:hAnsi="仿宋" w:eastAsia="仿宋"/>
                <w:kern w:val="0"/>
                <w:sz w:val="28"/>
                <w:szCs w:val="28"/>
              </w:rPr>
              <w:t>网约车平台公司违反本规定，有下列行为之一的，由县级以上出租汽车行政主管部门和价格主管部门按照职责责令改正，对每次违法行为处以</w:t>
            </w:r>
            <w:r>
              <w:rPr>
                <w:rFonts w:ascii="仿宋" w:hAnsi="仿宋" w:eastAsia="仿宋"/>
                <w:kern w:val="0"/>
                <w:sz w:val="28"/>
                <w:szCs w:val="28"/>
              </w:rPr>
              <w:t>5000</w:t>
            </w:r>
            <w:r>
              <w:rPr>
                <w:rFonts w:hint="eastAsia" w:ascii="仿宋" w:hAnsi="仿宋" w:eastAsia="仿宋"/>
                <w:kern w:val="0"/>
                <w:sz w:val="28"/>
                <w:szCs w:val="28"/>
              </w:rPr>
              <w:t>元以上</w:t>
            </w:r>
            <w:r>
              <w:rPr>
                <w:rFonts w:ascii="仿宋" w:hAnsi="仿宋" w:eastAsia="仿宋"/>
                <w:kern w:val="0"/>
                <w:sz w:val="28"/>
                <w:szCs w:val="28"/>
              </w:rPr>
              <w:t>10000</w:t>
            </w:r>
            <w:r>
              <w:rPr>
                <w:rFonts w:hint="eastAsia" w:ascii="仿宋" w:hAnsi="仿宋" w:eastAsia="仿宋"/>
                <w:kern w:val="0"/>
                <w:sz w:val="28"/>
                <w:szCs w:val="28"/>
              </w:rPr>
              <w:t>元以下罚款；情节严重的，处以</w:t>
            </w:r>
            <w:r>
              <w:rPr>
                <w:rFonts w:ascii="仿宋" w:hAnsi="仿宋" w:eastAsia="仿宋"/>
                <w:kern w:val="0"/>
                <w:sz w:val="28"/>
                <w:szCs w:val="28"/>
              </w:rPr>
              <w:t>10000</w:t>
            </w:r>
            <w:r>
              <w:rPr>
                <w:rFonts w:hint="eastAsia" w:ascii="仿宋" w:hAnsi="仿宋" w:eastAsia="仿宋"/>
                <w:kern w:val="0"/>
                <w:sz w:val="28"/>
                <w:szCs w:val="28"/>
              </w:rPr>
              <w:t>元以上</w:t>
            </w:r>
            <w:r>
              <w:rPr>
                <w:rFonts w:ascii="仿宋" w:hAnsi="仿宋" w:eastAsia="仿宋"/>
                <w:kern w:val="0"/>
                <w:sz w:val="28"/>
                <w:szCs w:val="28"/>
              </w:rPr>
              <w:t>30000</w:t>
            </w:r>
            <w:r>
              <w:rPr>
                <w:rFonts w:hint="eastAsia" w:ascii="仿宋" w:hAnsi="仿宋" w:eastAsia="仿宋"/>
                <w:kern w:val="0"/>
                <w:sz w:val="28"/>
                <w:szCs w:val="28"/>
              </w:rPr>
              <w:t>元以下罚款：</w:t>
            </w:r>
          </w:p>
          <w:p w14:paraId="2D550485">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（八）未履行管理责任，出现甩客、故意绕道、违规收费等严重违反国家相关运营服务标准行为的。</w:t>
            </w:r>
          </w:p>
        </w:tc>
        <w:tc>
          <w:tcPr>
            <w:tcW w:w="1451" w:type="dxa"/>
            <w:vAlign w:val="center"/>
          </w:tcPr>
          <w:p w14:paraId="111936DA">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2046AC72">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网约车平台公司应当履行管理责任，不应甩客、故意绕道、违规收费等严重违反国家相关运营服务标准行为</w:t>
            </w:r>
          </w:p>
        </w:tc>
        <w:tc>
          <w:tcPr>
            <w:tcW w:w="1345" w:type="dxa"/>
            <w:gridSpan w:val="2"/>
            <w:vAlign w:val="center"/>
          </w:tcPr>
          <w:p w14:paraId="00CEAE3F">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26E7C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4219B954">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53</w:t>
            </w:r>
          </w:p>
        </w:tc>
        <w:tc>
          <w:tcPr>
            <w:tcW w:w="1893" w:type="dxa"/>
            <w:vAlign w:val="center"/>
          </w:tcPr>
          <w:p w14:paraId="56A795C6">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道路运输从业人员应当具备安全条件</w:t>
            </w:r>
          </w:p>
        </w:tc>
        <w:tc>
          <w:tcPr>
            <w:tcW w:w="1975" w:type="dxa"/>
            <w:gridSpan w:val="2"/>
            <w:vAlign w:val="center"/>
          </w:tcPr>
          <w:p w14:paraId="4F09DF4C">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道路运输从业人员不具备安全条件</w:t>
            </w:r>
          </w:p>
        </w:tc>
        <w:tc>
          <w:tcPr>
            <w:tcW w:w="5215" w:type="dxa"/>
            <w:gridSpan w:val="2"/>
            <w:vAlign w:val="center"/>
          </w:tcPr>
          <w:p w14:paraId="5BA8BC0F">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《道路运输从业人员管理规定》第四十七条</w:t>
            </w:r>
            <w:r>
              <w:rPr>
                <w:rFonts w:ascii="仿宋" w:hAnsi="仿宋" w:eastAsia="仿宋"/>
                <w:kern w:val="0"/>
                <w:sz w:val="28"/>
                <w:szCs w:val="28"/>
              </w:rPr>
              <w:t xml:space="preserve"> </w:t>
            </w:r>
            <w:r>
              <w:rPr>
                <w:rFonts w:hint="eastAsia" w:ascii="仿宋" w:hAnsi="仿宋" w:eastAsia="仿宋"/>
                <w:kern w:val="0"/>
                <w:sz w:val="28"/>
                <w:szCs w:val="28"/>
              </w:rPr>
              <w:t>道路运输从业人员有下列不具备安全条件情形之一的，由发证机关撤销其从业资格证件：</w:t>
            </w:r>
          </w:p>
          <w:p w14:paraId="5BFACEFA">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（一）经营性道路客货运输驾驶员、道路危险货物运输从业人员身体健康状况不符合有关机动车驾驶和相关从业要求且没有主动申请注销从业资格的；</w:t>
            </w:r>
          </w:p>
          <w:p w14:paraId="7066B832">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（二）经营性道路客货运输驾驶员、道路危险货物运输驾驶员发生重大以上交通事故，且负主要责任的；</w:t>
            </w:r>
          </w:p>
          <w:p w14:paraId="6BC89546">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（三）发现重大事故隐患，不立即采取消除措施，继续作业的。</w:t>
            </w:r>
          </w:p>
          <w:p w14:paraId="547557D4">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被撤销的从业资格证件应当由发证机关公告作废并登记归档。</w:t>
            </w:r>
          </w:p>
        </w:tc>
        <w:tc>
          <w:tcPr>
            <w:tcW w:w="1451" w:type="dxa"/>
            <w:vAlign w:val="center"/>
          </w:tcPr>
          <w:p w14:paraId="02EF4E69">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7102C40A">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道路运输从业人员应当具备安全条件</w:t>
            </w:r>
          </w:p>
        </w:tc>
        <w:tc>
          <w:tcPr>
            <w:tcW w:w="1345" w:type="dxa"/>
            <w:gridSpan w:val="2"/>
            <w:vAlign w:val="center"/>
          </w:tcPr>
          <w:p w14:paraId="48F69479">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10BD8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2291465B">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54</w:t>
            </w:r>
          </w:p>
        </w:tc>
        <w:tc>
          <w:tcPr>
            <w:tcW w:w="1893" w:type="dxa"/>
            <w:vAlign w:val="center"/>
          </w:tcPr>
          <w:p w14:paraId="32AA65D8">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一类、二类客运班线的经营者或者其委托的售票单位、客运站经营者应当按照规定对旅客身份进行查验，对身份不明、拒绝提供身份信息的旅客不应提供服务</w:t>
            </w:r>
          </w:p>
        </w:tc>
        <w:tc>
          <w:tcPr>
            <w:tcW w:w="1975" w:type="dxa"/>
            <w:gridSpan w:val="2"/>
            <w:vAlign w:val="center"/>
          </w:tcPr>
          <w:p w14:paraId="19A79D25">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一类、二类客运班线的经营者或者其委托的售票单位、客运站经营者未按照规定对旅客身份进行查验，或者对身份不明、拒绝提供身份信息的旅客提供服务</w:t>
            </w:r>
          </w:p>
        </w:tc>
        <w:tc>
          <w:tcPr>
            <w:tcW w:w="5215" w:type="dxa"/>
            <w:gridSpan w:val="2"/>
            <w:vAlign w:val="center"/>
          </w:tcPr>
          <w:p w14:paraId="79A35B51">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《中华人民共和国反恐怖主义法》第八十六条</w:t>
            </w:r>
            <w:r>
              <w:rPr>
                <w:rFonts w:ascii="仿宋" w:hAnsi="仿宋" w:eastAsia="仿宋"/>
                <w:kern w:val="0"/>
                <w:sz w:val="28"/>
                <w:szCs w:val="28"/>
              </w:rPr>
              <w:t xml:space="preserve"> </w:t>
            </w:r>
            <w:r>
              <w:rPr>
                <w:rFonts w:hint="eastAsia" w:ascii="仿宋" w:hAnsi="仿宋" w:eastAsia="仿宋"/>
                <w:kern w:val="0"/>
                <w:sz w:val="28"/>
                <w:szCs w:val="28"/>
              </w:rPr>
              <w:t>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住宿、长途客运、机动车租赁等业务经营者、服务提供者有前款规定情形的，由主管部门处十万元以上五十万元以下罚款，并对其直接负责的主管人员和其他直接责任人员处十万元以下罚款。</w:t>
            </w:r>
          </w:p>
          <w:p w14:paraId="042C426B">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第九十三条</w:t>
            </w:r>
            <w:r>
              <w:rPr>
                <w:rFonts w:ascii="仿宋" w:hAnsi="仿宋" w:eastAsia="仿宋"/>
                <w:kern w:val="0"/>
                <w:sz w:val="28"/>
                <w:szCs w:val="28"/>
              </w:rPr>
              <w:t xml:space="preserve"> </w:t>
            </w:r>
            <w:r>
              <w:rPr>
                <w:rFonts w:hint="eastAsia" w:ascii="仿宋" w:hAnsi="仿宋" w:eastAsia="仿宋"/>
                <w:kern w:val="0"/>
                <w:sz w:val="28"/>
                <w:szCs w:val="28"/>
              </w:rPr>
              <w:t>单位违反本法规定，情节严重的，由主管部门责令停止从事相关业务、提供相关服务或者责令停产停业；造成严重后果的，吊销有关证照或者撤销登记。</w:t>
            </w:r>
          </w:p>
        </w:tc>
        <w:tc>
          <w:tcPr>
            <w:tcW w:w="1451" w:type="dxa"/>
            <w:vAlign w:val="center"/>
          </w:tcPr>
          <w:p w14:paraId="5B4C2841">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50E5F7A7">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一类、二类客运班线的经营者或者其委托的售票单位、客运站经营者应当按照规定对旅客身份进行查验，对身份不明、拒绝提供身份信息的旅客不应提供服务</w:t>
            </w:r>
          </w:p>
        </w:tc>
        <w:tc>
          <w:tcPr>
            <w:tcW w:w="1345" w:type="dxa"/>
            <w:gridSpan w:val="2"/>
            <w:vAlign w:val="center"/>
          </w:tcPr>
          <w:p w14:paraId="4E1E7E2A">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7721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3DF76EFC">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55</w:t>
            </w:r>
          </w:p>
        </w:tc>
        <w:tc>
          <w:tcPr>
            <w:tcW w:w="1893" w:type="dxa"/>
            <w:vAlign w:val="center"/>
          </w:tcPr>
          <w:p w14:paraId="340C689C">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应当取得线路运营权、应当与城市公共交通主管部门签订城市公共汽电车线路特许经营协议，不应擅自从事城市公共汽电车客运线路运营</w:t>
            </w:r>
          </w:p>
        </w:tc>
        <w:tc>
          <w:tcPr>
            <w:tcW w:w="1975" w:type="dxa"/>
            <w:gridSpan w:val="2"/>
            <w:vAlign w:val="center"/>
          </w:tcPr>
          <w:p w14:paraId="7EF30AD0">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未取得线路运营权、未与城市公共交通主管部门签订城市公共汽电车线路特许经营协议，擅自从事城市公共汽电车客运线路运营</w:t>
            </w:r>
          </w:p>
        </w:tc>
        <w:tc>
          <w:tcPr>
            <w:tcW w:w="5215" w:type="dxa"/>
            <w:gridSpan w:val="2"/>
            <w:vAlign w:val="center"/>
          </w:tcPr>
          <w:p w14:paraId="2D9ECEBC">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《城市公共汽车和电车客运管理规定》第十四条</w:t>
            </w:r>
            <w:r>
              <w:rPr>
                <w:rFonts w:ascii="仿宋" w:hAnsi="仿宋" w:eastAsia="仿宋"/>
                <w:kern w:val="0"/>
                <w:sz w:val="28"/>
                <w:szCs w:val="28"/>
              </w:rPr>
              <w:t xml:space="preserve"> </w:t>
            </w:r>
            <w:r>
              <w:rPr>
                <w:rFonts w:hint="eastAsia" w:ascii="仿宋" w:hAnsi="仿宋" w:eastAsia="仿宋"/>
                <w:kern w:val="0"/>
                <w:sz w:val="28"/>
                <w:szCs w:val="28"/>
              </w:rPr>
              <w:t>城市公共汽电车客运按照国家相关规定实行特许经营，城市公共交通主管部门应当根据规模经营、适度竞争的原则，综合考虑运力配置、社会公众需求、社会公众安全等因素，通过服务质量招投标的方式选择运营企业，授予城市公共汽电车线路运营权；不符合招投标条件的，由城市公共交通主管部门择优选择取得线路运权的运营企业。城市公共交通主管部门应当与取得线路运营权的运营企业签订线路特许经营协议。</w:t>
            </w:r>
          </w:p>
          <w:p w14:paraId="3E2162AB">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城市公共汽电车线路运营权实行无偿授予，城市公共交通主管部门不得拍卖城市公共汽电车线路运营权。运营企业不得转让、出租或者变相转让、出租城市公共汽电车线路运营权。</w:t>
            </w:r>
          </w:p>
          <w:p w14:paraId="4138476B">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第六十条</w:t>
            </w:r>
            <w:r>
              <w:rPr>
                <w:rFonts w:ascii="仿宋" w:hAnsi="仿宋" w:eastAsia="仿宋"/>
                <w:kern w:val="0"/>
                <w:sz w:val="28"/>
                <w:szCs w:val="28"/>
              </w:rPr>
              <w:t xml:space="preserve"> </w:t>
            </w:r>
            <w:r>
              <w:rPr>
                <w:rFonts w:hint="eastAsia" w:ascii="仿宋" w:hAnsi="仿宋" w:eastAsia="仿宋"/>
                <w:kern w:val="0"/>
                <w:sz w:val="28"/>
                <w:szCs w:val="28"/>
              </w:rPr>
              <w:t>未取得线路运营权、未与城市公共交通主管部门签订城市公共汽电车线路特许经营协议，擅自从事城市公共汽电车客运线路运营的，由城市公共交通主管部门责令停止运营，并处</w:t>
            </w:r>
            <w:r>
              <w:rPr>
                <w:rFonts w:ascii="仿宋" w:hAnsi="仿宋" w:eastAsia="仿宋"/>
                <w:kern w:val="0"/>
                <w:sz w:val="28"/>
                <w:szCs w:val="28"/>
              </w:rPr>
              <w:t>2</w:t>
            </w:r>
            <w:r>
              <w:rPr>
                <w:rFonts w:hint="eastAsia" w:ascii="仿宋" w:hAnsi="仿宋" w:eastAsia="仿宋"/>
                <w:kern w:val="0"/>
                <w:sz w:val="28"/>
                <w:szCs w:val="28"/>
              </w:rPr>
              <w:t>万元以上</w:t>
            </w:r>
            <w:r>
              <w:rPr>
                <w:rFonts w:ascii="仿宋" w:hAnsi="仿宋" w:eastAsia="仿宋"/>
                <w:kern w:val="0"/>
                <w:sz w:val="28"/>
                <w:szCs w:val="28"/>
              </w:rPr>
              <w:t>3</w:t>
            </w:r>
            <w:r>
              <w:rPr>
                <w:rFonts w:hint="eastAsia" w:ascii="仿宋" w:hAnsi="仿宋" w:eastAsia="仿宋"/>
                <w:kern w:val="0"/>
                <w:sz w:val="28"/>
                <w:szCs w:val="28"/>
              </w:rPr>
              <w:t>万元以下的罚款。</w:t>
            </w:r>
          </w:p>
        </w:tc>
        <w:tc>
          <w:tcPr>
            <w:tcW w:w="1451" w:type="dxa"/>
            <w:vAlign w:val="center"/>
          </w:tcPr>
          <w:p w14:paraId="1ECA7E00">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74C71A4B">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应当取得线路运营权、应当与城市公共交通主管部门签订城市公共汽电车线路特许经营协议，不应擅自从事城市公共汽电车客运线路运营</w:t>
            </w:r>
          </w:p>
        </w:tc>
        <w:tc>
          <w:tcPr>
            <w:tcW w:w="1345" w:type="dxa"/>
            <w:gridSpan w:val="2"/>
            <w:vAlign w:val="center"/>
          </w:tcPr>
          <w:p w14:paraId="56934D20">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7F924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605F64CF">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56</w:t>
            </w:r>
          </w:p>
        </w:tc>
        <w:tc>
          <w:tcPr>
            <w:tcW w:w="1893" w:type="dxa"/>
            <w:vAlign w:val="center"/>
          </w:tcPr>
          <w:p w14:paraId="29114A6C">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运营企业应当配置符合要求的服务设施和运营标识</w:t>
            </w:r>
          </w:p>
        </w:tc>
        <w:tc>
          <w:tcPr>
            <w:tcW w:w="1975" w:type="dxa"/>
            <w:gridSpan w:val="2"/>
            <w:vAlign w:val="center"/>
          </w:tcPr>
          <w:p w14:paraId="47BC15FF">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运营企业未配置符合要求的服务设施和运营标识</w:t>
            </w:r>
          </w:p>
        </w:tc>
        <w:tc>
          <w:tcPr>
            <w:tcW w:w="5215" w:type="dxa"/>
            <w:gridSpan w:val="2"/>
            <w:vAlign w:val="center"/>
          </w:tcPr>
          <w:p w14:paraId="7B1166CA">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《城市公共汽车和电车客运管理规定》第二十五条</w:t>
            </w:r>
            <w:r>
              <w:rPr>
                <w:rFonts w:ascii="仿宋" w:hAnsi="仿宋" w:eastAsia="仿宋"/>
                <w:kern w:val="0"/>
                <w:sz w:val="28"/>
                <w:szCs w:val="28"/>
              </w:rPr>
              <w:t xml:space="preserve"> </w:t>
            </w:r>
            <w:r>
              <w:rPr>
                <w:rFonts w:hint="eastAsia" w:ascii="仿宋" w:hAnsi="仿宋" w:eastAsia="仿宋"/>
                <w:kern w:val="0"/>
                <w:sz w:val="28"/>
                <w:szCs w:val="28"/>
              </w:rPr>
              <w:t>运营企业应当按照有关标准及城市公共交通主管部门的要求，在投入运营的车辆上配置符合以下要求的相关服务设施和运营标识：</w:t>
            </w:r>
          </w:p>
          <w:p w14:paraId="323F71E8">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（一）在规定位置公布运营线路图、价格表；</w:t>
            </w:r>
          </w:p>
          <w:p w14:paraId="38581A64">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（二）在规定位置张贴统一制作的乘车规则和投诉电话；</w:t>
            </w:r>
          </w:p>
          <w:p w14:paraId="2352FFAC">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（三）在规定位置设置特需乘客专用座位；</w:t>
            </w:r>
          </w:p>
          <w:p w14:paraId="63DE89CC">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（四）在无人售票车辆上配置符合规定的投币箱、电子读卡器等服务设施；</w:t>
            </w:r>
          </w:p>
          <w:p w14:paraId="2F19FBBF">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（五）规定的其他车辆服务设施和标识。</w:t>
            </w:r>
          </w:p>
          <w:p w14:paraId="5B99C31C">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第二十六条</w:t>
            </w:r>
            <w:r>
              <w:rPr>
                <w:rFonts w:ascii="仿宋" w:hAnsi="仿宋" w:eastAsia="仿宋"/>
                <w:kern w:val="0"/>
                <w:sz w:val="28"/>
                <w:szCs w:val="28"/>
              </w:rPr>
              <w:t xml:space="preserve"> </w:t>
            </w:r>
            <w:r>
              <w:rPr>
                <w:rFonts w:hint="eastAsia" w:ascii="仿宋" w:hAnsi="仿宋" w:eastAsia="仿宋"/>
                <w:kern w:val="0"/>
                <w:sz w:val="28"/>
                <w:szCs w:val="28"/>
              </w:rPr>
              <w:t>运营企业应当按照有关标准及城市公共交通主管部门的要求，在城市公共汽电车客运首末站和中途站配置符合以下要求的相关服务设施和运营标识：</w:t>
            </w:r>
          </w:p>
          <w:p w14:paraId="734D0BE5">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（一）在规定位置公布线路票价、站点名称和服务时间；</w:t>
            </w:r>
          </w:p>
          <w:p w14:paraId="12D79EB5">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（二）在规定位置张贴投诉电话；</w:t>
            </w:r>
          </w:p>
          <w:p w14:paraId="499F6467">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（三）规定的其他站点服务设施和标识配置要求。</w:t>
            </w:r>
          </w:p>
          <w:p w14:paraId="4A118DCA">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第六十一条</w:t>
            </w:r>
            <w:r>
              <w:rPr>
                <w:rFonts w:ascii="仿宋" w:hAnsi="仿宋" w:eastAsia="仿宋"/>
                <w:kern w:val="0"/>
                <w:sz w:val="28"/>
                <w:szCs w:val="28"/>
              </w:rPr>
              <w:t xml:space="preserve"> </w:t>
            </w:r>
            <w:r>
              <w:rPr>
                <w:rFonts w:hint="eastAsia" w:ascii="仿宋" w:hAnsi="仿宋" w:eastAsia="仿宋"/>
                <w:kern w:val="0"/>
                <w:sz w:val="28"/>
                <w:szCs w:val="28"/>
              </w:rPr>
              <w:t>运营企业违反本规定第二十五条、第二十六条规定，未配置符合要求的服务设施和运营标识的，由城市公共交通主管部门责令限期改正；逾期不改正的，处</w:t>
            </w:r>
            <w:r>
              <w:rPr>
                <w:rFonts w:ascii="仿宋" w:hAnsi="仿宋" w:eastAsia="仿宋"/>
                <w:kern w:val="0"/>
                <w:sz w:val="28"/>
                <w:szCs w:val="28"/>
              </w:rPr>
              <w:t>5000</w:t>
            </w:r>
            <w:r>
              <w:rPr>
                <w:rFonts w:hint="eastAsia" w:ascii="仿宋" w:hAnsi="仿宋" w:eastAsia="仿宋"/>
                <w:kern w:val="0"/>
                <w:sz w:val="28"/>
                <w:szCs w:val="28"/>
              </w:rPr>
              <w:t>元以下的罚款。</w:t>
            </w:r>
          </w:p>
        </w:tc>
        <w:tc>
          <w:tcPr>
            <w:tcW w:w="1451" w:type="dxa"/>
            <w:vAlign w:val="center"/>
          </w:tcPr>
          <w:p w14:paraId="11D56CB9">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3C18D767">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运营企业应当配置符合要求的服务设施和运营标识</w:t>
            </w:r>
          </w:p>
        </w:tc>
        <w:tc>
          <w:tcPr>
            <w:tcW w:w="1345" w:type="dxa"/>
            <w:gridSpan w:val="2"/>
            <w:vAlign w:val="center"/>
          </w:tcPr>
          <w:p w14:paraId="7AD329D4">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158E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1AF7C595">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57</w:t>
            </w:r>
          </w:p>
        </w:tc>
        <w:tc>
          <w:tcPr>
            <w:tcW w:w="1893" w:type="dxa"/>
            <w:vAlign w:val="center"/>
          </w:tcPr>
          <w:p w14:paraId="2CFE2A68">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ascii="仿宋" w:hAnsi="仿宋" w:eastAsia="仿宋"/>
                <w:kern w:val="0"/>
                <w:sz w:val="28"/>
                <w:szCs w:val="28"/>
              </w:rPr>
              <w:t>1.</w:t>
            </w:r>
            <w:r>
              <w:rPr>
                <w:rFonts w:hint="eastAsia" w:ascii="仿宋" w:hAnsi="仿宋" w:eastAsia="仿宋"/>
                <w:kern w:val="0"/>
                <w:sz w:val="28"/>
                <w:szCs w:val="28"/>
              </w:rPr>
              <w:t>应当建立城市公共汽电车车辆安全管理制度，定期对城市公共汽电车车辆及其安全设施设备进行检测、维护、更新，应当在城市公共汽电车车辆和场站醒目位置设置安全警示标志、安全疏散示意图和安全应急设备，应当使用具备规定条件的人员担任驾驶员、乘务员，应当对拟担任驾驶员、乘务员的人员进行培训、考核</w:t>
            </w:r>
          </w:p>
          <w:p w14:paraId="29768E94">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ascii="仿宋" w:hAnsi="仿宋" w:eastAsia="仿宋"/>
                <w:kern w:val="0"/>
                <w:sz w:val="28"/>
                <w:szCs w:val="28"/>
              </w:rPr>
              <w:t>2.</w:t>
            </w:r>
            <w:r>
              <w:rPr>
                <w:rFonts w:hint="eastAsia" w:ascii="仿宋" w:hAnsi="仿宋" w:eastAsia="仿宋"/>
                <w:kern w:val="0"/>
                <w:sz w:val="28"/>
                <w:szCs w:val="28"/>
              </w:rPr>
              <w:t>在城市公共汽电车车辆和场站醒目位置设置安全警示标志、安全疏散示意图等，并为车辆配备灭火器、安全锤等安全应急设备，保证安全应急设备处于良好状态。</w:t>
            </w:r>
          </w:p>
        </w:tc>
        <w:tc>
          <w:tcPr>
            <w:tcW w:w="1975" w:type="dxa"/>
            <w:gridSpan w:val="2"/>
            <w:vAlign w:val="center"/>
          </w:tcPr>
          <w:p w14:paraId="31420515">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ascii="仿宋" w:hAnsi="仿宋" w:eastAsia="仿宋"/>
                <w:kern w:val="0"/>
                <w:sz w:val="28"/>
                <w:szCs w:val="28"/>
              </w:rPr>
              <w:t>1.</w:t>
            </w:r>
            <w:r>
              <w:rPr>
                <w:rFonts w:hint="eastAsia" w:ascii="仿宋" w:hAnsi="仿宋" w:eastAsia="仿宋"/>
                <w:kern w:val="0"/>
                <w:sz w:val="28"/>
                <w:szCs w:val="28"/>
              </w:rPr>
              <w:t>未建立城市公共汽电车车辆安全管理制度，未定期对城市公共汽电车车辆及其安全设施设备进行检测、维护、更新，未在城市公共汽电车车辆和场站醒目位置设置安全警示标志、安全疏散示意图和安全应急设备，使用不具备规定条件的人员担任驾驶员、乘务员，未对拟担任驾驶员、乘务员的人员进行培训、考核</w:t>
            </w:r>
          </w:p>
          <w:p w14:paraId="2124B89E">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ascii="仿宋" w:hAnsi="仿宋" w:eastAsia="仿宋"/>
                <w:kern w:val="0"/>
                <w:sz w:val="28"/>
                <w:szCs w:val="28"/>
              </w:rPr>
              <w:t>2.</w:t>
            </w:r>
            <w:r>
              <w:rPr>
                <w:rFonts w:hint="eastAsia" w:ascii="仿宋" w:hAnsi="仿宋" w:eastAsia="仿宋"/>
                <w:kern w:val="0"/>
                <w:sz w:val="28"/>
                <w:szCs w:val="28"/>
              </w:rPr>
              <w:t>公共汽电车车辆和场站内，安全警示标志、安全疏散示意图，车辆内安全设施设备配备不全，车载灭火器没有定期检查</w:t>
            </w:r>
          </w:p>
          <w:p w14:paraId="23727FD8">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p>
        </w:tc>
        <w:tc>
          <w:tcPr>
            <w:tcW w:w="5215" w:type="dxa"/>
            <w:gridSpan w:val="2"/>
            <w:vAlign w:val="center"/>
          </w:tcPr>
          <w:p w14:paraId="3D035C8A">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《城市公共汽车和电车客运管理规定》第二十七条</w:t>
            </w:r>
            <w:r>
              <w:rPr>
                <w:rFonts w:ascii="仿宋" w:hAnsi="仿宋" w:eastAsia="仿宋"/>
                <w:kern w:val="0"/>
                <w:sz w:val="28"/>
                <w:szCs w:val="28"/>
              </w:rPr>
              <w:t xml:space="preserve"> </w:t>
            </w:r>
            <w:r>
              <w:rPr>
                <w:rFonts w:hint="eastAsia" w:ascii="仿宋" w:hAnsi="仿宋" w:eastAsia="仿宋"/>
                <w:kern w:val="0"/>
                <w:sz w:val="28"/>
                <w:szCs w:val="28"/>
              </w:rPr>
              <w:t>运营企业聘用的从事城市公共汽电车客运的驾驶员、乘务员，应当具备以下条件：</w:t>
            </w:r>
          </w:p>
          <w:p w14:paraId="56923F7D">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（一）具有履行岗位职责的能力；</w:t>
            </w:r>
          </w:p>
          <w:p w14:paraId="17873D09">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（二）身心健康，无可能危及运营安全的疾病或者病史；</w:t>
            </w:r>
          </w:p>
          <w:p w14:paraId="0AF57B3B">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（三）无吸毒或者暴力犯罪记录。</w:t>
            </w:r>
          </w:p>
          <w:p w14:paraId="7527013C">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从事城市公共汽电车客运的驾驶员还应当符合以下条件：</w:t>
            </w:r>
          </w:p>
          <w:p w14:paraId="025B6196">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（一）取得与准驾车型相符的机动车驾驶证且实习期满；</w:t>
            </w:r>
          </w:p>
          <w:p w14:paraId="5E063A0F">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（二）最近连续</w:t>
            </w:r>
            <w:r>
              <w:rPr>
                <w:rFonts w:ascii="仿宋" w:hAnsi="仿宋" w:eastAsia="仿宋"/>
                <w:kern w:val="0"/>
                <w:sz w:val="28"/>
                <w:szCs w:val="28"/>
              </w:rPr>
              <w:t>3</w:t>
            </w:r>
            <w:r>
              <w:rPr>
                <w:rFonts w:hint="eastAsia" w:ascii="仿宋" w:hAnsi="仿宋" w:eastAsia="仿宋"/>
                <w:kern w:val="0"/>
                <w:sz w:val="28"/>
                <w:szCs w:val="28"/>
              </w:rPr>
              <w:t>个记分周期内没有记满</w:t>
            </w:r>
            <w:r>
              <w:rPr>
                <w:rFonts w:ascii="仿宋" w:hAnsi="仿宋" w:eastAsia="仿宋"/>
                <w:kern w:val="0"/>
                <w:sz w:val="28"/>
                <w:szCs w:val="28"/>
              </w:rPr>
              <w:t>12</w:t>
            </w:r>
            <w:r>
              <w:rPr>
                <w:rFonts w:hint="eastAsia" w:ascii="仿宋" w:hAnsi="仿宋" w:eastAsia="仿宋"/>
                <w:kern w:val="0"/>
                <w:sz w:val="28"/>
                <w:szCs w:val="28"/>
              </w:rPr>
              <w:t>分违规记录；</w:t>
            </w:r>
          </w:p>
          <w:p w14:paraId="7C327D8F">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（三）无交通肇事犯罪、危险驾驶犯罪记录，无饮酒后驾驶记录。</w:t>
            </w:r>
          </w:p>
          <w:p w14:paraId="2BFEED9E">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第二十八条</w:t>
            </w:r>
            <w:r>
              <w:rPr>
                <w:rFonts w:ascii="仿宋" w:hAnsi="仿宋" w:eastAsia="仿宋"/>
                <w:kern w:val="0"/>
                <w:sz w:val="28"/>
                <w:szCs w:val="28"/>
              </w:rPr>
              <w:t xml:space="preserve"> </w:t>
            </w:r>
            <w:r>
              <w:rPr>
                <w:rFonts w:hint="eastAsia" w:ascii="仿宋" w:hAnsi="仿宋" w:eastAsia="仿宋"/>
                <w:kern w:val="0"/>
                <w:sz w:val="28"/>
                <w:szCs w:val="28"/>
              </w:rPr>
              <w:t>运营企业应当按照有关规范和标准对城市公共汽电车客运驾驶员、乘务员进行有关法律法规、岗位职责、操作规程、服务规范、安全防范和应急处置等基本知识与技能的培训和考核，安排培训、考核合格人员上岗。运营企业应当将相关培训、考核情况建档备查，并报城市公共交通主管部门备案。</w:t>
            </w:r>
          </w:p>
          <w:p w14:paraId="6EF0037C">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第四十七条</w:t>
            </w:r>
            <w:r>
              <w:rPr>
                <w:rFonts w:ascii="仿宋" w:hAnsi="仿宋" w:eastAsia="仿宋"/>
                <w:kern w:val="0"/>
                <w:sz w:val="28"/>
                <w:szCs w:val="28"/>
              </w:rPr>
              <w:t xml:space="preserve"> </w:t>
            </w:r>
            <w:r>
              <w:rPr>
                <w:rFonts w:hint="eastAsia" w:ascii="仿宋" w:hAnsi="仿宋" w:eastAsia="仿宋"/>
                <w:kern w:val="0"/>
                <w:sz w:val="28"/>
                <w:szCs w:val="28"/>
              </w:rPr>
              <w:t>运营企业应当建立城市公共汽电车车辆安全管理制度，定期对运营车辆及附属设备进行检测、维护、更新，保证其处于良好状态。不得将存在安全隐患的车辆投入运营。</w:t>
            </w:r>
          </w:p>
          <w:p w14:paraId="0EBA1CF9">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第四十八条</w:t>
            </w:r>
            <w:r>
              <w:rPr>
                <w:rFonts w:ascii="仿宋" w:hAnsi="仿宋" w:eastAsia="仿宋"/>
                <w:kern w:val="0"/>
                <w:sz w:val="28"/>
                <w:szCs w:val="28"/>
              </w:rPr>
              <w:t xml:space="preserve"> </w:t>
            </w:r>
            <w:r>
              <w:rPr>
                <w:rFonts w:hint="eastAsia" w:ascii="仿宋" w:hAnsi="仿宋" w:eastAsia="仿宋"/>
                <w:kern w:val="0"/>
                <w:sz w:val="28"/>
                <w:szCs w:val="28"/>
              </w:rPr>
              <w:t>运营企业应当在城市公共汽电车车辆和场站醒目位置设置安全警示标志、安全疏散示意图等，并为车辆配备灭火器、安全锤等安全应急设备，保证安全应急设备处于良好状态。</w:t>
            </w:r>
          </w:p>
          <w:p w14:paraId="7723D5EE">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第六十二条</w:t>
            </w:r>
            <w:r>
              <w:rPr>
                <w:rFonts w:ascii="仿宋" w:hAnsi="仿宋" w:eastAsia="仿宋"/>
                <w:kern w:val="0"/>
                <w:sz w:val="28"/>
                <w:szCs w:val="28"/>
              </w:rPr>
              <w:t xml:space="preserve"> </w:t>
            </w:r>
            <w:r>
              <w:rPr>
                <w:rFonts w:hint="eastAsia" w:ascii="仿宋" w:hAnsi="仿宋" w:eastAsia="仿宋"/>
                <w:kern w:val="0"/>
                <w:sz w:val="28"/>
                <w:szCs w:val="28"/>
              </w:rPr>
              <w:t>运营企业有下列行为之一的，由城市公共交通主管部门责令限期改正；逾期未改正的，处</w:t>
            </w:r>
            <w:r>
              <w:rPr>
                <w:rFonts w:ascii="仿宋" w:hAnsi="仿宋" w:eastAsia="仿宋"/>
                <w:kern w:val="0"/>
                <w:sz w:val="28"/>
                <w:szCs w:val="28"/>
              </w:rPr>
              <w:t>5000</w:t>
            </w:r>
            <w:r>
              <w:rPr>
                <w:rFonts w:hint="eastAsia" w:ascii="仿宋" w:hAnsi="仿宋" w:eastAsia="仿宋"/>
                <w:kern w:val="0"/>
                <w:sz w:val="28"/>
                <w:szCs w:val="28"/>
              </w:rPr>
              <w:t>元以上</w:t>
            </w:r>
            <w:r>
              <w:rPr>
                <w:rFonts w:ascii="仿宋" w:hAnsi="仿宋" w:eastAsia="仿宋"/>
                <w:kern w:val="0"/>
                <w:sz w:val="28"/>
                <w:szCs w:val="28"/>
              </w:rPr>
              <w:t>1</w:t>
            </w:r>
            <w:r>
              <w:rPr>
                <w:rFonts w:hint="eastAsia" w:ascii="仿宋" w:hAnsi="仿宋" w:eastAsia="仿宋"/>
                <w:kern w:val="0"/>
                <w:sz w:val="28"/>
                <w:szCs w:val="28"/>
              </w:rPr>
              <w:t>万元以下的罚款：</w:t>
            </w:r>
          </w:p>
          <w:p w14:paraId="4D4075FB">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（一）未定期对城市公共汽电车车辆及其安全设施设备进行检测、维护、更新的；</w:t>
            </w:r>
          </w:p>
          <w:p w14:paraId="1B54F9C3">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（二）未在城市公共汽电车车辆和场站醒目位置设置安全警示标志、安全疏散示意图和安全应急设备的；</w:t>
            </w:r>
          </w:p>
          <w:p w14:paraId="23A5FC65">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（三）使用不具备本规定第二十七条规定条件的人员担任驾驶员、乘务员的；</w:t>
            </w:r>
          </w:p>
          <w:p w14:paraId="71B182FB">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（四）未对拟担任驾驶员、乘务员的人员进行培训、考核的。</w:t>
            </w:r>
          </w:p>
        </w:tc>
        <w:tc>
          <w:tcPr>
            <w:tcW w:w="1451" w:type="dxa"/>
            <w:vAlign w:val="center"/>
          </w:tcPr>
          <w:p w14:paraId="7FCD043B">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0FBCCD89">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ascii="仿宋" w:hAnsi="仿宋" w:eastAsia="仿宋"/>
                <w:kern w:val="0"/>
                <w:sz w:val="28"/>
                <w:szCs w:val="28"/>
              </w:rPr>
              <w:t>1.</w:t>
            </w:r>
            <w:r>
              <w:rPr>
                <w:rFonts w:hint="eastAsia" w:ascii="仿宋" w:hAnsi="仿宋" w:eastAsia="仿宋"/>
                <w:kern w:val="0"/>
                <w:sz w:val="28"/>
                <w:szCs w:val="28"/>
              </w:rPr>
              <w:t>应当建立城市公共汽电车车辆安全管理制度，定期对城市公共汽电车车辆及其安全设施设备进行检测、维护、更新，应当在城市公共汽电车车辆和场站醒目位置设置安全警示标志、安全疏散示意图和安全应急设备，应当使用具备规定条件的人员担任驾驶员、乘务员，应当对拟担任驾驶员、乘务员的人员进行培训、考核</w:t>
            </w:r>
          </w:p>
          <w:p w14:paraId="123113EE">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ascii="仿宋" w:hAnsi="仿宋" w:eastAsia="仿宋"/>
                <w:kern w:val="0"/>
                <w:sz w:val="28"/>
                <w:szCs w:val="28"/>
              </w:rPr>
              <w:t>2.</w:t>
            </w:r>
            <w:r>
              <w:rPr>
                <w:rFonts w:hint="eastAsia" w:ascii="仿宋" w:hAnsi="仿宋" w:eastAsia="仿宋"/>
                <w:kern w:val="0"/>
                <w:sz w:val="28"/>
                <w:szCs w:val="28"/>
              </w:rPr>
              <w:t>在城市公共汽电车车辆和场站醒目位置设置安全警示标志、安全疏散示意图等，并为车辆配备灭火器、安全锤等安全应急设备，保证安全应急设备处于良好状态。</w:t>
            </w:r>
          </w:p>
          <w:p w14:paraId="58EC82A1">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p>
        </w:tc>
        <w:tc>
          <w:tcPr>
            <w:tcW w:w="1345" w:type="dxa"/>
            <w:gridSpan w:val="2"/>
            <w:vAlign w:val="center"/>
          </w:tcPr>
          <w:p w14:paraId="273AE8C1">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5DB0E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2F2F68EC">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58</w:t>
            </w:r>
          </w:p>
        </w:tc>
        <w:tc>
          <w:tcPr>
            <w:tcW w:w="1893" w:type="dxa"/>
            <w:vAlign w:val="center"/>
          </w:tcPr>
          <w:p w14:paraId="6141115D">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运营企业应当制定应急预案并组织演练，运营企业应当按照应急预案的规定采取应急处置措施，避免造成严重后果</w:t>
            </w:r>
          </w:p>
        </w:tc>
        <w:tc>
          <w:tcPr>
            <w:tcW w:w="1975" w:type="dxa"/>
            <w:gridSpan w:val="2"/>
            <w:vAlign w:val="center"/>
          </w:tcPr>
          <w:p w14:paraId="50CE931B">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运营企业未制定应急预案并组织演练，运营企业未按照应急预案的规定采取应急处置措施，造成严重后果</w:t>
            </w:r>
          </w:p>
        </w:tc>
        <w:tc>
          <w:tcPr>
            <w:tcW w:w="5215" w:type="dxa"/>
            <w:gridSpan w:val="2"/>
            <w:vAlign w:val="center"/>
          </w:tcPr>
          <w:p w14:paraId="40A9280A">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《城市公共汽车和电车客运管理规定》第五十二条</w:t>
            </w:r>
            <w:r>
              <w:rPr>
                <w:rFonts w:ascii="仿宋" w:hAnsi="仿宋" w:eastAsia="仿宋"/>
                <w:kern w:val="0"/>
                <w:sz w:val="28"/>
                <w:szCs w:val="28"/>
              </w:rPr>
              <w:t xml:space="preserve"> </w:t>
            </w:r>
            <w:r>
              <w:rPr>
                <w:rFonts w:hint="eastAsia" w:ascii="仿宋" w:hAnsi="仿宋" w:eastAsia="仿宋"/>
                <w:kern w:val="0"/>
                <w:sz w:val="28"/>
                <w:szCs w:val="28"/>
              </w:rPr>
              <w:t>城市公共交通主管部门应当会同有关部门制定城市公共汽电车客运突发事件应急预案，报城市人民政府批准。</w:t>
            </w:r>
          </w:p>
          <w:p w14:paraId="5480DA0D">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运营企业应当根据城市公共汽电车客运突发事件应急预案，制定本企业的应急预案，并定期演练。</w:t>
            </w:r>
          </w:p>
          <w:p w14:paraId="00B8BDEE">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发生安全事故或者影响城市公共汽电车客运运营安全的突发事件时，城市公共交通主管部门、运营企业等应当按照应急预案及时采取应急处置措施。</w:t>
            </w:r>
          </w:p>
          <w:p w14:paraId="3C736D37">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第六十三条</w:t>
            </w:r>
            <w:r>
              <w:rPr>
                <w:rFonts w:ascii="仿宋" w:hAnsi="仿宋" w:eastAsia="仿宋"/>
                <w:kern w:val="0"/>
                <w:sz w:val="28"/>
                <w:szCs w:val="28"/>
              </w:rPr>
              <w:t xml:space="preserve"> </w:t>
            </w:r>
            <w:r>
              <w:rPr>
                <w:rFonts w:hint="eastAsia" w:ascii="仿宋" w:hAnsi="仿宋" w:eastAsia="仿宋"/>
                <w:kern w:val="0"/>
                <w:sz w:val="28"/>
                <w:szCs w:val="28"/>
              </w:rPr>
              <w:t>运营企业未制定应急预案并组织演练的，由城市公共交通主管部门责令限期改正，并处</w:t>
            </w:r>
            <w:r>
              <w:rPr>
                <w:rFonts w:ascii="仿宋" w:hAnsi="仿宋" w:eastAsia="仿宋"/>
                <w:kern w:val="0"/>
                <w:sz w:val="28"/>
                <w:szCs w:val="28"/>
              </w:rPr>
              <w:t>1</w:t>
            </w:r>
            <w:r>
              <w:rPr>
                <w:rFonts w:hint="eastAsia" w:ascii="仿宋" w:hAnsi="仿宋" w:eastAsia="仿宋"/>
                <w:kern w:val="0"/>
                <w:sz w:val="28"/>
                <w:szCs w:val="28"/>
              </w:rPr>
              <w:t>万元以下的罚款。</w:t>
            </w:r>
          </w:p>
          <w:p w14:paraId="542D9FCD">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发生影响运营安全的突发事件时，运营企业未按照应急预案的规定采取应急处置措施，造成严重后果的，由城市公共交通主管部门处</w:t>
            </w:r>
            <w:r>
              <w:rPr>
                <w:rFonts w:ascii="仿宋" w:hAnsi="仿宋" w:eastAsia="仿宋"/>
                <w:kern w:val="0"/>
                <w:sz w:val="28"/>
                <w:szCs w:val="28"/>
              </w:rPr>
              <w:t>2</w:t>
            </w:r>
            <w:r>
              <w:rPr>
                <w:rFonts w:hint="eastAsia" w:ascii="仿宋" w:hAnsi="仿宋" w:eastAsia="仿宋"/>
                <w:kern w:val="0"/>
                <w:sz w:val="28"/>
                <w:szCs w:val="28"/>
              </w:rPr>
              <w:t>万元以上</w:t>
            </w:r>
            <w:r>
              <w:rPr>
                <w:rFonts w:ascii="仿宋" w:hAnsi="仿宋" w:eastAsia="仿宋"/>
                <w:kern w:val="0"/>
                <w:sz w:val="28"/>
                <w:szCs w:val="28"/>
              </w:rPr>
              <w:t>3</w:t>
            </w:r>
            <w:r>
              <w:rPr>
                <w:rFonts w:hint="eastAsia" w:ascii="仿宋" w:hAnsi="仿宋" w:eastAsia="仿宋"/>
                <w:kern w:val="0"/>
                <w:sz w:val="28"/>
                <w:szCs w:val="28"/>
              </w:rPr>
              <w:t>万元以下的罚款。</w:t>
            </w:r>
          </w:p>
        </w:tc>
        <w:tc>
          <w:tcPr>
            <w:tcW w:w="1451" w:type="dxa"/>
            <w:vAlign w:val="center"/>
          </w:tcPr>
          <w:p w14:paraId="7150ADCA">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53FC0E76">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运营企业应当制定应急预案并组织演练，运营企业应当按照应急预案的规定采取应急处置措施，避免造成严重后果</w:t>
            </w:r>
          </w:p>
        </w:tc>
        <w:tc>
          <w:tcPr>
            <w:tcW w:w="1345" w:type="dxa"/>
            <w:gridSpan w:val="2"/>
            <w:vAlign w:val="center"/>
          </w:tcPr>
          <w:p w14:paraId="60381614">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406B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2F34868E">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59</w:t>
            </w:r>
          </w:p>
        </w:tc>
        <w:tc>
          <w:tcPr>
            <w:tcW w:w="1893" w:type="dxa"/>
            <w:vAlign w:val="center"/>
          </w:tcPr>
          <w:p w14:paraId="61DFA576">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城市公共汽电车客运场站和服务设施的日常管理单位应当按照规定对有关场站设施进行管理和维护</w:t>
            </w:r>
          </w:p>
        </w:tc>
        <w:tc>
          <w:tcPr>
            <w:tcW w:w="1975" w:type="dxa"/>
            <w:gridSpan w:val="2"/>
            <w:vAlign w:val="center"/>
          </w:tcPr>
          <w:p w14:paraId="37788152">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城市公共汽电车客运场站和服务设施的日常管理单位未按照规定对有关场站设施进行管理和维护</w:t>
            </w:r>
          </w:p>
        </w:tc>
        <w:tc>
          <w:tcPr>
            <w:tcW w:w="5215" w:type="dxa"/>
            <w:gridSpan w:val="2"/>
            <w:vAlign w:val="center"/>
          </w:tcPr>
          <w:p w14:paraId="473C3101">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《城市公共汽车和电车客运管理规定》第三十六条</w:t>
            </w:r>
            <w:r>
              <w:rPr>
                <w:rFonts w:ascii="仿宋" w:hAnsi="仿宋" w:eastAsia="仿宋"/>
                <w:kern w:val="0"/>
                <w:sz w:val="28"/>
                <w:szCs w:val="28"/>
              </w:rPr>
              <w:t xml:space="preserve"> </w:t>
            </w:r>
            <w:r>
              <w:rPr>
                <w:rFonts w:hint="eastAsia" w:ascii="仿宋" w:hAnsi="仿宋" w:eastAsia="仿宋"/>
                <w:kern w:val="0"/>
                <w:sz w:val="28"/>
                <w:szCs w:val="28"/>
              </w:rPr>
              <w:t>城市公共汽电车客运场站等服务设施的日常管理单位应当按照有关标准和规定，对场站等服务设施进行日常管理，定期进行维修、保养，保持其技术状况、安全性能符合国家标准，维护场站的正常运营秩序。</w:t>
            </w:r>
          </w:p>
          <w:p w14:paraId="15BE390F">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第六十四条</w:t>
            </w:r>
            <w:r>
              <w:rPr>
                <w:rFonts w:ascii="仿宋" w:hAnsi="仿宋" w:eastAsia="仿宋"/>
                <w:kern w:val="0"/>
                <w:sz w:val="28"/>
                <w:szCs w:val="28"/>
              </w:rPr>
              <w:t xml:space="preserve"> </w:t>
            </w:r>
            <w:r>
              <w:rPr>
                <w:rFonts w:hint="eastAsia" w:ascii="仿宋" w:hAnsi="仿宋" w:eastAsia="仿宋"/>
                <w:kern w:val="0"/>
                <w:sz w:val="28"/>
                <w:szCs w:val="28"/>
              </w:rPr>
              <w:t>城市公共汽电车客运场站和服务设施的日常管理单位未按照规定对有关场站设施进行管理和维护的，由城市公共交通主管部门责令限期改正；逾期未改正的，处</w:t>
            </w:r>
            <w:r>
              <w:rPr>
                <w:rFonts w:ascii="仿宋" w:hAnsi="仿宋" w:eastAsia="仿宋"/>
                <w:kern w:val="0"/>
                <w:sz w:val="28"/>
                <w:szCs w:val="28"/>
              </w:rPr>
              <w:t>1</w:t>
            </w:r>
            <w:r>
              <w:rPr>
                <w:rFonts w:hint="eastAsia" w:ascii="仿宋" w:hAnsi="仿宋" w:eastAsia="仿宋"/>
                <w:kern w:val="0"/>
                <w:sz w:val="28"/>
                <w:szCs w:val="28"/>
              </w:rPr>
              <w:t>万元以下的罚款。</w:t>
            </w:r>
          </w:p>
        </w:tc>
        <w:tc>
          <w:tcPr>
            <w:tcW w:w="1451" w:type="dxa"/>
            <w:vAlign w:val="center"/>
          </w:tcPr>
          <w:p w14:paraId="090735EF">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33B84EB9">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城市公共汽电车客运场站和服务设施的日常管理单位应当按照规定对有关场站设施进行管理和维护</w:t>
            </w:r>
          </w:p>
        </w:tc>
        <w:tc>
          <w:tcPr>
            <w:tcW w:w="1345" w:type="dxa"/>
            <w:gridSpan w:val="2"/>
            <w:vAlign w:val="center"/>
          </w:tcPr>
          <w:p w14:paraId="7D525C23">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33593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26293EFB">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cs="Times New Roman"/>
                <w:kern w:val="0"/>
                <w:sz w:val="28"/>
                <w:szCs w:val="28"/>
                <w:lang w:val="en-US" w:eastAsia="zh-CN" w:bidi="ar-SA"/>
              </w:rPr>
            </w:pPr>
            <w:r>
              <w:rPr>
                <w:rFonts w:hint="eastAsia" w:ascii="仿宋" w:hAnsi="仿宋" w:eastAsia="仿宋"/>
                <w:kern w:val="0"/>
                <w:sz w:val="28"/>
                <w:szCs w:val="28"/>
              </w:rPr>
              <w:t>60</w:t>
            </w:r>
          </w:p>
        </w:tc>
        <w:tc>
          <w:tcPr>
            <w:tcW w:w="1893" w:type="dxa"/>
            <w:vAlign w:val="center"/>
          </w:tcPr>
          <w:p w14:paraId="7EB13673">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不应危害城市公共汽电车客运服务设施</w:t>
            </w:r>
          </w:p>
        </w:tc>
        <w:tc>
          <w:tcPr>
            <w:tcW w:w="1975" w:type="dxa"/>
            <w:gridSpan w:val="2"/>
            <w:vAlign w:val="center"/>
          </w:tcPr>
          <w:p w14:paraId="01C8C2B0">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危害城市公共汽电车客运服务设施</w:t>
            </w:r>
          </w:p>
        </w:tc>
        <w:tc>
          <w:tcPr>
            <w:tcW w:w="5215" w:type="dxa"/>
            <w:gridSpan w:val="2"/>
            <w:vAlign w:val="center"/>
          </w:tcPr>
          <w:p w14:paraId="53C4B22A">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《城市公共汽车和电车客运管理规定》第五十四条</w:t>
            </w:r>
            <w:r>
              <w:rPr>
                <w:rFonts w:ascii="仿宋" w:hAnsi="仿宋" w:eastAsia="仿宋"/>
                <w:kern w:val="0"/>
                <w:sz w:val="28"/>
                <w:szCs w:val="28"/>
              </w:rPr>
              <w:t xml:space="preserve"> </w:t>
            </w:r>
            <w:r>
              <w:rPr>
                <w:rFonts w:hint="eastAsia" w:ascii="仿宋" w:hAnsi="仿宋" w:eastAsia="仿宋"/>
                <w:kern w:val="0"/>
                <w:sz w:val="28"/>
                <w:szCs w:val="28"/>
              </w:rPr>
              <w:t>任何单位和个人都有保护城市公共汽电车客运服务设施的义务，不得有下列行为：</w:t>
            </w:r>
          </w:p>
          <w:p w14:paraId="3BD183A9">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（一）破坏、盗窃城市公共汽电车车辆、设施设备；</w:t>
            </w:r>
          </w:p>
          <w:p w14:paraId="5F09D27A">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（二）擅自关闭、侵占、拆除城市公共汽电车客运服务设施或者挪作他用；</w:t>
            </w:r>
          </w:p>
          <w:p w14:paraId="7F52890B">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（三）损坏、覆盖电车供电设施及其保护标识，在电车架线杆、馈线安全保护范围内修建建筑物、构筑物或者堆放、悬挂物品，搭设管线、电（光）缆等；</w:t>
            </w:r>
          </w:p>
          <w:p w14:paraId="26BAE2A8">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（四）擅自覆盖、涂改、污损、毁坏或者迁移、拆除站牌；</w:t>
            </w:r>
          </w:p>
          <w:p w14:paraId="1F93D893">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（五）其他影响城市公共汽电车客运服务设施功能和安全的行为。</w:t>
            </w:r>
          </w:p>
          <w:p w14:paraId="0DF81A39">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第六十六条</w:t>
            </w:r>
            <w:r>
              <w:rPr>
                <w:rFonts w:ascii="仿宋" w:hAnsi="仿宋" w:eastAsia="仿宋"/>
                <w:kern w:val="0"/>
                <w:sz w:val="28"/>
                <w:szCs w:val="28"/>
              </w:rPr>
              <w:t xml:space="preserve"> </w:t>
            </w:r>
            <w:r>
              <w:rPr>
                <w:rFonts w:hint="eastAsia" w:ascii="仿宋" w:hAnsi="仿宋" w:eastAsia="仿宋"/>
                <w:kern w:val="0"/>
                <w:sz w:val="28"/>
                <w:szCs w:val="28"/>
              </w:rPr>
              <w:t>违反本规定第五十四条，有危害城市公共汽电车客运服务设施行为的，由城市公共交通主管部门责令改正，对损坏的设施依法赔偿，并对个人处</w:t>
            </w:r>
            <w:r>
              <w:rPr>
                <w:rFonts w:ascii="仿宋" w:hAnsi="仿宋" w:eastAsia="仿宋"/>
                <w:kern w:val="0"/>
                <w:sz w:val="28"/>
                <w:szCs w:val="28"/>
              </w:rPr>
              <w:t>1000</w:t>
            </w:r>
            <w:r>
              <w:rPr>
                <w:rFonts w:hint="eastAsia" w:ascii="仿宋" w:hAnsi="仿宋" w:eastAsia="仿宋"/>
                <w:kern w:val="0"/>
                <w:sz w:val="28"/>
                <w:szCs w:val="28"/>
              </w:rPr>
              <w:t>元以下的罚款，对单位处</w:t>
            </w:r>
            <w:r>
              <w:rPr>
                <w:rFonts w:ascii="仿宋" w:hAnsi="仿宋" w:eastAsia="仿宋"/>
                <w:kern w:val="0"/>
                <w:sz w:val="28"/>
                <w:szCs w:val="28"/>
              </w:rPr>
              <w:t>5000</w:t>
            </w:r>
            <w:r>
              <w:rPr>
                <w:rFonts w:hint="eastAsia" w:ascii="仿宋" w:hAnsi="仿宋" w:eastAsia="仿宋"/>
                <w:kern w:val="0"/>
                <w:sz w:val="28"/>
                <w:szCs w:val="28"/>
              </w:rPr>
              <w:t>元以下的罚款。构成犯罪的，依法追究刑事责任。</w:t>
            </w:r>
          </w:p>
        </w:tc>
        <w:tc>
          <w:tcPr>
            <w:tcW w:w="1451" w:type="dxa"/>
            <w:vAlign w:val="center"/>
          </w:tcPr>
          <w:p w14:paraId="1525E869">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1DCE2103">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不应危害城市公共汽电车客运服务设施</w:t>
            </w:r>
          </w:p>
        </w:tc>
        <w:tc>
          <w:tcPr>
            <w:tcW w:w="1345" w:type="dxa"/>
            <w:gridSpan w:val="2"/>
            <w:vAlign w:val="center"/>
          </w:tcPr>
          <w:p w14:paraId="730EF68F">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5F6E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5ED8EFD7">
            <w:pPr>
              <w:keepNext w:val="0"/>
              <w:keepLines w:val="0"/>
              <w:pageBreakBefore w:val="0"/>
              <w:widowControl/>
              <w:kinsoku/>
              <w:wordWrap/>
              <w:topLinePunct w:val="0"/>
              <w:bidi w:val="0"/>
              <w:adjustRightInd/>
              <w:snapToGrid/>
              <w:spacing w:after="0" w:line="280" w:lineRule="exact"/>
              <w:jc w:val="center"/>
              <w:textAlignment w:val="center"/>
              <w:rPr>
                <w:rFonts w:hint="default" w:ascii="仿宋" w:hAnsi="仿宋" w:eastAsia="仿宋" w:cs="Times New Roman"/>
                <w:kern w:val="0"/>
                <w:sz w:val="28"/>
                <w:szCs w:val="28"/>
                <w:lang w:val="en-US" w:eastAsia="zh-CN" w:bidi="ar-SA"/>
              </w:rPr>
            </w:pPr>
            <w:r>
              <w:rPr>
                <w:rFonts w:hint="eastAsia" w:ascii="仿宋" w:hAnsi="仿宋" w:eastAsia="仿宋"/>
                <w:kern w:val="0"/>
                <w:sz w:val="28"/>
                <w:szCs w:val="28"/>
                <w:lang w:val="en-US" w:eastAsia="zh-CN"/>
              </w:rPr>
              <w:t>61</w:t>
            </w:r>
          </w:p>
        </w:tc>
        <w:tc>
          <w:tcPr>
            <w:tcW w:w="1893" w:type="dxa"/>
            <w:vAlign w:val="center"/>
          </w:tcPr>
          <w:p w14:paraId="1610D0F9">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定制客运应当按照规定备案、按照规定在发车前对旅客进行安全事项告知</w:t>
            </w:r>
          </w:p>
        </w:tc>
        <w:tc>
          <w:tcPr>
            <w:tcW w:w="1975" w:type="dxa"/>
            <w:gridSpan w:val="2"/>
            <w:vAlign w:val="center"/>
          </w:tcPr>
          <w:p w14:paraId="3B78C746">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定制客运未按照规定备案、未按照规定在发车前对旅客进行安全事项告知</w:t>
            </w:r>
          </w:p>
        </w:tc>
        <w:tc>
          <w:tcPr>
            <w:tcW w:w="5215" w:type="dxa"/>
            <w:gridSpan w:val="2"/>
            <w:vAlign w:val="center"/>
          </w:tcPr>
          <w:p w14:paraId="1AEE5223">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w:t>
            </w:r>
            <w:bookmarkStart w:id="14" w:name="OLE_LINK42"/>
            <w:bookmarkStart w:id="15" w:name="OLE_LINK41"/>
            <w:r>
              <w:rPr>
                <w:rFonts w:hint="eastAsia" w:ascii="仿宋" w:hAnsi="仿宋" w:eastAsia="仿宋"/>
                <w:kern w:val="0"/>
                <w:sz w:val="28"/>
                <w:szCs w:val="28"/>
              </w:rPr>
              <w:t>道路旅客运输及客运站管理规定</w:t>
            </w:r>
            <w:bookmarkEnd w:id="14"/>
            <w:bookmarkEnd w:id="15"/>
            <w:r>
              <w:rPr>
                <w:rFonts w:hint="eastAsia" w:ascii="仿宋" w:hAnsi="仿宋" w:eastAsia="仿宋"/>
                <w:kern w:val="0"/>
                <w:sz w:val="28"/>
                <w:szCs w:val="28"/>
              </w:rPr>
              <w:t>》第九十九条</w:t>
            </w:r>
            <w:r>
              <w:rPr>
                <w:rFonts w:ascii="仿宋" w:hAnsi="仿宋" w:eastAsia="仿宋"/>
                <w:kern w:val="0"/>
                <w:sz w:val="28"/>
                <w:szCs w:val="28"/>
              </w:rPr>
              <w:t xml:space="preserve"> </w:t>
            </w:r>
            <w:r>
              <w:rPr>
                <w:rFonts w:hint="eastAsia" w:ascii="仿宋" w:hAnsi="仿宋" w:eastAsia="仿宋"/>
                <w:kern w:val="0"/>
                <w:sz w:val="28"/>
                <w:szCs w:val="28"/>
              </w:rPr>
              <w:t>违反本规定，客运经营者有下列情形之一的，由县级以上道路运输管理机构责令改正，处</w:t>
            </w:r>
            <w:r>
              <w:rPr>
                <w:rFonts w:ascii="仿宋" w:hAnsi="仿宋" w:eastAsia="仿宋"/>
                <w:kern w:val="0"/>
                <w:sz w:val="28"/>
                <w:szCs w:val="28"/>
              </w:rPr>
              <w:t>1000</w:t>
            </w:r>
            <w:r>
              <w:rPr>
                <w:rFonts w:hint="eastAsia" w:ascii="仿宋" w:hAnsi="仿宋" w:eastAsia="仿宋"/>
                <w:kern w:val="0"/>
                <w:sz w:val="28"/>
                <w:szCs w:val="28"/>
              </w:rPr>
              <w:t>元以上</w:t>
            </w:r>
            <w:r>
              <w:rPr>
                <w:rFonts w:ascii="仿宋" w:hAnsi="仿宋" w:eastAsia="仿宋"/>
                <w:kern w:val="0"/>
                <w:sz w:val="28"/>
                <w:szCs w:val="28"/>
              </w:rPr>
              <w:t>3000</w:t>
            </w:r>
            <w:r>
              <w:rPr>
                <w:rFonts w:hint="eastAsia" w:ascii="仿宋" w:hAnsi="仿宋" w:eastAsia="仿宋"/>
                <w:kern w:val="0"/>
                <w:sz w:val="28"/>
                <w:szCs w:val="28"/>
              </w:rPr>
              <w:t>元以下的罚款：</w:t>
            </w:r>
          </w:p>
          <w:p w14:paraId="6267A7AE">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（七）开展定制客运未按照规定备案的；</w:t>
            </w:r>
          </w:p>
          <w:p w14:paraId="376434C8">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（八）未按照规定在发车前对旅客进行安全事项告知的。</w:t>
            </w:r>
          </w:p>
        </w:tc>
        <w:tc>
          <w:tcPr>
            <w:tcW w:w="1451" w:type="dxa"/>
            <w:vAlign w:val="center"/>
          </w:tcPr>
          <w:p w14:paraId="1C42E080">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40A5981B">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定制客运应当按照规定备案、按照规定在发车前对旅客进行安全事项告知</w:t>
            </w:r>
          </w:p>
        </w:tc>
        <w:tc>
          <w:tcPr>
            <w:tcW w:w="1345" w:type="dxa"/>
            <w:gridSpan w:val="2"/>
            <w:vAlign w:val="center"/>
          </w:tcPr>
          <w:p w14:paraId="27014B23">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1A86B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14:paraId="46603CE1">
            <w:pPr>
              <w:keepNext w:val="0"/>
              <w:keepLines w:val="0"/>
              <w:pageBreakBefore w:val="0"/>
              <w:kinsoku/>
              <w:wordWrap/>
              <w:topLinePunct w:val="0"/>
              <w:bidi w:val="0"/>
              <w:adjustRightInd/>
              <w:snapToGrid/>
              <w:spacing w:after="0" w:line="280" w:lineRule="exact"/>
              <w:jc w:val="center"/>
              <w:rPr>
                <w:rFonts w:hint="default" w:ascii="仿宋" w:hAnsi="仿宋" w:eastAsia="仿宋" w:cs="Times New Roman"/>
                <w:kern w:val="0"/>
                <w:sz w:val="28"/>
                <w:szCs w:val="28"/>
                <w:lang w:val="en-US" w:eastAsia="zh-CN" w:bidi="ar-SA"/>
              </w:rPr>
            </w:pPr>
            <w:r>
              <w:rPr>
                <w:rFonts w:hint="eastAsia" w:ascii="仿宋" w:hAnsi="仿宋" w:eastAsia="仿宋"/>
                <w:kern w:val="0"/>
                <w:sz w:val="28"/>
                <w:szCs w:val="28"/>
                <w:lang w:val="en-US" w:eastAsia="zh-CN"/>
              </w:rPr>
              <w:t>62</w:t>
            </w:r>
          </w:p>
        </w:tc>
        <w:tc>
          <w:tcPr>
            <w:tcW w:w="1893" w:type="dxa"/>
            <w:vAlign w:val="center"/>
          </w:tcPr>
          <w:p w14:paraId="0149DC6C">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网络平台发布客运经营者、车辆、驾驶员与实际应当相符的，不应超出班车客运经营者许可范围开展定制客运的，不应接入或者使用不符合规定的班车客运经营者、车辆或者驾驶员开展定制客运</w:t>
            </w:r>
          </w:p>
        </w:tc>
        <w:tc>
          <w:tcPr>
            <w:tcW w:w="1975" w:type="dxa"/>
            <w:gridSpan w:val="2"/>
            <w:vAlign w:val="center"/>
          </w:tcPr>
          <w:p w14:paraId="37FC5AB1">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网络平台发布客运经营者、车辆、驾驶员与实际不符的，超出班车客运经营者许可范围开展定制客运的，以及接入或者使用不符合规定的班车客运经营者、车辆或者驾驶员开展定制客运</w:t>
            </w:r>
          </w:p>
        </w:tc>
        <w:tc>
          <w:tcPr>
            <w:tcW w:w="5215" w:type="dxa"/>
            <w:gridSpan w:val="2"/>
            <w:vAlign w:val="center"/>
          </w:tcPr>
          <w:p w14:paraId="520CF533">
            <w:pPr>
              <w:keepNext w:val="0"/>
              <w:keepLines w:val="0"/>
              <w:pageBreakBefore w:val="0"/>
              <w:widowControl/>
              <w:kinsoku/>
              <w:wordWrap/>
              <w:topLinePunct w:val="0"/>
              <w:bidi w:val="0"/>
              <w:adjustRightInd/>
              <w:snapToGrid/>
              <w:spacing w:after="0" w:line="280" w:lineRule="exact"/>
              <w:textAlignment w:val="center"/>
              <w:rPr>
                <w:rFonts w:ascii="仿宋" w:hAnsi="仿宋" w:eastAsia="仿宋" w:cs="仿宋_GB2312"/>
                <w:kern w:val="0"/>
                <w:sz w:val="28"/>
                <w:szCs w:val="28"/>
              </w:rPr>
            </w:pPr>
            <w:r>
              <w:rPr>
                <w:rFonts w:hint="eastAsia" w:ascii="仿宋" w:hAnsi="仿宋" w:eastAsia="仿宋"/>
                <w:kern w:val="0"/>
                <w:sz w:val="28"/>
                <w:szCs w:val="28"/>
              </w:rPr>
              <w:t>《道路旅客运输及客运站管理规定》</w:t>
            </w:r>
            <w:r>
              <w:rPr>
                <w:rFonts w:hint="eastAsia" w:ascii="仿宋" w:hAnsi="仿宋" w:eastAsia="仿宋" w:cs="仿宋_GB2312"/>
                <w:kern w:val="0"/>
                <w:sz w:val="28"/>
                <w:szCs w:val="28"/>
              </w:rPr>
              <w:t>第一百零三条</w:t>
            </w:r>
            <w:r>
              <w:rPr>
                <w:rFonts w:ascii="仿宋" w:hAnsi="仿宋" w:eastAsia="仿宋" w:cs="仿宋_GB2312"/>
                <w:kern w:val="0"/>
                <w:sz w:val="28"/>
                <w:szCs w:val="28"/>
              </w:rPr>
              <w:t xml:space="preserve"> </w:t>
            </w:r>
            <w:r>
              <w:rPr>
                <w:rFonts w:hint="eastAsia" w:ascii="仿宋" w:hAnsi="仿宋" w:eastAsia="仿宋" w:cs="仿宋_GB2312"/>
                <w:kern w:val="0"/>
                <w:sz w:val="28"/>
                <w:szCs w:val="28"/>
              </w:rPr>
              <w:t>违反本规定，网络平台有下列情形之一的，由交通运输主管部门责令改正，处</w:t>
            </w:r>
            <w:r>
              <w:rPr>
                <w:rFonts w:ascii="仿宋" w:hAnsi="仿宋" w:eastAsia="仿宋" w:cs="仿宋_GB2312"/>
                <w:kern w:val="0"/>
                <w:sz w:val="28"/>
                <w:szCs w:val="28"/>
              </w:rPr>
              <w:t>3000</w:t>
            </w:r>
            <w:r>
              <w:rPr>
                <w:rFonts w:hint="eastAsia" w:ascii="仿宋" w:hAnsi="仿宋" w:eastAsia="仿宋" w:cs="仿宋_GB2312"/>
                <w:kern w:val="0"/>
                <w:sz w:val="28"/>
                <w:szCs w:val="28"/>
              </w:rPr>
              <w:t>元以上</w:t>
            </w:r>
            <w:r>
              <w:rPr>
                <w:rFonts w:ascii="仿宋" w:hAnsi="仿宋" w:eastAsia="仿宋" w:cs="仿宋_GB2312"/>
                <w:kern w:val="0"/>
                <w:sz w:val="28"/>
                <w:szCs w:val="28"/>
              </w:rPr>
              <w:t>1</w:t>
            </w:r>
            <w:r>
              <w:rPr>
                <w:rFonts w:hint="eastAsia" w:ascii="仿宋" w:hAnsi="仿宋" w:eastAsia="仿宋" w:cs="仿宋_GB2312"/>
                <w:kern w:val="0"/>
                <w:sz w:val="28"/>
                <w:szCs w:val="28"/>
              </w:rPr>
              <w:t>万元以下的罚款：</w:t>
            </w:r>
          </w:p>
          <w:p w14:paraId="4A2F5BBC">
            <w:pPr>
              <w:keepNext w:val="0"/>
              <w:keepLines w:val="0"/>
              <w:pageBreakBefore w:val="0"/>
              <w:widowControl/>
              <w:kinsoku/>
              <w:wordWrap/>
              <w:topLinePunct w:val="0"/>
              <w:bidi w:val="0"/>
              <w:adjustRightInd/>
              <w:snapToGrid/>
              <w:spacing w:after="0" w:line="280" w:lineRule="exact"/>
              <w:rPr>
                <w:rFonts w:ascii="仿宋" w:hAnsi="仿宋" w:eastAsia="仿宋" w:cs="仿宋_GB2312"/>
                <w:kern w:val="0"/>
                <w:sz w:val="28"/>
                <w:szCs w:val="28"/>
              </w:rPr>
            </w:pPr>
            <w:r>
              <w:rPr>
                <w:rFonts w:hint="eastAsia" w:ascii="仿宋" w:hAnsi="仿宋" w:eastAsia="仿宋" w:cs="仿宋_GB2312"/>
                <w:kern w:val="0"/>
                <w:sz w:val="28"/>
                <w:szCs w:val="28"/>
              </w:rPr>
              <w:t>（一）发布的提供服务班车客运经营者与实际提供服务班车客运经营者不一致的；</w:t>
            </w:r>
          </w:p>
          <w:p w14:paraId="42544F45">
            <w:pPr>
              <w:keepNext w:val="0"/>
              <w:keepLines w:val="0"/>
              <w:pageBreakBefore w:val="0"/>
              <w:widowControl/>
              <w:kinsoku/>
              <w:wordWrap/>
              <w:topLinePunct w:val="0"/>
              <w:bidi w:val="0"/>
              <w:adjustRightInd/>
              <w:snapToGrid/>
              <w:spacing w:after="0" w:line="280" w:lineRule="exact"/>
              <w:rPr>
                <w:rFonts w:ascii="仿宋" w:hAnsi="仿宋" w:eastAsia="仿宋" w:cs="仿宋_GB2312"/>
                <w:kern w:val="0"/>
                <w:sz w:val="28"/>
                <w:szCs w:val="28"/>
              </w:rPr>
            </w:pPr>
            <w:r>
              <w:rPr>
                <w:rFonts w:hint="eastAsia" w:ascii="仿宋" w:hAnsi="仿宋" w:eastAsia="仿宋" w:cs="仿宋_GB2312"/>
                <w:kern w:val="0"/>
                <w:sz w:val="28"/>
                <w:szCs w:val="28"/>
              </w:rPr>
              <w:t>（二）发布的提供服务车辆与实际提供服务车辆不一致的；</w:t>
            </w:r>
          </w:p>
          <w:p w14:paraId="0F940D6D">
            <w:pPr>
              <w:keepNext w:val="0"/>
              <w:keepLines w:val="0"/>
              <w:pageBreakBefore w:val="0"/>
              <w:widowControl/>
              <w:kinsoku/>
              <w:wordWrap/>
              <w:topLinePunct w:val="0"/>
              <w:bidi w:val="0"/>
              <w:adjustRightInd/>
              <w:snapToGrid/>
              <w:spacing w:after="0" w:line="280" w:lineRule="exact"/>
              <w:rPr>
                <w:rFonts w:ascii="仿宋" w:hAnsi="仿宋" w:eastAsia="仿宋" w:cs="仿宋_GB2312"/>
                <w:kern w:val="0"/>
                <w:sz w:val="28"/>
                <w:szCs w:val="28"/>
              </w:rPr>
            </w:pPr>
            <w:r>
              <w:rPr>
                <w:rFonts w:hint="eastAsia" w:ascii="仿宋" w:hAnsi="仿宋" w:eastAsia="仿宋" w:cs="仿宋_GB2312"/>
                <w:kern w:val="0"/>
                <w:sz w:val="28"/>
                <w:szCs w:val="28"/>
              </w:rPr>
              <w:t>（三）发布的提供服务驾驶员与实际提供服务驾驶员不一致的；</w:t>
            </w:r>
          </w:p>
          <w:p w14:paraId="47F77DB1">
            <w:pPr>
              <w:keepNext w:val="0"/>
              <w:keepLines w:val="0"/>
              <w:pageBreakBefore w:val="0"/>
              <w:widowControl/>
              <w:kinsoku/>
              <w:wordWrap/>
              <w:topLinePunct w:val="0"/>
              <w:bidi w:val="0"/>
              <w:adjustRightInd/>
              <w:snapToGrid/>
              <w:spacing w:after="0" w:line="280" w:lineRule="exact"/>
              <w:rPr>
                <w:rFonts w:ascii="仿宋" w:hAnsi="仿宋" w:eastAsia="仿宋" w:cs="仿宋_GB2312"/>
                <w:kern w:val="0"/>
                <w:sz w:val="28"/>
                <w:szCs w:val="28"/>
              </w:rPr>
            </w:pPr>
            <w:r>
              <w:rPr>
                <w:rFonts w:hint="eastAsia" w:ascii="仿宋" w:hAnsi="仿宋" w:eastAsia="仿宋" w:cs="仿宋_GB2312"/>
                <w:kern w:val="0"/>
                <w:sz w:val="28"/>
                <w:szCs w:val="28"/>
              </w:rPr>
              <w:t>（四）超出班车客运经营者许可范围开展定制客运的。</w:t>
            </w:r>
          </w:p>
          <w:p w14:paraId="40BB6E39">
            <w:pPr>
              <w:keepNext w:val="0"/>
              <w:keepLines w:val="0"/>
              <w:pageBreakBefore w:val="0"/>
              <w:widowControl/>
              <w:kinsoku/>
              <w:wordWrap/>
              <w:topLinePunct w:val="0"/>
              <w:bidi w:val="0"/>
              <w:adjustRightInd/>
              <w:snapToGrid/>
              <w:spacing w:after="0" w:line="280" w:lineRule="exact"/>
              <w:textAlignment w:val="center"/>
              <w:rPr>
                <w:rFonts w:ascii="仿宋" w:hAnsi="仿宋" w:eastAsia="仿宋"/>
                <w:kern w:val="0"/>
                <w:sz w:val="28"/>
                <w:szCs w:val="28"/>
              </w:rPr>
            </w:pPr>
            <w:r>
              <w:rPr>
                <w:rFonts w:hint="eastAsia" w:ascii="仿宋" w:hAnsi="仿宋" w:eastAsia="仿宋"/>
                <w:kern w:val="0"/>
                <w:sz w:val="28"/>
                <w:szCs w:val="28"/>
              </w:rPr>
              <w:t>网络平台接入或者使用不符合规定的班车客运经营者、车辆或者驾驶员开展定制客运的，由县级以上道路运输管理机构责令改正，处</w:t>
            </w:r>
            <w:r>
              <w:rPr>
                <w:rFonts w:ascii="仿宋" w:hAnsi="仿宋" w:eastAsia="仿宋"/>
                <w:kern w:val="0"/>
                <w:sz w:val="28"/>
                <w:szCs w:val="28"/>
              </w:rPr>
              <w:t>1</w:t>
            </w:r>
            <w:r>
              <w:rPr>
                <w:rFonts w:hint="eastAsia" w:ascii="仿宋" w:hAnsi="仿宋" w:eastAsia="仿宋"/>
                <w:kern w:val="0"/>
                <w:sz w:val="28"/>
                <w:szCs w:val="28"/>
              </w:rPr>
              <w:t>万元以上</w:t>
            </w:r>
            <w:r>
              <w:rPr>
                <w:rFonts w:ascii="仿宋" w:hAnsi="仿宋" w:eastAsia="仿宋"/>
                <w:kern w:val="0"/>
                <w:sz w:val="28"/>
                <w:szCs w:val="28"/>
              </w:rPr>
              <w:t>3</w:t>
            </w:r>
            <w:r>
              <w:rPr>
                <w:rFonts w:hint="eastAsia" w:ascii="仿宋" w:hAnsi="仿宋" w:eastAsia="仿宋"/>
                <w:kern w:val="0"/>
                <w:sz w:val="28"/>
                <w:szCs w:val="28"/>
              </w:rPr>
              <w:t>万元以下的罚款。</w:t>
            </w:r>
          </w:p>
        </w:tc>
        <w:tc>
          <w:tcPr>
            <w:tcW w:w="1451" w:type="dxa"/>
            <w:vAlign w:val="center"/>
          </w:tcPr>
          <w:p w14:paraId="22DDCFB9">
            <w:pPr>
              <w:keepNext w:val="0"/>
              <w:keepLines w:val="0"/>
              <w:pageBreakBefore w:val="0"/>
              <w:widowControl/>
              <w:kinsoku/>
              <w:wordWrap/>
              <w:topLinePunct w:val="0"/>
              <w:bidi w:val="0"/>
              <w:adjustRightInd/>
              <w:snapToGrid/>
              <w:spacing w:after="0" w:line="280" w:lineRule="exact"/>
              <w:jc w:val="center"/>
              <w:textAlignment w:val="center"/>
              <w:rPr>
                <w:rFonts w:ascii="仿宋" w:hAnsi="仿宋" w:eastAsia="仿宋"/>
                <w:kern w:val="0"/>
                <w:sz w:val="28"/>
                <w:szCs w:val="28"/>
              </w:rPr>
            </w:pPr>
            <w:r>
              <w:rPr>
                <w:rFonts w:hint="eastAsia" w:ascii="仿宋" w:hAnsi="仿宋" w:eastAsia="仿宋" w:cs="Segoe UI Symbol"/>
                <w:kern w:val="0"/>
                <w:sz w:val="28"/>
                <w:szCs w:val="28"/>
              </w:rPr>
              <w:t>★★★</w:t>
            </w:r>
          </w:p>
        </w:tc>
        <w:tc>
          <w:tcPr>
            <w:tcW w:w="1934" w:type="dxa"/>
            <w:vAlign w:val="center"/>
          </w:tcPr>
          <w:p w14:paraId="4D629678">
            <w:pPr>
              <w:keepNext w:val="0"/>
              <w:keepLines w:val="0"/>
              <w:pageBreakBefore w:val="0"/>
              <w:widowControl/>
              <w:kinsoku/>
              <w:wordWrap/>
              <w:topLinePunct w:val="0"/>
              <w:bidi w:val="0"/>
              <w:adjustRightInd/>
              <w:snapToGrid/>
              <w:spacing w:after="0" w:line="280" w:lineRule="exact"/>
              <w:jc w:val="left"/>
              <w:textAlignment w:val="center"/>
              <w:rPr>
                <w:rFonts w:ascii="仿宋" w:hAnsi="仿宋" w:eastAsia="仿宋"/>
                <w:kern w:val="0"/>
                <w:sz w:val="28"/>
                <w:szCs w:val="28"/>
              </w:rPr>
            </w:pPr>
            <w:r>
              <w:rPr>
                <w:rFonts w:hint="eastAsia" w:ascii="仿宋" w:hAnsi="仿宋" w:eastAsia="仿宋"/>
                <w:kern w:val="0"/>
                <w:sz w:val="28"/>
                <w:szCs w:val="28"/>
              </w:rPr>
              <w:t>网络平台发布客运经营者、车辆、驾驶员与实际应当相符的，不应超出班车客运经营者许可范围开展定制客运的，不应接入或者使用不符合规定的班车客运经营者、车辆或者驾驶员开展定制客运</w:t>
            </w:r>
          </w:p>
        </w:tc>
        <w:tc>
          <w:tcPr>
            <w:tcW w:w="1345" w:type="dxa"/>
            <w:gridSpan w:val="2"/>
            <w:vAlign w:val="center"/>
          </w:tcPr>
          <w:p w14:paraId="70A29F41">
            <w:pPr>
              <w:widowControl/>
              <w:spacing w:line="280" w:lineRule="exact"/>
              <w:jc w:val="left"/>
              <w:textAlignment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09A39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16C6A46D">
            <w:pPr>
              <w:keepNext w:val="0"/>
              <w:keepLines w:val="0"/>
              <w:pageBreakBefore w:val="0"/>
              <w:kinsoku/>
              <w:wordWrap/>
              <w:topLinePunct w:val="0"/>
              <w:bidi w:val="0"/>
              <w:adjustRightInd/>
              <w:snapToGrid/>
              <w:spacing w:after="0" w:line="280" w:lineRule="exact"/>
              <w:jc w:val="center"/>
              <w:rPr>
                <w:rFonts w:hint="default" w:ascii="仿宋" w:hAnsi="仿宋" w:eastAsia="仿宋" w:cs="Times New Roman"/>
                <w:kern w:val="0"/>
                <w:sz w:val="28"/>
                <w:szCs w:val="28"/>
                <w:lang w:val="en-US" w:eastAsia="zh-CN" w:bidi="ar-SA"/>
              </w:rPr>
            </w:pPr>
            <w:r>
              <w:rPr>
                <w:rFonts w:hint="eastAsia" w:ascii="仿宋" w:hAnsi="仿宋" w:eastAsia="仿宋"/>
                <w:kern w:val="0"/>
                <w:sz w:val="28"/>
                <w:szCs w:val="28"/>
                <w:lang w:val="en-US" w:eastAsia="zh-CN"/>
              </w:rPr>
              <w:t>63</w:t>
            </w:r>
          </w:p>
        </w:tc>
        <w:tc>
          <w:tcPr>
            <w:tcW w:w="1893" w:type="dxa"/>
            <w:vAlign w:val="center"/>
          </w:tcPr>
          <w:p w14:paraId="24F370D4">
            <w:pPr>
              <w:keepNext w:val="0"/>
              <w:keepLines w:val="0"/>
              <w:pageBreakBefore w:val="0"/>
              <w:kinsoku/>
              <w:wordWrap/>
              <w:overflowPunct w:val="0"/>
              <w:topLinePunct w:val="0"/>
              <w:autoSpaceDE w:val="0"/>
              <w:autoSpaceDN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码头或者港口装卸设施、客运设施应当按照国家有关规定经验收合格，方可投入使用。</w:t>
            </w:r>
          </w:p>
        </w:tc>
        <w:tc>
          <w:tcPr>
            <w:tcW w:w="1975" w:type="dxa"/>
            <w:gridSpan w:val="2"/>
            <w:shd w:val="clear" w:color="auto" w:fill="auto"/>
            <w:vAlign w:val="center"/>
          </w:tcPr>
          <w:p w14:paraId="2EDEDBCB">
            <w:pPr>
              <w:keepNext w:val="0"/>
              <w:keepLines w:val="0"/>
              <w:pageBreakBefore w:val="0"/>
              <w:kinsoku/>
              <w:wordWrap/>
              <w:overflowPunct w:val="0"/>
              <w:topLinePunct w:val="0"/>
              <w:autoSpaceDE w:val="0"/>
              <w:autoSpaceDN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码头或者港口装卸设施、客运设施未经验收合格，擅自投入使用</w:t>
            </w:r>
          </w:p>
        </w:tc>
        <w:tc>
          <w:tcPr>
            <w:tcW w:w="5215" w:type="dxa"/>
            <w:gridSpan w:val="2"/>
            <w:shd w:val="clear" w:color="auto" w:fill="auto"/>
            <w:vAlign w:val="center"/>
          </w:tcPr>
          <w:p w14:paraId="69596EB1">
            <w:pPr>
              <w:keepNext w:val="0"/>
              <w:keepLines w:val="0"/>
              <w:pageBreakBefore w:val="0"/>
              <w:widowControl/>
              <w:kinsoku/>
              <w:wordWrap/>
              <w:topLinePunct w:val="0"/>
              <w:bidi w:val="0"/>
              <w:adjustRightInd/>
              <w:snapToGrid/>
              <w:spacing w:after="0" w:line="280" w:lineRule="exact"/>
              <w:rPr>
                <w:rFonts w:ascii="仿宋" w:hAnsi="仿宋" w:eastAsia="仿宋"/>
                <w:bCs/>
                <w:sz w:val="28"/>
                <w:szCs w:val="28"/>
              </w:rPr>
            </w:pPr>
            <w:r>
              <w:rPr>
                <w:rFonts w:hint="eastAsia" w:ascii="仿宋" w:hAnsi="仿宋" w:eastAsia="仿宋"/>
                <w:bCs/>
                <w:sz w:val="28"/>
                <w:szCs w:val="28"/>
              </w:rPr>
              <w:t>《中华人民共和国港口法》第十九条　港口设施建设项目竣工后，应当按照国家有关规定经验收合格，方可投入使用。</w:t>
            </w:r>
          </w:p>
          <w:p w14:paraId="31CF4613">
            <w:pPr>
              <w:keepNext w:val="0"/>
              <w:keepLines w:val="0"/>
              <w:pageBreakBefore w:val="0"/>
              <w:widowControl/>
              <w:kinsoku/>
              <w:wordWrap/>
              <w:topLinePunct w:val="0"/>
              <w:bidi w:val="0"/>
              <w:adjustRightInd/>
              <w:snapToGrid/>
              <w:spacing w:after="0" w:line="280" w:lineRule="exact"/>
              <w:rPr>
                <w:rFonts w:ascii="仿宋" w:hAnsi="仿宋" w:eastAsia="仿宋"/>
                <w:bCs/>
                <w:sz w:val="28"/>
                <w:szCs w:val="28"/>
              </w:rPr>
            </w:pPr>
            <w:r>
              <w:rPr>
                <w:rFonts w:hint="eastAsia" w:ascii="仿宋" w:hAnsi="仿宋" w:eastAsia="仿宋"/>
                <w:bCs/>
                <w:sz w:val="28"/>
                <w:szCs w:val="28"/>
              </w:rPr>
              <w:t>第四十八条</w:t>
            </w:r>
            <w:r>
              <w:rPr>
                <w:rFonts w:ascii="仿宋" w:hAnsi="仿宋" w:eastAsia="仿宋"/>
                <w:bCs/>
                <w:sz w:val="28"/>
                <w:szCs w:val="28"/>
              </w:rPr>
              <w:t xml:space="preserve"> </w:t>
            </w:r>
            <w:r>
              <w:rPr>
                <w:rFonts w:hint="eastAsia" w:ascii="仿宋" w:hAnsi="仿宋" w:eastAsia="仿宋"/>
                <w:bCs/>
                <w:sz w:val="28"/>
                <w:szCs w:val="28"/>
              </w:rPr>
              <w:t>码头或者港口装卸设施、客运设施未经验收合格，擅自投入使用的，由港口行政管理部门责令停止使用，限期改正，可以处五万元以下罚款。</w:t>
            </w:r>
          </w:p>
        </w:tc>
        <w:tc>
          <w:tcPr>
            <w:tcW w:w="1451" w:type="dxa"/>
            <w:vAlign w:val="center"/>
          </w:tcPr>
          <w:p w14:paraId="30390AED">
            <w:pPr>
              <w:keepNext w:val="0"/>
              <w:keepLines w:val="0"/>
              <w:pageBreakBefore w:val="0"/>
              <w:kinsoku/>
              <w:wordWrap/>
              <w:overflowPunct w:val="0"/>
              <w:topLinePunct w:val="0"/>
              <w:autoSpaceDE w:val="0"/>
              <w:autoSpaceDN w:val="0"/>
              <w:bidi w:val="0"/>
              <w:adjustRightInd/>
              <w:snapToGrid/>
              <w:spacing w:after="0" w:line="280" w:lineRule="exact"/>
              <w:jc w:val="center"/>
              <w:rPr>
                <w:rFonts w:ascii="仿宋" w:hAnsi="仿宋" w:eastAsia="仿宋"/>
                <w:sz w:val="28"/>
                <w:szCs w:val="28"/>
              </w:rPr>
            </w:pPr>
            <w:r>
              <w:rPr>
                <w:rFonts w:hint="eastAsia" w:ascii="仿宋" w:hAnsi="仿宋" w:eastAsia="仿宋" w:cs="Segoe UI Symbol"/>
                <w:sz w:val="28"/>
                <w:szCs w:val="28"/>
              </w:rPr>
              <w:t>★</w:t>
            </w:r>
          </w:p>
        </w:tc>
        <w:tc>
          <w:tcPr>
            <w:tcW w:w="1934" w:type="dxa"/>
            <w:vAlign w:val="center"/>
          </w:tcPr>
          <w:p w14:paraId="316F7A43">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ascii="仿宋" w:hAnsi="仿宋" w:eastAsia="仿宋"/>
                <w:kern w:val="0"/>
                <w:sz w:val="28"/>
                <w:szCs w:val="28"/>
              </w:rPr>
              <w:t>1.</w:t>
            </w:r>
            <w:r>
              <w:rPr>
                <w:rFonts w:hint="eastAsia" w:ascii="仿宋" w:hAnsi="仿宋" w:eastAsia="仿宋"/>
                <w:kern w:val="0"/>
                <w:sz w:val="28"/>
                <w:szCs w:val="28"/>
              </w:rPr>
              <w:t>对于没有经过验收的码头、港口装卸设施和客运设施，应当按照有关规定，申请对其进行验收，经验收合格后方可投入使用；</w:t>
            </w:r>
          </w:p>
          <w:p w14:paraId="00CDA10B">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ascii="仿宋" w:hAnsi="仿宋" w:eastAsia="仿宋"/>
                <w:kern w:val="0"/>
                <w:sz w:val="28"/>
                <w:szCs w:val="28"/>
              </w:rPr>
              <w:t>2.</w:t>
            </w:r>
            <w:r>
              <w:rPr>
                <w:rFonts w:hint="eastAsia" w:ascii="仿宋" w:hAnsi="仿宋" w:eastAsia="仿宋"/>
                <w:kern w:val="0"/>
                <w:sz w:val="28"/>
                <w:szCs w:val="28"/>
              </w:rPr>
              <w:t>对于验收不合格的码头、港口装卸设施和客运设施，其所有人或经营人应当在规定的时间内，采取改正措施，以使其达到合格标准。</w:t>
            </w:r>
          </w:p>
        </w:tc>
        <w:tc>
          <w:tcPr>
            <w:tcW w:w="1345" w:type="dxa"/>
            <w:gridSpan w:val="2"/>
            <w:vAlign w:val="center"/>
          </w:tcPr>
          <w:p w14:paraId="7C728FD5">
            <w:pPr>
              <w:spacing w:line="280" w:lineRule="exact"/>
              <w:rPr>
                <w:rFonts w:ascii="仿宋" w:hAnsi="仿宋" w:eastAsia="仿宋"/>
                <w:kern w:val="0"/>
                <w:sz w:val="28"/>
                <w:szCs w:val="28"/>
              </w:rPr>
            </w:pPr>
            <w:r>
              <w:rPr>
                <w:rFonts w:hint="eastAsia" w:ascii="仿宋" w:hAnsi="仿宋" w:eastAsia="仿宋"/>
                <w:kern w:val="0"/>
                <w:sz w:val="28"/>
                <w:szCs w:val="28"/>
              </w:rPr>
              <w:t>黄石市交通运输局</w:t>
            </w:r>
          </w:p>
        </w:tc>
      </w:tr>
      <w:tr w14:paraId="76E3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71847185">
            <w:pPr>
              <w:keepNext w:val="0"/>
              <w:keepLines w:val="0"/>
              <w:pageBreakBefore w:val="0"/>
              <w:kinsoku/>
              <w:wordWrap/>
              <w:topLinePunct w:val="0"/>
              <w:bidi w:val="0"/>
              <w:adjustRightInd/>
              <w:snapToGrid/>
              <w:spacing w:after="0" w:line="280" w:lineRule="exact"/>
              <w:jc w:val="center"/>
              <w:rPr>
                <w:rFonts w:hint="default" w:ascii="仿宋" w:hAnsi="仿宋" w:eastAsia="仿宋" w:cs="Times New Roman"/>
                <w:kern w:val="0"/>
                <w:sz w:val="28"/>
                <w:szCs w:val="28"/>
                <w:lang w:val="en-US" w:eastAsia="zh-CN" w:bidi="ar-SA"/>
              </w:rPr>
            </w:pPr>
            <w:r>
              <w:rPr>
                <w:rFonts w:hint="eastAsia" w:ascii="仿宋" w:hAnsi="仿宋" w:eastAsia="仿宋"/>
                <w:kern w:val="0"/>
                <w:sz w:val="28"/>
                <w:szCs w:val="28"/>
                <w:lang w:val="en-US" w:eastAsia="zh-CN"/>
              </w:rPr>
              <w:t>64</w:t>
            </w:r>
          </w:p>
        </w:tc>
        <w:tc>
          <w:tcPr>
            <w:tcW w:w="1893" w:type="dxa"/>
            <w:vAlign w:val="center"/>
          </w:tcPr>
          <w:p w14:paraId="4E8EF28C">
            <w:pPr>
              <w:keepNext w:val="0"/>
              <w:keepLines w:val="0"/>
              <w:pageBreakBefore w:val="0"/>
              <w:kinsoku/>
              <w:wordWrap/>
              <w:overflowPunct w:val="0"/>
              <w:topLinePunct w:val="0"/>
              <w:autoSpaceDE w:val="0"/>
              <w:autoSpaceDN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从事港口经营，应当向港口行政管理部门书面申请取得港口经营许可。</w:t>
            </w:r>
          </w:p>
        </w:tc>
        <w:tc>
          <w:tcPr>
            <w:tcW w:w="1975" w:type="dxa"/>
            <w:gridSpan w:val="2"/>
            <w:shd w:val="clear" w:color="auto" w:fill="auto"/>
            <w:vAlign w:val="center"/>
          </w:tcPr>
          <w:p w14:paraId="69FDABE0">
            <w:pPr>
              <w:keepNext w:val="0"/>
              <w:keepLines w:val="0"/>
              <w:pageBreakBefore w:val="0"/>
              <w:kinsoku/>
              <w:wordWrap/>
              <w:overflowPunct w:val="0"/>
              <w:topLinePunct w:val="0"/>
              <w:autoSpaceDE w:val="0"/>
              <w:autoSpaceDN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未依法取得港口经营许可证，从事港口经营的</w:t>
            </w:r>
          </w:p>
        </w:tc>
        <w:tc>
          <w:tcPr>
            <w:tcW w:w="5215" w:type="dxa"/>
            <w:gridSpan w:val="2"/>
            <w:shd w:val="clear" w:color="auto" w:fill="auto"/>
            <w:vAlign w:val="center"/>
          </w:tcPr>
          <w:p w14:paraId="2883F406">
            <w:pPr>
              <w:keepNext w:val="0"/>
              <w:keepLines w:val="0"/>
              <w:pageBreakBefore w:val="0"/>
              <w:widowControl/>
              <w:kinsoku/>
              <w:wordWrap/>
              <w:topLinePunct w:val="0"/>
              <w:bidi w:val="0"/>
              <w:adjustRightInd/>
              <w:snapToGrid/>
              <w:spacing w:after="0" w:line="280" w:lineRule="exact"/>
              <w:rPr>
                <w:rFonts w:ascii="仿宋" w:hAnsi="仿宋" w:eastAsia="仿宋"/>
                <w:bCs/>
                <w:sz w:val="28"/>
                <w:szCs w:val="28"/>
              </w:rPr>
            </w:pPr>
            <w:r>
              <w:rPr>
                <w:rFonts w:hint="eastAsia" w:ascii="仿宋" w:hAnsi="仿宋" w:eastAsia="仿宋"/>
                <w:bCs/>
                <w:sz w:val="28"/>
                <w:szCs w:val="28"/>
              </w:rPr>
              <w:t>《中华人民共和国港口法》第二十二条　从事港口经营，应当向港口行政管理部门书面申请取得港口经营许可，并依法办理工商登记。</w:t>
            </w:r>
          </w:p>
          <w:p w14:paraId="177B25B4">
            <w:pPr>
              <w:keepNext w:val="0"/>
              <w:keepLines w:val="0"/>
              <w:pageBreakBefore w:val="0"/>
              <w:widowControl/>
              <w:kinsoku/>
              <w:wordWrap/>
              <w:topLinePunct w:val="0"/>
              <w:bidi w:val="0"/>
              <w:adjustRightInd/>
              <w:snapToGrid/>
              <w:spacing w:after="0" w:line="280" w:lineRule="exact"/>
              <w:rPr>
                <w:rFonts w:ascii="仿宋" w:hAnsi="仿宋" w:eastAsia="仿宋"/>
                <w:bCs/>
                <w:sz w:val="28"/>
                <w:szCs w:val="28"/>
              </w:rPr>
            </w:pPr>
            <w:r>
              <w:rPr>
                <w:rFonts w:hint="eastAsia" w:ascii="仿宋" w:hAnsi="仿宋" w:eastAsia="仿宋"/>
                <w:bCs/>
                <w:sz w:val="28"/>
                <w:szCs w:val="28"/>
              </w:rPr>
              <w:t>第四十九条</w:t>
            </w:r>
            <w:r>
              <w:rPr>
                <w:rFonts w:ascii="仿宋" w:hAnsi="仿宋" w:eastAsia="仿宋"/>
                <w:bCs/>
                <w:sz w:val="28"/>
                <w:szCs w:val="28"/>
              </w:rPr>
              <w:t xml:space="preserve"> </w:t>
            </w:r>
            <w:r>
              <w:rPr>
                <w:rFonts w:hint="eastAsia" w:ascii="仿宋" w:hAnsi="仿宋" w:eastAsia="仿宋"/>
                <w:bCs/>
                <w:sz w:val="28"/>
                <w:szCs w:val="28"/>
              </w:rPr>
              <w:t>未依法取得港口经营许可证从事港口经营，或者港口理货业务经营人兼营货物装卸经营业务、仓储经营业务的，由港口行政管理部门责令停止违法经营，没收违法所得；违法所得十万元以上的，并处违法所得二倍以上五倍以下罚款；违法所得不足十万元的，处五万元以上二十万元以下罚款。</w:t>
            </w:r>
          </w:p>
        </w:tc>
        <w:tc>
          <w:tcPr>
            <w:tcW w:w="1451" w:type="dxa"/>
            <w:vAlign w:val="center"/>
          </w:tcPr>
          <w:p w14:paraId="1A0367E9">
            <w:pPr>
              <w:keepNext w:val="0"/>
              <w:keepLines w:val="0"/>
              <w:pageBreakBefore w:val="0"/>
              <w:kinsoku/>
              <w:wordWrap/>
              <w:overflowPunct w:val="0"/>
              <w:topLinePunct w:val="0"/>
              <w:autoSpaceDE w:val="0"/>
              <w:autoSpaceDN w:val="0"/>
              <w:bidi w:val="0"/>
              <w:adjustRightInd/>
              <w:snapToGrid/>
              <w:spacing w:after="0" w:line="280" w:lineRule="exact"/>
              <w:jc w:val="center"/>
              <w:rPr>
                <w:rFonts w:ascii="仿宋" w:hAnsi="仿宋" w:eastAsia="仿宋"/>
                <w:sz w:val="28"/>
                <w:szCs w:val="28"/>
              </w:rPr>
            </w:pPr>
            <w:r>
              <w:rPr>
                <w:rFonts w:hint="eastAsia" w:ascii="仿宋" w:hAnsi="仿宋" w:eastAsia="仿宋" w:cs="Segoe UI Symbol"/>
                <w:sz w:val="28"/>
                <w:szCs w:val="28"/>
              </w:rPr>
              <w:t>★</w:t>
            </w:r>
          </w:p>
        </w:tc>
        <w:tc>
          <w:tcPr>
            <w:tcW w:w="1934" w:type="dxa"/>
            <w:vAlign w:val="center"/>
          </w:tcPr>
          <w:p w14:paraId="6F2045B7">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ascii="仿宋" w:hAnsi="仿宋" w:eastAsia="仿宋"/>
                <w:kern w:val="0"/>
                <w:sz w:val="28"/>
                <w:szCs w:val="28"/>
              </w:rPr>
              <w:t>1.</w:t>
            </w:r>
            <w:r>
              <w:rPr>
                <w:rFonts w:hint="eastAsia" w:ascii="仿宋" w:hAnsi="仿宋" w:eastAsia="仿宋"/>
                <w:kern w:val="0"/>
                <w:sz w:val="28"/>
                <w:szCs w:val="28"/>
              </w:rPr>
              <w:t>要具备《港口经营管理规定》第七条、第八条所规定的从事港口经营的条件；</w:t>
            </w:r>
          </w:p>
          <w:p w14:paraId="583B97AA">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ascii="仿宋" w:hAnsi="仿宋" w:eastAsia="仿宋"/>
                <w:kern w:val="0"/>
                <w:sz w:val="28"/>
                <w:szCs w:val="28"/>
              </w:rPr>
              <w:t>2.</w:t>
            </w:r>
            <w:r>
              <w:rPr>
                <w:rFonts w:hint="eastAsia" w:ascii="仿宋" w:hAnsi="仿宋" w:eastAsia="仿宋"/>
                <w:kern w:val="0"/>
                <w:sz w:val="28"/>
                <w:szCs w:val="28"/>
              </w:rPr>
              <w:t>以书面的形式向港口行政管理部门提出申请，提供《港口经营管理规定》第九条所规定的相关文件资料，依法取得港口经营许可证书后从事港口经营。</w:t>
            </w:r>
          </w:p>
        </w:tc>
        <w:tc>
          <w:tcPr>
            <w:tcW w:w="1345" w:type="dxa"/>
            <w:gridSpan w:val="2"/>
            <w:vAlign w:val="center"/>
          </w:tcPr>
          <w:p w14:paraId="0D0079B4">
            <w:pPr>
              <w:spacing w:line="280" w:lineRule="exact"/>
              <w:rPr>
                <w:rFonts w:ascii="仿宋" w:hAnsi="仿宋" w:eastAsia="仿宋"/>
                <w:kern w:val="0"/>
                <w:sz w:val="28"/>
                <w:szCs w:val="28"/>
              </w:rPr>
            </w:pPr>
            <w:r>
              <w:rPr>
                <w:rFonts w:hint="eastAsia" w:ascii="仿宋" w:hAnsi="仿宋" w:eastAsia="仿宋"/>
                <w:kern w:val="0"/>
                <w:sz w:val="28"/>
                <w:szCs w:val="28"/>
              </w:rPr>
              <w:t>黄石市交通运输局</w:t>
            </w:r>
          </w:p>
        </w:tc>
      </w:tr>
      <w:tr w14:paraId="54EAA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04453A75">
            <w:pPr>
              <w:keepNext w:val="0"/>
              <w:keepLines w:val="0"/>
              <w:pageBreakBefore w:val="0"/>
              <w:kinsoku/>
              <w:wordWrap/>
              <w:topLinePunct w:val="0"/>
              <w:bidi w:val="0"/>
              <w:adjustRightInd/>
              <w:snapToGrid/>
              <w:spacing w:after="0" w:line="280" w:lineRule="exact"/>
              <w:jc w:val="center"/>
              <w:rPr>
                <w:rFonts w:hint="default" w:ascii="仿宋" w:hAnsi="仿宋" w:eastAsia="仿宋" w:cs="Times New Roman"/>
                <w:kern w:val="0"/>
                <w:sz w:val="28"/>
                <w:szCs w:val="28"/>
                <w:lang w:val="en-US" w:eastAsia="zh-CN" w:bidi="ar-SA"/>
              </w:rPr>
            </w:pPr>
            <w:r>
              <w:rPr>
                <w:rFonts w:hint="eastAsia" w:ascii="仿宋" w:hAnsi="仿宋" w:eastAsia="仿宋"/>
                <w:kern w:val="0"/>
                <w:sz w:val="28"/>
                <w:szCs w:val="28"/>
                <w:lang w:val="en-US" w:eastAsia="zh-CN"/>
              </w:rPr>
              <w:t>65</w:t>
            </w:r>
          </w:p>
        </w:tc>
        <w:tc>
          <w:tcPr>
            <w:tcW w:w="1893" w:type="dxa"/>
            <w:vAlign w:val="center"/>
          </w:tcPr>
          <w:p w14:paraId="13C52F86">
            <w:pPr>
              <w:keepNext w:val="0"/>
              <w:keepLines w:val="0"/>
              <w:pageBreakBefore w:val="0"/>
              <w:kinsoku/>
              <w:wordWrap/>
              <w:overflowPunct w:val="0"/>
              <w:topLinePunct w:val="0"/>
              <w:autoSpaceDE w:val="0"/>
              <w:autoSpaceDN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危险货物港口经营人在危险货物港口装卸、过驳作业前应当向所在地港口行政管理部门报告。</w:t>
            </w:r>
          </w:p>
        </w:tc>
        <w:tc>
          <w:tcPr>
            <w:tcW w:w="1975" w:type="dxa"/>
            <w:gridSpan w:val="2"/>
            <w:shd w:val="clear" w:color="auto" w:fill="auto"/>
            <w:vAlign w:val="center"/>
          </w:tcPr>
          <w:p w14:paraId="1EB39371">
            <w:pPr>
              <w:keepNext w:val="0"/>
              <w:keepLines w:val="0"/>
              <w:pageBreakBefore w:val="0"/>
              <w:kinsoku/>
              <w:wordWrap/>
              <w:overflowPunct w:val="0"/>
              <w:topLinePunct w:val="0"/>
              <w:autoSpaceDE w:val="0"/>
              <w:autoSpaceDN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未依法向港口行政管理部门报告并经其同意，在港口内进行危险货物的装卸、过驳作业</w:t>
            </w:r>
          </w:p>
        </w:tc>
        <w:tc>
          <w:tcPr>
            <w:tcW w:w="5215" w:type="dxa"/>
            <w:gridSpan w:val="2"/>
            <w:shd w:val="clear" w:color="auto" w:fill="auto"/>
            <w:vAlign w:val="center"/>
          </w:tcPr>
          <w:p w14:paraId="6ECA051A">
            <w:pPr>
              <w:keepNext w:val="0"/>
              <w:keepLines w:val="0"/>
              <w:pageBreakBefore w:val="0"/>
              <w:widowControl/>
              <w:kinsoku/>
              <w:wordWrap/>
              <w:topLinePunct w:val="0"/>
              <w:bidi w:val="0"/>
              <w:adjustRightInd/>
              <w:snapToGrid/>
              <w:spacing w:after="0" w:line="280" w:lineRule="exact"/>
              <w:rPr>
                <w:rFonts w:ascii="仿宋" w:hAnsi="仿宋" w:eastAsia="仿宋"/>
                <w:bCs/>
                <w:sz w:val="28"/>
                <w:szCs w:val="28"/>
              </w:rPr>
            </w:pPr>
            <w:r>
              <w:rPr>
                <w:rFonts w:hint="eastAsia" w:ascii="仿宋" w:hAnsi="仿宋" w:eastAsia="仿宋"/>
                <w:bCs/>
                <w:sz w:val="28"/>
                <w:szCs w:val="28"/>
              </w:rPr>
              <w:t>《中华人民共和国港口法》第五十四条</w:t>
            </w:r>
            <w:r>
              <w:rPr>
                <w:rFonts w:ascii="仿宋" w:hAnsi="仿宋" w:eastAsia="仿宋"/>
                <w:bCs/>
                <w:sz w:val="28"/>
                <w:szCs w:val="28"/>
              </w:rPr>
              <w:t xml:space="preserve"> </w:t>
            </w:r>
            <w:r>
              <w:rPr>
                <w:rFonts w:hint="eastAsia" w:ascii="仿宋" w:hAnsi="仿宋" w:eastAsia="仿宋"/>
                <w:bCs/>
                <w:sz w:val="28"/>
                <w:szCs w:val="28"/>
              </w:rPr>
              <w:t>未依法向港口行政管理部门报告并经其同意，在港口内进行危险货物的装卸、过驳作业的，由港口行政管理部门责令停止作业，处五千元以上五万元以下罚款。</w:t>
            </w:r>
          </w:p>
          <w:p w14:paraId="6F922AED">
            <w:pPr>
              <w:keepNext w:val="0"/>
              <w:keepLines w:val="0"/>
              <w:pageBreakBefore w:val="0"/>
              <w:widowControl/>
              <w:kinsoku/>
              <w:wordWrap/>
              <w:topLinePunct w:val="0"/>
              <w:bidi w:val="0"/>
              <w:adjustRightInd/>
              <w:snapToGrid/>
              <w:spacing w:after="0" w:line="280" w:lineRule="exact"/>
              <w:rPr>
                <w:rFonts w:ascii="仿宋" w:hAnsi="仿宋" w:eastAsia="仿宋"/>
                <w:bCs/>
                <w:sz w:val="28"/>
                <w:szCs w:val="28"/>
              </w:rPr>
            </w:pPr>
            <w:r>
              <w:rPr>
                <w:rFonts w:hint="eastAsia" w:ascii="仿宋" w:hAnsi="仿宋" w:eastAsia="仿宋"/>
                <w:bCs/>
                <w:sz w:val="28"/>
                <w:szCs w:val="28"/>
              </w:rPr>
              <w:t>《港口危险货物安全管理规定》</w:t>
            </w:r>
          </w:p>
          <w:p w14:paraId="25292F58">
            <w:pPr>
              <w:keepNext w:val="0"/>
              <w:keepLines w:val="0"/>
              <w:pageBreakBefore w:val="0"/>
              <w:widowControl/>
              <w:kinsoku/>
              <w:wordWrap/>
              <w:topLinePunct w:val="0"/>
              <w:bidi w:val="0"/>
              <w:adjustRightInd/>
              <w:snapToGrid/>
              <w:spacing w:after="0" w:line="280" w:lineRule="exact"/>
              <w:rPr>
                <w:rFonts w:ascii="仿宋" w:hAnsi="仿宋" w:eastAsia="仿宋"/>
                <w:bCs/>
                <w:sz w:val="28"/>
                <w:szCs w:val="28"/>
              </w:rPr>
            </w:pPr>
            <w:r>
              <w:rPr>
                <w:rFonts w:hint="eastAsia" w:ascii="仿宋" w:hAnsi="仿宋" w:eastAsia="仿宋"/>
                <w:bCs/>
                <w:sz w:val="28"/>
                <w:szCs w:val="28"/>
              </w:rPr>
              <w:t>第四十五条　危险货物港口经营人在危险货物港口装卸、过驳作业开始</w:t>
            </w:r>
            <w:r>
              <w:rPr>
                <w:rFonts w:ascii="仿宋" w:hAnsi="仿宋" w:eastAsia="仿宋"/>
                <w:bCs/>
                <w:sz w:val="28"/>
                <w:szCs w:val="28"/>
              </w:rPr>
              <w:t>24</w:t>
            </w:r>
            <w:r>
              <w:rPr>
                <w:rFonts w:hint="eastAsia" w:ascii="仿宋" w:hAnsi="仿宋" w:eastAsia="仿宋"/>
                <w:bCs/>
                <w:sz w:val="28"/>
                <w:szCs w:val="28"/>
              </w:rPr>
              <w:t>小时前，应当将作业委托人以及危险货物品名、数量、理化性质、作业地点和时间、安全防范措施等事项向所在地港口行政管理部门报告。所在地港口行政管理部门应当在接到报告后</w:t>
            </w:r>
            <w:r>
              <w:rPr>
                <w:rFonts w:ascii="仿宋" w:hAnsi="仿宋" w:eastAsia="仿宋"/>
                <w:bCs/>
                <w:sz w:val="28"/>
                <w:szCs w:val="28"/>
              </w:rPr>
              <w:t>24</w:t>
            </w:r>
            <w:r>
              <w:rPr>
                <w:rFonts w:hint="eastAsia" w:ascii="仿宋" w:hAnsi="仿宋" w:eastAsia="仿宋"/>
                <w:bCs/>
                <w:sz w:val="28"/>
                <w:szCs w:val="28"/>
              </w:rPr>
              <w:t>小时内作出是否同意作业的决定，通知报告人，并及时将有关信息通报海事管理机构。报告人在取得作业批准后</w:t>
            </w:r>
            <w:r>
              <w:rPr>
                <w:rFonts w:ascii="仿宋" w:hAnsi="仿宋" w:eastAsia="仿宋"/>
                <w:bCs/>
                <w:sz w:val="28"/>
                <w:szCs w:val="28"/>
              </w:rPr>
              <w:t>72</w:t>
            </w:r>
            <w:r>
              <w:rPr>
                <w:rFonts w:hint="eastAsia" w:ascii="仿宋" w:hAnsi="仿宋" w:eastAsia="仿宋"/>
                <w:bCs/>
                <w:sz w:val="28"/>
                <w:szCs w:val="28"/>
              </w:rPr>
              <w:t>小时内未开始作业的，应当重新报告。未经所在地港口行政管理部门批准的，不得进行危险货物港口作业。</w:t>
            </w:r>
          </w:p>
          <w:p w14:paraId="09C75ED4">
            <w:pPr>
              <w:keepNext w:val="0"/>
              <w:keepLines w:val="0"/>
              <w:pageBreakBefore w:val="0"/>
              <w:widowControl/>
              <w:kinsoku/>
              <w:wordWrap/>
              <w:topLinePunct w:val="0"/>
              <w:bidi w:val="0"/>
              <w:adjustRightInd/>
              <w:snapToGrid/>
              <w:spacing w:after="0" w:line="280" w:lineRule="exact"/>
              <w:rPr>
                <w:rFonts w:ascii="仿宋" w:hAnsi="仿宋" w:eastAsia="仿宋"/>
                <w:bCs/>
                <w:sz w:val="28"/>
                <w:szCs w:val="28"/>
              </w:rPr>
            </w:pPr>
            <w:r>
              <w:rPr>
                <w:rFonts w:hint="eastAsia" w:ascii="仿宋" w:hAnsi="仿宋" w:eastAsia="仿宋"/>
                <w:bCs/>
                <w:sz w:val="28"/>
                <w:szCs w:val="28"/>
              </w:rPr>
              <w:t>第八十一条　未按照本规定报告并经同意进行危险货物装卸、过驳作业的，由所在地港口行政管理部门责令改正，并处五千元以上五万元以下的罚款。</w:t>
            </w:r>
          </w:p>
        </w:tc>
        <w:tc>
          <w:tcPr>
            <w:tcW w:w="1451" w:type="dxa"/>
            <w:vAlign w:val="center"/>
          </w:tcPr>
          <w:p w14:paraId="7B1EE6F8">
            <w:pPr>
              <w:keepNext w:val="0"/>
              <w:keepLines w:val="0"/>
              <w:pageBreakBefore w:val="0"/>
              <w:kinsoku/>
              <w:wordWrap/>
              <w:overflowPunct w:val="0"/>
              <w:topLinePunct w:val="0"/>
              <w:autoSpaceDE w:val="0"/>
              <w:autoSpaceDN w:val="0"/>
              <w:bidi w:val="0"/>
              <w:adjustRightInd/>
              <w:snapToGrid/>
              <w:spacing w:after="0" w:line="280" w:lineRule="exact"/>
              <w:jc w:val="center"/>
              <w:rPr>
                <w:rFonts w:ascii="仿宋" w:hAnsi="仿宋" w:eastAsia="仿宋"/>
                <w:sz w:val="28"/>
                <w:szCs w:val="28"/>
              </w:rPr>
            </w:pPr>
            <w:r>
              <w:rPr>
                <w:rFonts w:hint="eastAsia" w:ascii="仿宋" w:hAnsi="仿宋" w:eastAsia="仿宋" w:cs="Segoe UI Symbol"/>
                <w:sz w:val="28"/>
                <w:szCs w:val="28"/>
              </w:rPr>
              <w:t>★★</w:t>
            </w:r>
          </w:p>
        </w:tc>
        <w:tc>
          <w:tcPr>
            <w:tcW w:w="1934" w:type="dxa"/>
            <w:vAlign w:val="center"/>
          </w:tcPr>
          <w:p w14:paraId="3B597B90">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ascii="仿宋" w:hAnsi="仿宋" w:eastAsia="仿宋"/>
                <w:kern w:val="0"/>
                <w:sz w:val="28"/>
                <w:szCs w:val="28"/>
              </w:rPr>
              <w:t>1.</w:t>
            </w:r>
            <w:r>
              <w:rPr>
                <w:rFonts w:hint="eastAsia" w:ascii="仿宋" w:hAnsi="仿宋" w:eastAsia="仿宋"/>
                <w:kern w:val="0"/>
                <w:sz w:val="28"/>
                <w:szCs w:val="28"/>
              </w:rPr>
              <w:t>应当按照国务院交通主管部门的规定向港口行政管理部门报告，报告的内容包括：危险货物的名称、特性、包装和作业时间、地点。作业委托人以及危险货物品名、数量、理化性质、作业地点和时间、安全防范措施等；</w:t>
            </w:r>
          </w:p>
          <w:p w14:paraId="25A0726E">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ascii="仿宋" w:hAnsi="仿宋" w:eastAsia="仿宋"/>
                <w:kern w:val="0"/>
                <w:sz w:val="28"/>
                <w:szCs w:val="28"/>
              </w:rPr>
              <w:t>2.</w:t>
            </w:r>
            <w:r>
              <w:rPr>
                <w:rFonts w:hint="eastAsia" w:ascii="仿宋" w:hAnsi="仿宋" w:eastAsia="仿宋"/>
                <w:kern w:val="0"/>
                <w:sz w:val="28"/>
                <w:szCs w:val="28"/>
              </w:rPr>
              <w:t>报告人必须在得到港口行政管理部门的同意以后，才能进行危险货物的装卸、过驳作业</w:t>
            </w:r>
          </w:p>
        </w:tc>
        <w:tc>
          <w:tcPr>
            <w:tcW w:w="1345" w:type="dxa"/>
            <w:gridSpan w:val="2"/>
            <w:vAlign w:val="center"/>
          </w:tcPr>
          <w:p w14:paraId="5691FF22">
            <w:pPr>
              <w:spacing w:line="280" w:lineRule="exact"/>
              <w:rPr>
                <w:rFonts w:ascii="仿宋" w:hAnsi="仿宋" w:eastAsia="仿宋"/>
                <w:kern w:val="0"/>
                <w:sz w:val="28"/>
                <w:szCs w:val="28"/>
              </w:rPr>
            </w:pPr>
            <w:r>
              <w:rPr>
                <w:rFonts w:hint="eastAsia" w:ascii="仿宋" w:hAnsi="仿宋" w:eastAsia="仿宋"/>
                <w:kern w:val="0"/>
                <w:sz w:val="28"/>
                <w:szCs w:val="28"/>
              </w:rPr>
              <w:t>黄石市交</w:t>
            </w:r>
          </w:p>
          <w:p w14:paraId="05EE36A2">
            <w:pPr>
              <w:spacing w:line="280" w:lineRule="exact"/>
              <w:rPr>
                <w:rFonts w:ascii="仿宋" w:hAnsi="仿宋" w:eastAsia="仿宋"/>
                <w:kern w:val="0"/>
                <w:sz w:val="28"/>
                <w:szCs w:val="28"/>
              </w:rPr>
            </w:pPr>
            <w:r>
              <w:rPr>
                <w:rFonts w:hint="eastAsia" w:ascii="仿宋" w:hAnsi="仿宋" w:eastAsia="仿宋"/>
                <w:kern w:val="0"/>
                <w:sz w:val="28"/>
                <w:szCs w:val="28"/>
              </w:rPr>
              <w:t>通运输局</w:t>
            </w:r>
          </w:p>
        </w:tc>
      </w:tr>
      <w:tr w14:paraId="0EDE9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7728F077">
            <w:pPr>
              <w:keepNext w:val="0"/>
              <w:keepLines w:val="0"/>
              <w:pageBreakBefore w:val="0"/>
              <w:kinsoku/>
              <w:wordWrap/>
              <w:topLinePunct w:val="0"/>
              <w:bidi w:val="0"/>
              <w:adjustRightInd/>
              <w:snapToGrid/>
              <w:spacing w:after="0" w:line="280" w:lineRule="exact"/>
              <w:jc w:val="center"/>
              <w:rPr>
                <w:rFonts w:hint="default" w:ascii="仿宋" w:hAnsi="仿宋" w:eastAsia="仿宋" w:cs="Times New Roman"/>
                <w:kern w:val="0"/>
                <w:sz w:val="28"/>
                <w:szCs w:val="28"/>
                <w:lang w:val="en-US" w:eastAsia="zh-CN" w:bidi="ar-SA"/>
              </w:rPr>
            </w:pPr>
            <w:r>
              <w:rPr>
                <w:rFonts w:hint="eastAsia" w:ascii="仿宋" w:hAnsi="仿宋" w:eastAsia="仿宋"/>
                <w:kern w:val="0"/>
                <w:sz w:val="28"/>
                <w:szCs w:val="28"/>
                <w:lang w:val="en-US" w:eastAsia="zh-CN"/>
              </w:rPr>
              <w:t>66</w:t>
            </w:r>
          </w:p>
        </w:tc>
        <w:tc>
          <w:tcPr>
            <w:tcW w:w="1893" w:type="dxa"/>
            <w:vAlign w:val="center"/>
          </w:tcPr>
          <w:p w14:paraId="06E0A928">
            <w:pPr>
              <w:keepNext w:val="0"/>
              <w:keepLines w:val="0"/>
              <w:pageBreakBefore w:val="0"/>
              <w:kinsoku/>
              <w:wordWrap/>
              <w:overflowPunct w:val="0"/>
              <w:topLinePunct w:val="0"/>
              <w:autoSpaceDE w:val="0"/>
              <w:autoSpaceDN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采取有效措施防治扬尘污染</w:t>
            </w:r>
          </w:p>
        </w:tc>
        <w:tc>
          <w:tcPr>
            <w:tcW w:w="1975" w:type="dxa"/>
            <w:gridSpan w:val="2"/>
            <w:shd w:val="clear" w:color="auto" w:fill="auto"/>
            <w:vAlign w:val="center"/>
          </w:tcPr>
          <w:p w14:paraId="692F851F">
            <w:pPr>
              <w:keepNext w:val="0"/>
              <w:keepLines w:val="0"/>
              <w:pageBreakBefore w:val="0"/>
              <w:kinsoku/>
              <w:wordWrap/>
              <w:overflowPunct w:val="0"/>
              <w:topLinePunct w:val="0"/>
              <w:autoSpaceDE w:val="0"/>
              <w:autoSpaceDN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未采取有效措施防治扬尘污染</w:t>
            </w:r>
          </w:p>
        </w:tc>
        <w:tc>
          <w:tcPr>
            <w:tcW w:w="5215" w:type="dxa"/>
            <w:gridSpan w:val="2"/>
            <w:shd w:val="clear" w:color="auto" w:fill="auto"/>
            <w:vAlign w:val="center"/>
          </w:tcPr>
          <w:p w14:paraId="2183AC4E">
            <w:pPr>
              <w:keepNext w:val="0"/>
              <w:keepLines w:val="0"/>
              <w:pageBreakBefore w:val="0"/>
              <w:kinsoku/>
              <w:wordWrap/>
              <w:topLinePunct w:val="0"/>
              <w:bidi w:val="0"/>
              <w:adjustRightInd/>
              <w:snapToGrid/>
              <w:spacing w:after="0" w:line="280" w:lineRule="exact"/>
              <w:rPr>
                <w:rFonts w:ascii="仿宋" w:hAnsi="仿宋" w:eastAsia="仿宋"/>
                <w:bCs/>
                <w:sz w:val="28"/>
                <w:szCs w:val="28"/>
              </w:rPr>
            </w:pPr>
            <w:r>
              <w:rPr>
                <w:rFonts w:hint="eastAsia" w:ascii="仿宋" w:hAnsi="仿宋" w:eastAsia="仿宋"/>
                <w:bCs/>
                <w:sz w:val="28"/>
                <w:szCs w:val="28"/>
              </w:rPr>
              <w:t>《中华人民共和国大气污染防治法》第七十二条　贮存煤炭、煤矸石、煤渣、煤灰、水泥、石灰、石膏、砂土等易产生扬尘的物料应当密闭；不能密闭的，应当设置不低于堆放物高度的严密围挡，并采取有效覆盖措施防治扬尘污染。</w:t>
            </w:r>
          </w:p>
          <w:p w14:paraId="2CD6958B">
            <w:pPr>
              <w:keepNext w:val="0"/>
              <w:keepLines w:val="0"/>
              <w:pageBreakBefore w:val="0"/>
              <w:kinsoku/>
              <w:wordWrap/>
              <w:topLinePunct w:val="0"/>
              <w:bidi w:val="0"/>
              <w:adjustRightInd/>
              <w:snapToGrid/>
              <w:spacing w:after="0" w:line="280" w:lineRule="exact"/>
              <w:rPr>
                <w:rFonts w:ascii="仿宋" w:hAnsi="仿宋" w:eastAsia="仿宋"/>
                <w:bCs/>
                <w:sz w:val="28"/>
                <w:szCs w:val="28"/>
              </w:rPr>
            </w:pPr>
            <w:r>
              <w:rPr>
                <w:rFonts w:hint="eastAsia" w:ascii="仿宋" w:hAnsi="仿宋" w:eastAsia="仿宋"/>
                <w:bCs/>
                <w:sz w:val="28"/>
                <w:szCs w:val="28"/>
              </w:rPr>
              <w:t>码头、矿山、填埋场和消纳场应当实施分区作业，并采取有效措施防治扬尘污染。</w:t>
            </w:r>
          </w:p>
          <w:p w14:paraId="6BB1807A">
            <w:pPr>
              <w:keepNext w:val="0"/>
              <w:keepLines w:val="0"/>
              <w:pageBreakBefore w:val="0"/>
              <w:kinsoku/>
              <w:wordWrap/>
              <w:topLinePunct w:val="0"/>
              <w:bidi w:val="0"/>
              <w:adjustRightInd/>
              <w:snapToGrid/>
              <w:spacing w:after="0" w:line="280" w:lineRule="exact"/>
              <w:rPr>
                <w:rFonts w:ascii="仿宋" w:hAnsi="仿宋" w:eastAsia="仿宋"/>
                <w:bCs/>
                <w:sz w:val="28"/>
                <w:szCs w:val="28"/>
              </w:rPr>
            </w:pPr>
            <w:r>
              <w:rPr>
                <w:rFonts w:hint="eastAsia" w:ascii="仿宋" w:hAnsi="仿宋" w:eastAsia="仿宋"/>
                <w:bCs/>
                <w:sz w:val="28"/>
                <w:szCs w:val="28"/>
              </w:rPr>
              <w:t>第一百一十七条　违反本法规定，有下列行为之一的，由县级以上人民政府生态环境等主管部门按照职责责令改正，处一万元以上十万元以下的罚款；拒不改正的，责令停工整治或者停业整治：</w:t>
            </w:r>
          </w:p>
          <w:p w14:paraId="3E740680">
            <w:pPr>
              <w:keepNext w:val="0"/>
              <w:keepLines w:val="0"/>
              <w:pageBreakBefore w:val="0"/>
              <w:numPr>
                <w:ilvl w:val="0"/>
                <w:numId w:val="2"/>
              </w:numPr>
              <w:kinsoku/>
              <w:wordWrap/>
              <w:topLinePunct w:val="0"/>
              <w:bidi w:val="0"/>
              <w:adjustRightInd/>
              <w:snapToGrid/>
              <w:spacing w:after="0" w:line="280" w:lineRule="exact"/>
              <w:rPr>
                <w:rFonts w:ascii="仿宋" w:hAnsi="仿宋" w:eastAsia="仿宋"/>
                <w:bCs/>
                <w:sz w:val="28"/>
                <w:szCs w:val="28"/>
              </w:rPr>
            </w:pPr>
            <w:r>
              <w:rPr>
                <w:rFonts w:hint="eastAsia" w:ascii="仿宋" w:hAnsi="仿宋" w:eastAsia="仿宋"/>
                <w:bCs/>
                <w:sz w:val="28"/>
                <w:szCs w:val="28"/>
              </w:rPr>
              <w:t>未密闭煤炭、煤矸石、煤渣、煤灰、水泥、石灰、石膏、砂土等易产生扬尘的物料的；</w:t>
            </w:r>
          </w:p>
          <w:p w14:paraId="25BEE8A9">
            <w:pPr>
              <w:keepNext w:val="0"/>
              <w:keepLines w:val="0"/>
              <w:pageBreakBefore w:val="0"/>
              <w:numPr>
                <w:ilvl w:val="0"/>
                <w:numId w:val="2"/>
              </w:numPr>
              <w:kinsoku/>
              <w:wordWrap/>
              <w:topLinePunct w:val="0"/>
              <w:bidi w:val="0"/>
              <w:adjustRightInd/>
              <w:snapToGrid/>
              <w:spacing w:after="0" w:line="280" w:lineRule="exact"/>
              <w:rPr>
                <w:rFonts w:ascii="仿宋" w:hAnsi="仿宋" w:eastAsia="仿宋"/>
                <w:bCs/>
                <w:sz w:val="28"/>
                <w:szCs w:val="28"/>
              </w:rPr>
            </w:pPr>
            <w:r>
              <w:rPr>
                <w:rFonts w:hint="eastAsia" w:ascii="仿宋" w:hAnsi="仿宋" w:eastAsia="仿宋"/>
                <w:bCs/>
                <w:sz w:val="28"/>
                <w:szCs w:val="28"/>
              </w:rPr>
              <w:t>对不能密闭的易产生扬尘的物料，未设置不低于堆放物高度的严密围挡，或者未采取有效覆盖措施防治扬尘污染的；</w:t>
            </w:r>
          </w:p>
          <w:p w14:paraId="4DE5A1B5">
            <w:pPr>
              <w:keepNext w:val="0"/>
              <w:keepLines w:val="0"/>
              <w:pageBreakBefore w:val="0"/>
              <w:kinsoku/>
              <w:wordWrap/>
              <w:topLinePunct w:val="0"/>
              <w:bidi w:val="0"/>
              <w:adjustRightInd/>
              <w:snapToGrid/>
              <w:spacing w:after="0" w:line="280" w:lineRule="exact"/>
              <w:rPr>
                <w:rFonts w:ascii="仿宋" w:hAnsi="仿宋" w:eastAsia="仿宋"/>
                <w:bCs/>
                <w:sz w:val="28"/>
                <w:szCs w:val="28"/>
              </w:rPr>
            </w:pPr>
            <w:r>
              <w:rPr>
                <w:rFonts w:hint="eastAsia" w:ascii="仿宋" w:hAnsi="仿宋" w:eastAsia="仿宋"/>
                <w:bCs/>
                <w:sz w:val="28"/>
                <w:szCs w:val="28"/>
              </w:rPr>
              <w:t>（三）装卸物料未采取密闭或者喷淋等方式控制扬尘排放的；</w:t>
            </w:r>
          </w:p>
          <w:p w14:paraId="3E3ED392">
            <w:pPr>
              <w:keepNext w:val="0"/>
              <w:keepLines w:val="0"/>
              <w:pageBreakBefore w:val="0"/>
              <w:kinsoku/>
              <w:wordWrap/>
              <w:topLinePunct w:val="0"/>
              <w:bidi w:val="0"/>
              <w:adjustRightInd/>
              <w:snapToGrid/>
              <w:spacing w:after="0" w:line="280" w:lineRule="exact"/>
              <w:rPr>
                <w:rFonts w:ascii="仿宋" w:hAnsi="仿宋" w:eastAsia="仿宋"/>
                <w:bCs/>
                <w:sz w:val="28"/>
                <w:szCs w:val="28"/>
              </w:rPr>
            </w:pPr>
            <w:r>
              <w:rPr>
                <w:rFonts w:hint="eastAsia" w:ascii="仿宋" w:hAnsi="仿宋" w:eastAsia="仿宋"/>
                <w:bCs/>
                <w:sz w:val="28"/>
                <w:szCs w:val="28"/>
              </w:rPr>
              <w:t>（四）存放煤炭、煤矸石、煤渣、煤灰等物料，未采取防燃措施的；</w:t>
            </w:r>
          </w:p>
          <w:p w14:paraId="546A0D2E">
            <w:pPr>
              <w:keepNext w:val="0"/>
              <w:keepLines w:val="0"/>
              <w:pageBreakBefore w:val="0"/>
              <w:kinsoku/>
              <w:wordWrap/>
              <w:topLinePunct w:val="0"/>
              <w:bidi w:val="0"/>
              <w:adjustRightInd/>
              <w:snapToGrid/>
              <w:spacing w:after="0" w:line="280" w:lineRule="exact"/>
              <w:rPr>
                <w:rFonts w:ascii="仿宋" w:hAnsi="仿宋" w:eastAsia="仿宋"/>
                <w:bCs/>
                <w:sz w:val="28"/>
                <w:szCs w:val="28"/>
              </w:rPr>
            </w:pPr>
            <w:r>
              <w:rPr>
                <w:rFonts w:hint="eastAsia" w:ascii="仿宋" w:hAnsi="仿宋" w:eastAsia="仿宋"/>
                <w:bCs/>
                <w:sz w:val="28"/>
                <w:szCs w:val="28"/>
              </w:rPr>
              <w:t>（五）码头、矿山、填埋场和消纳场未采取有效措施防治扬尘污染的；</w:t>
            </w:r>
          </w:p>
          <w:p w14:paraId="27EBB019">
            <w:pPr>
              <w:keepNext w:val="0"/>
              <w:keepLines w:val="0"/>
              <w:pageBreakBefore w:val="0"/>
              <w:kinsoku/>
              <w:wordWrap/>
              <w:topLinePunct w:val="0"/>
              <w:bidi w:val="0"/>
              <w:adjustRightInd/>
              <w:snapToGrid/>
              <w:spacing w:after="0" w:line="280" w:lineRule="exact"/>
              <w:rPr>
                <w:rFonts w:ascii="仿宋" w:hAnsi="仿宋" w:eastAsia="仿宋"/>
                <w:bCs/>
                <w:sz w:val="28"/>
                <w:szCs w:val="28"/>
              </w:rPr>
            </w:pPr>
            <w:r>
              <w:rPr>
                <w:rFonts w:hint="eastAsia" w:ascii="仿宋" w:hAnsi="仿宋" w:eastAsia="仿宋"/>
                <w:bCs/>
                <w:sz w:val="28"/>
                <w:szCs w:val="28"/>
              </w:rPr>
              <w:t>（六）排放有毒有害大气污染物名录中所列有毒有害大气污染物的企业事业单位，未按照规定建设环境风险预警体系或者对排放口和周边环境进行定期监测、排查环境安全隐患并采取有效措施防范环境风险的；</w:t>
            </w:r>
          </w:p>
          <w:p w14:paraId="4FD371BF">
            <w:pPr>
              <w:keepNext w:val="0"/>
              <w:keepLines w:val="0"/>
              <w:pageBreakBefore w:val="0"/>
              <w:kinsoku/>
              <w:wordWrap/>
              <w:topLinePunct w:val="0"/>
              <w:bidi w:val="0"/>
              <w:adjustRightInd/>
              <w:snapToGrid/>
              <w:spacing w:after="0" w:line="280" w:lineRule="exact"/>
              <w:rPr>
                <w:rFonts w:ascii="仿宋" w:hAnsi="仿宋" w:eastAsia="仿宋"/>
                <w:bCs/>
                <w:sz w:val="28"/>
                <w:szCs w:val="28"/>
              </w:rPr>
            </w:pPr>
            <w:r>
              <w:rPr>
                <w:rFonts w:hint="eastAsia" w:ascii="仿宋" w:hAnsi="仿宋" w:eastAsia="仿宋"/>
                <w:bCs/>
                <w:sz w:val="28"/>
                <w:szCs w:val="28"/>
              </w:rPr>
              <w:t>（七）向大气排放持久性有机污染物的企业事业单位和其他生产经营者以及废弃物焚烧设施的运营单位，未按照国家有关规定采取有利于减少持久性有机污染物排放的技术方法和工艺，配备净化装置的；</w:t>
            </w:r>
          </w:p>
          <w:p w14:paraId="224828C8">
            <w:pPr>
              <w:keepNext w:val="0"/>
              <w:keepLines w:val="0"/>
              <w:pageBreakBefore w:val="0"/>
              <w:kinsoku/>
              <w:wordWrap/>
              <w:topLinePunct w:val="0"/>
              <w:bidi w:val="0"/>
              <w:adjustRightInd/>
              <w:snapToGrid/>
              <w:spacing w:after="0" w:line="280" w:lineRule="exact"/>
              <w:rPr>
                <w:rFonts w:ascii="仿宋" w:hAnsi="仿宋" w:eastAsia="仿宋"/>
                <w:bCs/>
                <w:sz w:val="28"/>
                <w:szCs w:val="28"/>
              </w:rPr>
            </w:pPr>
            <w:r>
              <w:rPr>
                <w:rFonts w:hint="eastAsia" w:ascii="仿宋" w:hAnsi="仿宋" w:eastAsia="仿宋"/>
                <w:bCs/>
                <w:sz w:val="28"/>
                <w:szCs w:val="28"/>
              </w:rPr>
              <w:t>（八）未采取措施防止排放恶臭气体的。</w:t>
            </w:r>
          </w:p>
        </w:tc>
        <w:tc>
          <w:tcPr>
            <w:tcW w:w="1451" w:type="dxa"/>
            <w:vAlign w:val="center"/>
          </w:tcPr>
          <w:p w14:paraId="2502FF7E">
            <w:pPr>
              <w:keepNext w:val="0"/>
              <w:keepLines w:val="0"/>
              <w:pageBreakBefore w:val="0"/>
              <w:kinsoku/>
              <w:wordWrap/>
              <w:overflowPunct w:val="0"/>
              <w:topLinePunct w:val="0"/>
              <w:autoSpaceDE w:val="0"/>
              <w:autoSpaceDN w:val="0"/>
              <w:bidi w:val="0"/>
              <w:adjustRightInd/>
              <w:snapToGrid/>
              <w:spacing w:after="0" w:line="280" w:lineRule="exact"/>
              <w:jc w:val="center"/>
              <w:rPr>
                <w:rFonts w:ascii="仿宋" w:hAnsi="仿宋" w:eastAsia="仿宋"/>
                <w:sz w:val="28"/>
                <w:szCs w:val="28"/>
              </w:rPr>
            </w:pPr>
            <w:r>
              <w:rPr>
                <w:rFonts w:hint="eastAsia" w:ascii="仿宋" w:hAnsi="仿宋" w:eastAsia="仿宋" w:cs="Segoe UI Symbol"/>
                <w:sz w:val="28"/>
                <w:szCs w:val="28"/>
              </w:rPr>
              <w:t>★★</w:t>
            </w:r>
          </w:p>
        </w:tc>
        <w:tc>
          <w:tcPr>
            <w:tcW w:w="1934" w:type="dxa"/>
            <w:vAlign w:val="center"/>
          </w:tcPr>
          <w:p w14:paraId="7BE50DA6">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港口经营人应当实施分区作业，并采取有效措施防治扬尘污染。</w:t>
            </w:r>
          </w:p>
          <w:p w14:paraId="1C2FFE1E">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p>
        </w:tc>
        <w:tc>
          <w:tcPr>
            <w:tcW w:w="1345" w:type="dxa"/>
            <w:gridSpan w:val="2"/>
            <w:vAlign w:val="center"/>
          </w:tcPr>
          <w:p w14:paraId="420FF91A">
            <w:pPr>
              <w:spacing w:line="280" w:lineRule="exact"/>
              <w:rPr>
                <w:rFonts w:ascii="仿宋" w:hAnsi="仿宋" w:eastAsia="仿宋"/>
                <w:kern w:val="0"/>
                <w:sz w:val="28"/>
                <w:szCs w:val="28"/>
              </w:rPr>
            </w:pPr>
            <w:r>
              <w:rPr>
                <w:rFonts w:hint="eastAsia" w:ascii="仿宋" w:hAnsi="仿宋" w:eastAsia="仿宋"/>
                <w:kern w:val="0"/>
                <w:sz w:val="28"/>
                <w:szCs w:val="28"/>
              </w:rPr>
              <w:t>黄石市交通运输局</w:t>
            </w:r>
          </w:p>
        </w:tc>
      </w:tr>
      <w:tr w14:paraId="46858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204E33CE">
            <w:pPr>
              <w:keepNext w:val="0"/>
              <w:keepLines w:val="0"/>
              <w:pageBreakBefore w:val="0"/>
              <w:kinsoku/>
              <w:wordWrap/>
              <w:topLinePunct w:val="0"/>
              <w:bidi w:val="0"/>
              <w:adjustRightInd/>
              <w:snapToGrid/>
              <w:spacing w:after="0" w:line="280" w:lineRule="exact"/>
              <w:jc w:val="center"/>
              <w:rPr>
                <w:rFonts w:hint="default" w:ascii="仿宋" w:hAnsi="仿宋" w:eastAsia="仿宋" w:cs="Times New Roman"/>
                <w:kern w:val="0"/>
                <w:sz w:val="28"/>
                <w:szCs w:val="28"/>
                <w:lang w:val="en-US" w:eastAsia="zh-CN" w:bidi="ar-SA"/>
              </w:rPr>
            </w:pPr>
            <w:r>
              <w:rPr>
                <w:rFonts w:hint="eastAsia" w:ascii="仿宋" w:hAnsi="仿宋" w:eastAsia="仿宋"/>
                <w:kern w:val="0"/>
                <w:sz w:val="28"/>
                <w:szCs w:val="28"/>
                <w:lang w:val="en-US" w:eastAsia="zh-CN"/>
              </w:rPr>
              <w:t>67</w:t>
            </w:r>
          </w:p>
        </w:tc>
        <w:tc>
          <w:tcPr>
            <w:tcW w:w="1893" w:type="dxa"/>
            <w:vAlign w:val="center"/>
          </w:tcPr>
          <w:p w14:paraId="46EF86AD">
            <w:pPr>
              <w:keepNext w:val="0"/>
              <w:keepLines w:val="0"/>
              <w:pageBreakBefore w:val="0"/>
              <w:kinsoku/>
              <w:wordWrap/>
              <w:overflowPunct w:val="0"/>
              <w:topLinePunct w:val="0"/>
              <w:autoSpaceDE w:val="0"/>
              <w:autoSpaceDN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施工单位使用的特种设备是否经检验合格；是否办理使用登记证的；移动模架、液压爬模等是否验收。</w:t>
            </w:r>
          </w:p>
        </w:tc>
        <w:tc>
          <w:tcPr>
            <w:tcW w:w="1975" w:type="dxa"/>
            <w:gridSpan w:val="2"/>
            <w:vAlign w:val="center"/>
          </w:tcPr>
          <w:p w14:paraId="024BE218">
            <w:pPr>
              <w:keepNext w:val="0"/>
              <w:keepLines w:val="0"/>
              <w:pageBreakBefore w:val="0"/>
              <w:kinsoku/>
              <w:wordWrap/>
              <w:overflowPunct w:val="0"/>
              <w:topLinePunct w:val="0"/>
              <w:autoSpaceDE w:val="0"/>
              <w:autoSpaceDN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施工单位使用未经检验合格的特种设备；未办理使用登记证的；移动模架、液压爬模等未验收。</w:t>
            </w:r>
          </w:p>
        </w:tc>
        <w:tc>
          <w:tcPr>
            <w:tcW w:w="5215" w:type="dxa"/>
            <w:gridSpan w:val="2"/>
            <w:vAlign w:val="center"/>
          </w:tcPr>
          <w:p w14:paraId="38DD8728">
            <w:pPr>
              <w:keepNext w:val="0"/>
              <w:keepLines w:val="0"/>
              <w:pageBreakBefore w:val="0"/>
              <w:kinsoku/>
              <w:wordWrap/>
              <w:topLinePunct w:val="0"/>
              <w:bidi w:val="0"/>
              <w:adjustRightInd/>
              <w:snapToGrid/>
              <w:spacing w:after="0" w:line="280" w:lineRule="exact"/>
              <w:rPr>
                <w:rFonts w:ascii="仿宋" w:hAnsi="仿宋" w:eastAsia="仿宋"/>
                <w:bCs/>
                <w:sz w:val="28"/>
                <w:szCs w:val="28"/>
                <w:shd w:val="clear" w:color="auto" w:fill="FFFFFF"/>
              </w:rPr>
            </w:pPr>
            <w:r>
              <w:rPr>
                <w:rFonts w:hint="eastAsia" w:ascii="仿宋" w:hAnsi="仿宋" w:eastAsia="仿宋"/>
                <w:bCs/>
                <w:sz w:val="28"/>
                <w:szCs w:val="28"/>
                <w:shd w:val="clear" w:color="auto" w:fill="FFFFFF"/>
              </w:rPr>
              <w:t>《建设工程安全生产管理条例》第三十五条 施工单位在使用施工起重机械和整体提升脚手架、模板等自升式架设设施前</w:t>
            </w:r>
            <w:r>
              <w:rPr>
                <w:rFonts w:ascii="仿宋" w:hAnsi="仿宋" w:eastAsia="仿宋"/>
                <w:bCs/>
                <w:sz w:val="28"/>
                <w:szCs w:val="28"/>
                <w:shd w:val="clear" w:color="auto" w:fill="FFFFFF"/>
              </w:rPr>
              <w:t>,</w:t>
            </w:r>
            <w:r>
              <w:rPr>
                <w:rFonts w:hint="eastAsia" w:ascii="仿宋" w:hAnsi="仿宋" w:eastAsia="仿宋"/>
                <w:bCs/>
                <w:sz w:val="28"/>
                <w:szCs w:val="28"/>
                <w:shd w:val="clear" w:color="auto" w:fill="FFFFFF"/>
              </w:rPr>
              <w:t>应当组织有关单位进行验收</w:t>
            </w:r>
            <w:r>
              <w:rPr>
                <w:rFonts w:ascii="仿宋" w:hAnsi="仿宋" w:eastAsia="仿宋"/>
                <w:bCs/>
                <w:sz w:val="28"/>
                <w:szCs w:val="28"/>
                <w:shd w:val="clear" w:color="auto" w:fill="FFFFFF"/>
              </w:rPr>
              <w:t>,</w:t>
            </w:r>
            <w:r>
              <w:rPr>
                <w:rFonts w:hint="eastAsia" w:ascii="仿宋" w:hAnsi="仿宋" w:eastAsia="仿宋"/>
                <w:bCs/>
                <w:sz w:val="28"/>
                <w:szCs w:val="28"/>
                <w:shd w:val="clear" w:color="auto" w:fill="FFFFFF"/>
              </w:rPr>
              <w:t>也可以委托具有相应资质的检验检测机构进行验收</w:t>
            </w:r>
            <w:r>
              <w:rPr>
                <w:rFonts w:ascii="仿宋" w:hAnsi="仿宋" w:eastAsia="仿宋"/>
                <w:bCs/>
                <w:sz w:val="28"/>
                <w:szCs w:val="28"/>
                <w:shd w:val="clear" w:color="auto" w:fill="FFFFFF"/>
              </w:rPr>
              <w:t>;</w:t>
            </w:r>
            <w:r>
              <w:rPr>
                <w:rFonts w:hint="eastAsia" w:ascii="仿宋" w:hAnsi="仿宋" w:eastAsia="仿宋"/>
                <w:bCs/>
                <w:sz w:val="28"/>
                <w:szCs w:val="28"/>
                <w:shd w:val="clear" w:color="auto" w:fill="FFFFFF"/>
              </w:rPr>
              <w:t>使用承租的机械设备和施工机具及配件的</w:t>
            </w:r>
            <w:r>
              <w:rPr>
                <w:rFonts w:ascii="仿宋" w:hAnsi="仿宋" w:eastAsia="仿宋"/>
                <w:bCs/>
                <w:sz w:val="28"/>
                <w:szCs w:val="28"/>
                <w:shd w:val="clear" w:color="auto" w:fill="FFFFFF"/>
              </w:rPr>
              <w:t>,</w:t>
            </w:r>
            <w:r>
              <w:rPr>
                <w:rFonts w:hint="eastAsia" w:ascii="仿宋" w:hAnsi="仿宋" w:eastAsia="仿宋"/>
                <w:bCs/>
                <w:sz w:val="28"/>
                <w:szCs w:val="28"/>
                <w:shd w:val="clear" w:color="auto" w:fill="FFFFFF"/>
              </w:rPr>
              <w:t>由施工总承包单位、分包单位、出租单位和安装单位共同进行验收。验收合格的方可使用。《特种设备安全监察条例》规定的施工起重机械</w:t>
            </w:r>
            <w:r>
              <w:rPr>
                <w:rFonts w:ascii="仿宋" w:hAnsi="仿宋" w:eastAsia="仿宋"/>
                <w:bCs/>
                <w:sz w:val="28"/>
                <w:szCs w:val="28"/>
                <w:shd w:val="clear" w:color="auto" w:fill="FFFFFF"/>
              </w:rPr>
              <w:t>,</w:t>
            </w:r>
            <w:r>
              <w:rPr>
                <w:rFonts w:hint="eastAsia" w:ascii="仿宋" w:hAnsi="仿宋" w:eastAsia="仿宋"/>
                <w:bCs/>
                <w:sz w:val="28"/>
                <w:szCs w:val="28"/>
                <w:shd w:val="clear" w:color="auto" w:fill="FFFFFF"/>
              </w:rPr>
              <w:t>在验收前应当经有相应资质的检验检测机构监督检验合格。</w:t>
            </w:r>
          </w:p>
        </w:tc>
        <w:tc>
          <w:tcPr>
            <w:tcW w:w="1451" w:type="dxa"/>
            <w:vAlign w:val="center"/>
          </w:tcPr>
          <w:p w14:paraId="159AB6B6">
            <w:pPr>
              <w:keepNext w:val="0"/>
              <w:keepLines w:val="0"/>
              <w:pageBreakBefore w:val="0"/>
              <w:kinsoku/>
              <w:wordWrap/>
              <w:overflowPunct w:val="0"/>
              <w:topLinePunct w:val="0"/>
              <w:autoSpaceDE w:val="0"/>
              <w:autoSpaceDN w:val="0"/>
              <w:bidi w:val="0"/>
              <w:adjustRightInd/>
              <w:snapToGrid/>
              <w:spacing w:after="0" w:line="280" w:lineRule="exact"/>
              <w:jc w:val="center"/>
              <w:rPr>
                <w:rFonts w:ascii="仿宋" w:hAnsi="仿宋" w:eastAsia="仿宋"/>
                <w:sz w:val="28"/>
                <w:szCs w:val="28"/>
              </w:rPr>
            </w:pPr>
            <w:r>
              <w:rPr>
                <w:rFonts w:hint="eastAsia" w:ascii="仿宋" w:hAnsi="仿宋" w:eastAsia="仿宋" w:cs="Segoe UI Symbol"/>
                <w:sz w:val="28"/>
                <w:szCs w:val="28"/>
              </w:rPr>
              <w:t>★★</w:t>
            </w:r>
          </w:p>
        </w:tc>
        <w:tc>
          <w:tcPr>
            <w:tcW w:w="1934" w:type="dxa"/>
            <w:vAlign w:val="center"/>
          </w:tcPr>
          <w:p w14:paraId="443DBA8A">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施工单位需使用经检验合格的特种设备；需办理使用登记证的；移动模架、液压爬模等应当经有相应资质的检验检测机构监督检验合格。</w:t>
            </w:r>
          </w:p>
        </w:tc>
        <w:tc>
          <w:tcPr>
            <w:tcW w:w="1345" w:type="dxa"/>
            <w:gridSpan w:val="2"/>
            <w:vAlign w:val="center"/>
          </w:tcPr>
          <w:p w14:paraId="4412EF39">
            <w:pPr>
              <w:spacing w:line="280" w:lineRule="exact"/>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r w14:paraId="5BBFE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3" w:type="dxa"/>
            <w:vAlign w:val="center"/>
          </w:tcPr>
          <w:p w14:paraId="750CB693">
            <w:pPr>
              <w:keepNext w:val="0"/>
              <w:keepLines w:val="0"/>
              <w:pageBreakBefore w:val="0"/>
              <w:kinsoku/>
              <w:wordWrap/>
              <w:topLinePunct w:val="0"/>
              <w:bidi w:val="0"/>
              <w:adjustRightInd/>
              <w:snapToGrid/>
              <w:spacing w:after="0" w:line="280" w:lineRule="exact"/>
              <w:jc w:val="cente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68</w:t>
            </w:r>
          </w:p>
        </w:tc>
        <w:tc>
          <w:tcPr>
            <w:tcW w:w="1893" w:type="dxa"/>
            <w:vAlign w:val="center"/>
          </w:tcPr>
          <w:p w14:paraId="6464CBD2">
            <w:pPr>
              <w:keepNext w:val="0"/>
              <w:keepLines w:val="0"/>
              <w:pageBreakBefore w:val="0"/>
              <w:kinsoku/>
              <w:wordWrap/>
              <w:overflowPunct w:val="0"/>
              <w:topLinePunct w:val="0"/>
              <w:autoSpaceDE w:val="0"/>
              <w:autoSpaceDN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施工单位在施工中是否存在偷工减料，使用不合格的建筑材料、建筑构配件和设备的，或者有不按照工程设计图纸、施工技术标准施工的其他行为</w:t>
            </w:r>
          </w:p>
        </w:tc>
        <w:tc>
          <w:tcPr>
            <w:tcW w:w="1975" w:type="dxa"/>
            <w:gridSpan w:val="2"/>
            <w:vAlign w:val="center"/>
          </w:tcPr>
          <w:p w14:paraId="4FBB3898">
            <w:pPr>
              <w:keepNext w:val="0"/>
              <w:keepLines w:val="0"/>
              <w:pageBreakBefore w:val="0"/>
              <w:kinsoku/>
              <w:wordWrap/>
              <w:overflowPunct w:val="0"/>
              <w:topLinePunct w:val="0"/>
              <w:autoSpaceDE w:val="0"/>
              <w:autoSpaceDN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施工单位在施工中偷工减料，使用不合格的建筑材料、建筑构配件和设备的，或者有不按照工程设计图纸、施工技术标准施工的其他行为</w:t>
            </w:r>
          </w:p>
        </w:tc>
        <w:tc>
          <w:tcPr>
            <w:tcW w:w="5215" w:type="dxa"/>
            <w:gridSpan w:val="2"/>
            <w:vAlign w:val="center"/>
          </w:tcPr>
          <w:p w14:paraId="77139210">
            <w:pPr>
              <w:keepNext w:val="0"/>
              <w:keepLines w:val="0"/>
              <w:pageBreakBefore w:val="0"/>
              <w:kinsoku/>
              <w:wordWrap/>
              <w:topLinePunct w:val="0"/>
              <w:bidi w:val="0"/>
              <w:adjustRightInd/>
              <w:snapToGrid/>
              <w:spacing w:after="0" w:line="280" w:lineRule="exact"/>
              <w:rPr>
                <w:rFonts w:ascii="仿宋" w:hAnsi="仿宋" w:eastAsia="仿宋"/>
                <w:bCs/>
                <w:sz w:val="28"/>
                <w:szCs w:val="28"/>
                <w:shd w:val="clear" w:color="auto" w:fill="FFFFFF"/>
              </w:rPr>
            </w:pPr>
            <w:r>
              <w:rPr>
                <w:rFonts w:hint="eastAsia" w:ascii="仿宋" w:hAnsi="仿宋" w:eastAsia="仿宋"/>
                <w:bCs/>
                <w:sz w:val="28"/>
                <w:szCs w:val="28"/>
                <w:shd w:val="clear" w:color="auto" w:fill="FFFFFF"/>
              </w:rPr>
              <w:t>《建设工程质量管理条例》第六十四条 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tc>
        <w:tc>
          <w:tcPr>
            <w:tcW w:w="1451" w:type="dxa"/>
            <w:vAlign w:val="center"/>
          </w:tcPr>
          <w:p w14:paraId="3D65D265">
            <w:pPr>
              <w:keepNext w:val="0"/>
              <w:keepLines w:val="0"/>
              <w:pageBreakBefore w:val="0"/>
              <w:kinsoku/>
              <w:wordWrap/>
              <w:overflowPunct w:val="0"/>
              <w:topLinePunct w:val="0"/>
              <w:autoSpaceDE w:val="0"/>
              <w:autoSpaceDN w:val="0"/>
              <w:bidi w:val="0"/>
              <w:adjustRightInd/>
              <w:snapToGrid/>
              <w:spacing w:after="0" w:line="280" w:lineRule="exact"/>
              <w:jc w:val="center"/>
              <w:rPr>
                <w:rFonts w:ascii="仿宋" w:hAnsi="仿宋" w:eastAsia="仿宋"/>
                <w:sz w:val="28"/>
                <w:szCs w:val="28"/>
              </w:rPr>
            </w:pPr>
            <w:r>
              <w:rPr>
                <w:rFonts w:hint="eastAsia" w:ascii="仿宋" w:hAnsi="仿宋" w:eastAsia="仿宋" w:cs="Segoe UI Symbol"/>
                <w:sz w:val="28"/>
                <w:szCs w:val="28"/>
              </w:rPr>
              <w:t>★★</w:t>
            </w:r>
          </w:p>
        </w:tc>
        <w:tc>
          <w:tcPr>
            <w:tcW w:w="1934" w:type="dxa"/>
            <w:vAlign w:val="center"/>
          </w:tcPr>
          <w:p w14:paraId="46326B61">
            <w:pPr>
              <w:keepNext w:val="0"/>
              <w:keepLines w:val="0"/>
              <w:pageBreakBefore w:val="0"/>
              <w:kinsoku/>
              <w:wordWrap/>
              <w:topLinePunct w:val="0"/>
              <w:bidi w:val="0"/>
              <w:adjustRightInd/>
              <w:snapToGrid/>
              <w:spacing w:after="0" w:line="280" w:lineRule="exact"/>
              <w:rPr>
                <w:rFonts w:ascii="仿宋" w:hAnsi="仿宋" w:eastAsia="仿宋"/>
                <w:kern w:val="0"/>
                <w:sz w:val="28"/>
                <w:szCs w:val="28"/>
              </w:rPr>
            </w:pPr>
            <w:r>
              <w:rPr>
                <w:rFonts w:hint="eastAsia" w:ascii="仿宋" w:hAnsi="仿宋" w:eastAsia="仿宋"/>
                <w:kern w:val="0"/>
                <w:sz w:val="28"/>
                <w:szCs w:val="28"/>
              </w:rPr>
              <w:t>施工单位在施工中不得偷工减料的，必须使用合格的建筑材料、建筑构配件和设备的；必须按照工程设计图纸、施工技术标准施工。</w:t>
            </w:r>
          </w:p>
        </w:tc>
        <w:tc>
          <w:tcPr>
            <w:tcW w:w="1345" w:type="dxa"/>
            <w:gridSpan w:val="2"/>
            <w:vAlign w:val="center"/>
          </w:tcPr>
          <w:p w14:paraId="7CECBCB7">
            <w:pPr>
              <w:spacing w:line="280" w:lineRule="exact"/>
              <w:rPr>
                <w:rFonts w:hint="eastAsia" w:ascii="仿宋" w:hAnsi="仿宋" w:eastAsia="仿宋"/>
                <w:kern w:val="0"/>
                <w:sz w:val="28"/>
                <w:szCs w:val="28"/>
                <w:lang w:eastAsia="zh-CN"/>
              </w:rPr>
            </w:pPr>
            <w:r>
              <w:rPr>
                <w:rFonts w:hint="eastAsia" w:ascii="仿宋" w:hAnsi="仿宋" w:eastAsia="仿宋"/>
                <w:kern w:val="0"/>
                <w:sz w:val="28"/>
                <w:szCs w:val="28"/>
                <w:lang w:eastAsia="zh-CN"/>
              </w:rPr>
              <w:t>大冶市交通运输局</w:t>
            </w:r>
          </w:p>
        </w:tc>
      </w:tr>
    </w:tbl>
    <w:p w14:paraId="056D51E9">
      <w:pPr>
        <w:spacing w:line="400" w:lineRule="exact"/>
        <w:rPr>
          <w:rFonts w:ascii="黑体" w:hAnsi="黑体" w:eastAsia="黑体" w:cs="黑体"/>
          <w:sz w:val="28"/>
          <w:szCs w:val="28"/>
        </w:rPr>
      </w:pPr>
      <w:r>
        <w:rPr>
          <w:rFonts w:hint="eastAsia" w:ascii="黑体" w:hAnsi="黑体" w:eastAsia="黑体" w:cs="黑体"/>
          <w:sz w:val="28"/>
          <w:szCs w:val="28"/>
        </w:rPr>
        <w:t>备注：</w:t>
      </w:r>
    </w:p>
    <w:p w14:paraId="3B929D39">
      <w:pPr>
        <w:spacing w:line="280" w:lineRule="exact"/>
        <w:rPr>
          <w:rFonts w:ascii="仿宋" w:hAnsi="仿宋" w:eastAsia="仿宋"/>
          <w:bCs/>
          <w:sz w:val="28"/>
          <w:szCs w:val="28"/>
          <w:shd w:val="clear" w:color="auto" w:fill="FFFFFF"/>
        </w:rPr>
      </w:pPr>
      <w:r>
        <w:rPr>
          <w:rFonts w:hint="eastAsia" w:ascii="仿宋" w:hAnsi="仿宋" w:eastAsia="仿宋"/>
          <w:bCs/>
          <w:sz w:val="28"/>
          <w:szCs w:val="28"/>
          <w:shd w:val="clear" w:color="auto" w:fill="FFFFFF"/>
        </w:rPr>
        <w:t>1.清单适用对象：本行政区域内从事交通运输行业的自然人、法人和非法人组织。</w:t>
      </w:r>
    </w:p>
    <w:p w14:paraId="5F883449">
      <w:pPr>
        <w:spacing w:line="280" w:lineRule="exact"/>
        <w:rPr>
          <w:rFonts w:ascii="仿宋" w:hAnsi="仿宋" w:eastAsia="仿宋"/>
          <w:bCs/>
          <w:sz w:val="28"/>
          <w:szCs w:val="28"/>
          <w:shd w:val="clear" w:color="auto" w:fill="FFFFFF"/>
        </w:rPr>
      </w:pPr>
      <w:r>
        <w:rPr>
          <w:rFonts w:hint="eastAsia" w:ascii="仿宋" w:hAnsi="仿宋" w:eastAsia="仿宋"/>
          <w:bCs/>
          <w:sz w:val="28"/>
          <w:szCs w:val="28"/>
          <w:shd w:val="clear" w:color="auto" w:fill="FFFFFF"/>
        </w:rPr>
        <w:t>2.本清单的合规建议为针对企业常见违法行为的指导意见，仅供企业参考，不作为企业免责的依据。</w:t>
      </w:r>
    </w:p>
    <w:p w14:paraId="2549E557">
      <w:pPr>
        <w:spacing w:line="280" w:lineRule="exact"/>
        <w:rPr>
          <w:rFonts w:ascii="仿宋" w:hAnsi="仿宋" w:eastAsia="仿宋"/>
          <w:bCs/>
          <w:sz w:val="28"/>
          <w:szCs w:val="28"/>
          <w:shd w:val="clear" w:color="auto" w:fill="FFFFFF"/>
        </w:rPr>
      </w:pPr>
      <w:r>
        <w:rPr>
          <w:rFonts w:hint="eastAsia" w:ascii="仿宋" w:hAnsi="仿宋" w:eastAsia="仿宋"/>
          <w:bCs/>
          <w:sz w:val="28"/>
          <w:szCs w:val="28"/>
          <w:shd w:val="clear" w:color="auto" w:fill="FFFFFF"/>
        </w:rPr>
        <w:t>3.本清单并未涵盖交通运输领域所有违法违规行为。</w:t>
      </w:r>
    </w:p>
    <w:p w14:paraId="06D1F40B">
      <w:pPr>
        <w:spacing w:line="280" w:lineRule="exact"/>
        <w:rPr>
          <w:rFonts w:hint="eastAsia" w:ascii="仿宋" w:hAnsi="仿宋" w:eastAsia="仿宋"/>
          <w:bCs/>
          <w:sz w:val="28"/>
          <w:szCs w:val="28"/>
          <w:shd w:val="clear" w:color="auto" w:fill="FFFFFF"/>
        </w:rPr>
      </w:pPr>
      <w:r>
        <w:rPr>
          <w:rFonts w:hint="eastAsia" w:ascii="仿宋" w:hAnsi="仿宋" w:eastAsia="仿宋"/>
          <w:bCs/>
          <w:sz w:val="28"/>
          <w:szCs w:val="28"/>
          <w:shd w:val="clear" w:color="auto" w:fill="FFFFFF"/>
        </w:rPr>
        <w:t>4.发生频率较高的风险等级为★★★，发生频率一般的风险等级为★★，发生频率较低的风险等级为★。</w:t>
      </w:r>
    </w:p>
    <w:p w14:paraId="0470A81F">
      <w:pPr>
        <w:spacing w:line="280" w:lineRule="exact"/>
        <w:rPr>
          <w:rFonts w:hint="eastAsia" w:ascii="仿宋" w:hAnsi="仿宋" w:eastAsia="仿宋"/>
          <w:bCs/>
          <w:sz w:val="28"/>
          <w:szCs w:val="28"/>
          <w:shd w:val="clear" w:color="auto" w:fill="FFFFFF"/>
        </w:rPr>
      </w:pPr>
    </w:p>
    <w:sectPr>
      <w:pgSz w:w="16838" w:h="11906" w:orient="landscape"/>
      <w:pgMar w:top="1800" w:right="1440"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1C95F5-C320-4092-A7B7-6E757A00CC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C9751172-00C3-47B2-97D7-3E805692ED00}"/>
  </w:font>
  <w:font w:name="方正仿宋_GBK">
    <w:panose1 w:val="02000000000000000000"/>
    <w:charset w:val="86"/>
    <w:family w:val="auto"/>
    <w:pitch w:val="default"/>
    <w:sig w:usb0="A00002BF" w:usb1="38CF7CFA" w:usb2="00082016" w:usb3="00000000" w:csb0="00040001" w:csb1="00000000"/>
    <w:embedRegular r:id="rId3" w:fontKey="{B7982857-0C4D-4480-8D83-8EEEC1344244}"/>
  </w:font>
  <w:font w:name="Segoe UI Symbol">
    <w:panose1 w:val="020B0502040204020203"/>
    <w:charset w:val="00"/>
    <w:family w:val="swiss"/>
    <w:pitch w:val="default"/>
    <w:sig w:usb0="800001E3" w:usb1="1200FFEF" w:usb2="00040000" w:usb3="04000000" w:csb0="00000001" w:csb1="40000000"/>
    <w:embedRegular r:id="rId4" w:fontKey="{65A646B4-03F0-4682-BE53-ACC6843F64C8}"/>
  </w:font>
  <w:font w:name="仿宋_GB2312">
    <w:panose1 w:val="02010609030101010101"/>
    <w:charset w:val="86"/>
    <w:family w:val="modern"/>
    <w:pitch w:val="default"/>
    <w:sig w:usb0="00000001" w:usb1="080E0000" w:usb2="00000000" w:usb3="00000000" w:csb0="00040000" w:csb1="00000000"/>
    <w:embedRegular r:id="rId5" w:fontKey="{6B47EE6B-1332-4DC9-ACB2-6B5951B053C6}"/>
  </w:font>
  <w:font w:name="Helvetica">
    <w:altName w:val="Arial"/>
    <w:panose1 w:val="00000000000000000000"/>
    <w:charset w:val="00"/>
    <w:family w:val="auto"/>
    <w:pitch w:val="default"/>
    <w:sig w:usb0="00000000" w:usb1="00000000" w:usb2="00000000" w:usb3="00000000" w:csb0="0000019F" w:csb1="00000000"/>
    <w:embedRegular r:id="rId6" w:fontKey="{B260F158-1713-4D25-A060-54BCA887DAA4}"/>
  </w:font>
  <w:font w:name="WPSEMBED2">
    <w:panose1 w:val="02000000000000000000"/>
    <w:charset w:val="86"/>
    <w:family w:val="auto"/>
    <w:pitch w:val="default"/>
    <w:sig w:usb0="A00002BF" w:usb1="38CF7CFA" w:usb2="00082016" w:usb3="00000000" w:csb0="00040001" w:csb1="00000000"/>
  </w:font>
  <w:font w:name="WPSEMBED1">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FDFD4D"/>
    <w:multiLevelType w:val="singleLevel"/>
    <w:tmpl w:val="C1FDFD4D"/>
    <w:lvl w:ilvl="0" w:tentative="0">
      <w:start w:val="2"/>
      <w:numFmt w:val="chineseCounting"/>
      <w:suff w:val="nothing"/>
      <w:lvlText w:val="（%1）"/>
      <w:lvlJc w:val="left"/>
      <w:rPr>
        <w:rFonts w:hint="eastAsia"/>
      </w:rPr>
    </w:lvl>
  </w:abstractNum>
  <w:abstractNum w:abstractNumId="1">
    <w:nsid w:val="DCD75206"/>
    <w:multiLevelType w:val="singleLevel"/>
    <w:tmpl w:val="DCD7520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1E5064"/>
    <w:rsid w:val="00080DCD"/>
    <w:rsid w:val="00147496"/>
    <w:rsid w:val="00202242"/>
    <w:rsid w:val="002D71F2"/>
    <w:rsid w:val="003105F3"/>
    <w:rsid w:val="004139EF"/>
    <w:rsid w:val="004258A0"/>
    <w:rsid w:val="004D4C87"/>
    <w:rsid w:val="005048F2"/>
    <w:rsid w:val="0052018C"/>
    <w:rsid w:val="00577261"/>
    <w:rsid w:val="005E532C"/>
    <w:rsid w:val="00675D8E"/>
    <w:rsid w:val="00702D73"/>
    <w:rsid w:val="00855A28"/>
    <w:rsid w:val="008900AA"/>
    <w:rsid w:val="00894AD9"/>
    <w:rsid w:val="0089519A"/>
    <w:rsid w:val="008F61B3"/>
    <w:rsid w:val="00913DFD"/>
    <w:rsid w:val="00B15A02"/>
    <w:rsid w:val="00BB311B"/>
    <w:rsid w:val="00BB41C9"/>
    <w:rsid w:val="00BE28AD"/>
    <w:rsid w:val="00C028C2"/>
    <w:rsid w:val="00C45072"/>
    <w:rsid w:val="00C52159"/>
    <w:rsid w:val="00C57ED0"/>
    <w:rsid w:val="00CC57BB"/>
    <w:rsid w:val="00D656A0"/>
    <w:rsid w:val="00D8272B"/>
    <w:rsid w:val="00DB30CF"/>
    <w:rsid w:val="00E1494E"/>
    <w:rsid w:val="00E16BCD"/>
    <w:rsid w:val="00E21703"/>
    <w:rsid w:val="00E56724"/>
    <w:rsid w:val="00E72642"/>
    <w:rsid w:val="00EF7906"/>
    <w:rsid w:val="00F524C6"/>
    <w:rsid w:val="01EE2EC0"/>
    <w:rsid w:val="05FB28F4"/>
    <w:rsid w:val="0F9B3088"/>
    <w:rsid w:val="101E5064"/>
    <w:rsid w:val="120049AB"/>
    <w:rsid w:val="25E41DE2"/>
    <w:rsid w:val="2CDADF77"/>
    <w:rsid w:val="3C5C4417"/>
    <w:rsid w:val="417D3A41"/>
    <w:rsid w:val="48D83990"/>
    <w:rsid w:val="4BAC42C6"/>
    <w:rsid w:val="4CF66490"/>
    <w:rsid w:val="4D95513D"/>
    <w:rsid w:val="4EE728EC"/>
    <w:rsid w:val="5FC47F2C"/>
    <w:rsid w:val="5FFF2B50"/>
    <w:rsid w:val="7B789296"/>
    <w:rsid w:val="D7B743EB"/>
    <w:rsid w:val="FFFF29B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jc w:val="both"/>
    </w:pPr>
    <w:rPr>
      <w:rFonts w:ascii="Calibri" w:hAnsi="Calibri" w:eastAsia="仿宋" w:cs="Times New Roman"/>
      <w:kern w:val="2"/>
      <w:sz w:val="32"/>
    </w:rPr>
  </w:style>
  <w:style w:type="paragraph" w:styleId="3">
    <w:name w:val="Body Text Indent"/>
    <w:basedOn w:val="1"/>
    <w:link w:val="16"/>
    <w:qFormat/>
    <w:uiPriority w:val="99"/>
    <w:pPr>
      <w:spacing w:after="120"/>
      <w:ind w:left="420" w:leftChars="200"/>
    </w:p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jc w:val="left"/>
    </w:pPr>
    <w:rPr>
      <w:rFonts w:hint="eastAsia" w:ascii="宋体" w:hAnsi="宋体" w:eastAsia="宋体" w:cs="宋体"/>
      <w:kern w:val="0"/>
      <w:sz w:val="24"/>
      <w:szCs w:val="24"/>
      <w:lang w:val="en-US" w:eastAsia="zh-CN" w:bidi="ar"/>
    </w:rPr>
  </w:style>
  <w:style w:type="paragraph" w:styleId="7">
    <w:name w:val="Normal (Web)"/>
    <w:basedOn w:val="1"/>
    <w:qFormat/>
    <w:uiPriority w:val="99"/>
    <w:rPr>
      <w:rFonts w:ascii="Times New Roman" w:hAnsi="Times New Roman"/>
      <w:sz w:val="24"/>
    </w:rPr>
  </w:style>
  <w:style w:type="paragraph" w:styleId="8">
    <w:name w:val="Body Text First Indent 2"/>
    <w:basedOn w:val="3"/>
    <w:link w:val="17"/>
    <w:qFormat/>
    <w:uiPriority w:val="99"/>
    <w:pPr>
      <w:ind w:firstLine="420" w:firstLineChars="200"/>
    </w:pPr>
  </w:style>
  <w:style w:type="character" w:styleId="11">
    <w:name w:val="Strong"/>
    <w:basedOn w:val="10"/>
    <w:qFormat/>
    <w:uiPriority w:val="99"/>
    <w:rPr>
      <w:rFonts w:cs="Times New Roman"/>
      <w:b/>
      <w:bCs/>
    </w:rPr>
  </w:style>
  <w:style w:type="character" w:styleId="12">
    <w:name w:val="Hyperlink"/>
    <w:basedOn w:val="10"/>
    <w:qFormat/>
    <w:uiPriority w:val="99"/>
    <w:rPr>
      <w:rFonts w:cs="Times New Roman"/>
      <w:color w:val="0000FF"/>
      <w:u w:val="single"/>
    </w:rPr>
  </w:style>
  <w:style w:type="character" w:customStyle="1" w:styleId="13">
    <w:name w:val="页眉 字符"/>
    <w:basedOn w:val="10"/>
    <w:link w:val="5"/>
    <w:qFormat/>
    <w:locked/>
    <w:uiPriority w:val="99"/>
    <w:rPr>
      <w:rFonts w:ascii="Calibri" w:hAnsi="Calibri" w:eastAsia="宋体" w:cs="Times New Roman"/>
      <w:kern w:val="2"/>
      <w:sz w:val="18"/>
      <w:szCs w:val="18"/>
    </w:rPr>
  </w:style>
  <w:style w:type="character" w:customStyle="1" w:styleId="14">
    <w:name w:val="页脚 字符"/>
    <w:basedOn w:val="10"/>
    <w:link w:val="4"/>
    <w:qFormat/>
    <w:locked/>
    <w:uiPriority w:val="99"/>
    <w:rPr>
      <w:rFonts w:ascii="Calibri" w:hAnsi="Calibri" w:eastAsia="宋体" w:cs="Times New Roman"/>
      <w:kern w:val="2"/>
      <w:sz w:val="18"/>
      <w:szCs w:val="18"/>
    </w:rPr>
  </w:style>
  <w:style w:type="character" w:customStyle="1" w:styleId="15">
    <w:name w:val="text-tag"/>
    <w:basedOn w:val="10"/>
    <w:qFormat/>
    <w:uiPriority w:val="99"/>
    <w:rPr>
      <w:rFonts w:cs="Times New Roman"/>
    </w:rPr>
  </w:style>
  <w:style w:type="character" w:customStyle="1" w:styleId="16">
    <w:name w:val="正文文本缩进 字符"/>
    <w:basedOn w:val="10"/>
    <w:link w:val="3"/>
    <w:qFormat/>
    <w:locked/>
    <w:uiPriority w:val="99"/>
    <w:rPr>
      <w:rFonts w:ascii="Calibri" w:hAnsi="Calibri" w:eastAsia="宋体" w:cs="Times New Roman"/>
      <w:kern w:val="2"/>
      <w:sz w:val="24"/>
      <w:szCs w:val="24"/>
    </w:rPr>
  </w:style>
  <w:style w:type="character" w:customStyle="1" w:styleId="17">
    <w:name w:val="正文文本首行缩进 2 字符"/>
    <w:basedOn w:val="16"/>
    <w:link w:val="8"/>
    <w:qFormat/>
    <w:locked/>
    <w:uiPriority w:val="99"/>
    <w:rPr>
      <w:rFonts w:ascii="Calibri" w:hAnsi="Calibri" w:eastAsia="宋体" w:cs="Times New Roman"/>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铁建重工</Company>
  <Pages>34</Pages>
  <Words>23690</Words>
  <Characters>24140</Characters>
  <Lines>256</Lines>
  <Paragraphs>72</Paragraphs>
  <TotalTime>48</TotalTime>
  <ScaleCrop>false</ScaleCrop>
  <LinksUpToDate>false</LinksUpToDate>
  <CharactersWithSpaces>24238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2025-04-04T10:51:00Z</dcterms:created>
  <dc:creator>一只假兔子</dc:creator>
  <cp:lastModifiedBy>李成</cp:lastModifiedBy>
  <cp:lastPrinted>2025-07-29T06:42:00Z</cp:lastPrinted>
  <dcterms:modified xsi:type="dcterms:W3CDTF">2025-09-10T11:48:48Z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eyJoZGlkIjoiNTYyM2JhZWMzZWUxNDZmYjM1MzY0M2M5YWQ2NTEyZWMiLCJ1c2VySWQiOiIyMzY2OTg3OTIifQ==</vt:lpwstr>
  </property>
  <property fmtid="{D5CDD505-2E9C-101B-9397-08002B2CF9AE}" pid="4" name="ICV">
    <vt:lpwstr>895D0464A6244F97A39F492C1956CA8C_13</vt:lpwstr>
  </property>
</Properties>
</file>