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1" w:name="_GoBack"/>
      <w:r>
        <w:rPr>
          <w:rFonts w:hint="eastAsia" w:ascii="方正小标宋简体" w:hAnsi="方正小标宋简体" w:eastAsia="方正小标宋简体" w:cs="方正小标宋简体"/>
          <w:sz w:val="44"/>
          <w:szCs w:val="44"/>
        </w:rPr>
        <w:t>大冶市</w:t>
      </w:r>
      <w:r>
        <w:rPr>
          <w:rFonts w:hint="eastAsia" w:ascii="方正小标宋简体" w:hAnsi="方正小标宋简体" w:eastAsia="方正小标宋简体" w:cs="方正小标宋简体"/>
          <w:sz w:val="44"/>
          <w:szCs w:val="44"/>
          <w:lang w:eastAsia="zh-CN"/>
        </w:rPr>
        <w:t>公平竞争审查联席会议办公室</w:t>
      </w:r>
      <w:r>
        <w:rPr>
          <w:rFonts w:hint="eastAsia" w:ascii="方正小标宋简体" w:hAnsi="方正小标宋简体" w:eastAsia="方正小标宋简体" w:cs="方正小标宋简体"/>
          <w:sz w:val="44"/>
          <w:szCs w:val="44"/>
          <w:lang w:val="en-US" w:eastAsia="zh-CN"/>
        </w:rPr>
        <w:t>2025年度</w:t>
      </w:r>
      <w:r>
        <w:rPr>
          <w:rFonts w:hint="eastAsia" w:ascii="方正小标宋简体" w:hAnsi="方正小标宋简体" w:eastAsia="方正小标宋简体" w:cs="方正小标宋简体"/>
          <w:sz w:val="44"/>
          <w:szCs w:val="44"/>
          <w:lang w:eastAsia="zh-CN"/>
        </w:rPr>
        <w:t>公平竞争审查工作总结</w:t>
      </w:r>
    </w:p>
    <w:bookmarkEnd w:id="1"/>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C0C0C"/>
          <w:sz w:val="44"/>
          <w:szCs w:val="44"/>
          <w:shd w:val="clear" w:color="auto" w:fill="FFFFFF"/>
        </w:rPr>
      </w:pPr>
    </w:p>
    <w:p>
      <w:pPr>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0C0C0C"/>
          <w:sz w:val="32"/>
          <w:szCs w:val="32"/>
          <w:shd w:val="clear" w:color="auto" w:fill="FFFFFF"/>
          <w:lang w:eastAsia="zh-CN"/>
        </w:rPr>
      </w:pPr>
      <w:r>
        <w:rPr>
          <w:rFonts w:hint="eastAsia" w:ascii="仿宋_GB2312" w:hAnsi="仿宋_GB2312" w:eastAsia="仿宋_GB2312" w:cs="仿宋_GB2312"/>
          <w:color w:val="0C0C0C"/>
          <w:sz w:val="32"/>
          <w:szCs w:val="32"/>
          <w:shd w:val="clear" w:color="auto" w:fill="FFFFFF"/>
          <w:lang w:eastAsia="zh-CN"/>
        </w:rPr>
        <w:t>建设全国统一大市场是构建新发展格局、推动高质量发展的关键支撑。根据</w:t>
      </w:r>
      <w:r>
        <w:rPr>
          <w:rFonts w:hint="eastAsia" w:ascii="仿宋_GB2312" w:hAnsi="仿宋_GB2312" w:eastAsia="仿宋_GB2312" w:cs="仿宋_GB2312"/>
          <w:color w:val="0C0C0C"/>
          <w:sz w:val="32"/>
          <w:szCs w:val="32"/>
          <w:shd w:val="clear" w:color="auto" w:fill="FFFFFF"/>
          <w:lang w:val="en-US" w:eastAsia="zh-CN"/>
        </w:rPr>
        <w:t>2025年度国务院推动高质量发展，建设全国统一大市场工作要求，大冶市市场监督管理局深入贯彻</w:t>
      </w:r>
      <w:r>
        <w:rPr>
          <w:rFonts w:hint="eastAsia" w:ascii="仿宋_GB2312" w:hAnsi="仿宋_GB2312" w:eastAsia="仿宋_GB2312" w:cs="仿宋_GB2312"/>
          <w:color w:val="0C0C0C"/>
          <w:sz w:val="32"/>
          <w:szCs w:val="32"/>
          <w:shd w:val="clear" w:color="auto" w:fill="FFFFFF"/>
          <w:lang w:eastAsia="zh-CN"/>
        </w:rPr>
        <w:t>《公平竞争审查条例》及其实施办法，</w:t>
      </w:r>
      <w:r>
        <w:rPr>
          <w:rFonts w:hint="eastAsia" w:ascii="仿宋_GB2312" w:hAnsi="仿宋_GB2312" w:eastAsia="仿宋_GB2312" w:cs="仿宋_GB2312"/>
          <w:color w:val="0C0C0C"/>
          <w:sz w:val="32"/>
          <w:szCs w:val="32"/>
          <w:shd w:val="clear" w:color="auto" w:fill="FFFFFF"/>
          <w:lang w:val="en-US" w:eastAsia="zh-CN"/>
        </w:rPr>
        <w:t>严格</w:t>
      </w:r>
      <w:r>
        <w:rPr>
          <w:rFonts w:hint="eastAsia" w:ascii="仿宋_GB2312" w:hAnsi="仿宋_GB2312" w:eastAsia="仿宋_GB2312" w:cs="仿宋_GB2312"/>
          <w:color w:val="0C0C0C"/>
          <w:sz w:val="32"/>
          <w:szCs w:val="32"/>
          <w:shd w:val="clear" w:color="auto" w:fill="FFFFFF"/>
        </w:rPr>
        <w:t>落实上级工作部署要求，推动公平竞争审查工作走深走实</w:t>
      </w:r>
      <w:r>
        <w:rPr>
          <w:rFonts w:hint="eastAsia" w:ascii="仿宋_GB2312" w:hAnsi="仿宋_GB2312" w:eastAsia="仿宋_GB2312" w:cs="仿宋_GB2312"/>
          <w:color w:val="0C0C0C"/>
          <w:sz w:val="32"/>
          <w:szCs w:val="32"/>
          <w:shd w:val="clear" w:color="auto" w:fill="FFFFFF"/>
          <w:lang w:eastAsia="zh-CN"/>
        </w:rPr>
        <w:t>。现将有关工作开展情况作如下汇报。</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00"/>
        <w:textAlignment w:val="auto"/>
        <w:rPr>
          <w:rFonts w:hint="eastAsia" w:ascii="黑体" w:hAnsi="黑体" w:eastAsia="黑体" w:cs="黑体"/>
          <w:b w:val="0"/>
          <w:bCs w:val="0"/>
          <w:color w:val="0C0C0C"/>
          <w:sz w:val="32"/>
          <w:szCs w:val="32"/>
          <w:shd w:val="clear" w:color="auto" w:fill="FFFFFF"/>
          <w:lang w:val="en-US" w:eastAsia="zh-CN"/>
        </w:rPr>
      </w:pPr>
      <w:r>
        <w:rPr>
          <w:rFonts w:hint="eastAsia" w:ascii="黑体" w:hAnsi="黑体" w:eastAsia="黑体" w:cs="黑体"/>
          <w:b w:val="0"/>
          <w:bCs w:val="0"/>
          <w:color w:val="0C0C0C"/>
          <w:sz w:val="32"/>
          <w:szCs w:val="32"/>
          <w:shd w:val="clear" w:color="auto" w:fill="FFFFFF"/>
          <w:lang w:val="en-US" w:eastAsia="zh-CN"/>
        </w:rPr>
        <w:t>加强组织领导，完善工作机制</w:t>
      </w:r>
    </w:p>
    <w:p>
      <w:pPr>
        <w:keepNext w:val="0"/>
        <w:keepLines w:val="0"/>
        <w:pageBreakBefore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C0C0C"/>
          <w:sz w:val="32"/>
          <w:szCs w:val="32"/>
          <w:shd w:val="clear" w:color="auto" w:fill="FFFFFF"/>
          <w:lang w:val="en-US" w:eastAsia="zh-CN"/>
        </w:rPr>
      </w:pPr>
      <w:r>
        <w:rPr>
          <w:rFonts w:hint="eastAsia" w:ascii="仿宋_GB2312" w:hAnsi="仿宋_GB2312" w:eastAsia="仿宋_GB2312" w:cs="仿宋_GB2312"/>
          <w:color w:val="0C0C0C"/>
          <w:sz w:val="32"/>
          <w:szCs w:val="32"/>
          <w:shd w:val="clear" w:color="auto" w:fill="FFFFFF"/>
          <w:lang w:val="en-US" w:eastAsia="zh-CN"/>
        </w:rPr>
        <w:t>为</w:t>
      </w:r>
      <w:r>
        <w:rPr>
          <w:rFonts w:hint="eastAsia" w:ascii="仿宋_GB2312" w:hAnsi="仿宋_GB2312" w:eastAsia="仿宋_GB2312" w:cs="仿宋_GB2312"/>
          <w:color w:val="0C0C0C"/>
          <w:sz w:val="32"/>
          <w:szCs w:val="32"/>
          <w:shd w:val="clear" w:color="auto" w:fill="FFFFFF"/>
          <w:lang w:eastAsia="zh-CN"/>
        </w:rPr>
        <w:t>推动高质量发展，加快</w:t>
      </w:r>
      <w:r>
        <w:rPr>
          <w:rFonts w:hint="eastAsia" w:ascii="仿宋_GB2312" w:hAnsi="仿宋_GB2312" w:eastAsia="仿宋_GB2312" w:cs="仿宋_GB2312"/>
          <w:color w:val="0C0C0C"/>
          <w:sz w:val="32"/>
          <w:szCs w:val="32"/>
          <w:shd w:val="clear" w:color="auto" w:fill="FFFFFF"/>
          <w:lang w:val="en-US" w:eastAsia="zh-CN"/>
        </w:rPr>
        <w:t>建设全国统一大市场，大冶市委市政府对公平竞争审查工作高度重视，自《公平竞争审查条例》实施后，市政府常务会传达学习，对公平竞争审查机制进一步明确，形成刚性约束；并将公平竞争审查专项资金纳入部门预算，进一步强化工作保障</w:t>
      </w:r>
      <w:r>
        <w:rPr>
          <w:rFonts w:hint="eastAsia" w:ascii="仿宋_GB2312" w:hAnsi="仿宋_GB2312" w:eastAsia="仿宋_GB2312" w:cs="仿宋_GB2312"/>
          <w:color w:val="0C0C0C"/>
          <w:sz w:val="32"/>
          <w:szCs w:val="32"/>
          <w:shd w:val="clear" w:color="auto" w:fill="FFFFFF"/>
          <w:lang w:eastAsia="zh-CN"/>
        </w:rPr>
        <w:t>。</w:t>
      </w:r>
      <w:r>
        <w:rPr>
          <w:rFonts w:hint="eastAsia" w:ascii="仿宋_GB2312" w:hAnsi="仿宋_GB2312" w:eastAsia="仿宋_GB2312" w:cs="仿宋_GB2312"/>
          <w:color w:val="0C0C0C"/>
          <w:sz w:val="32"/>
          <w:szCs w:val="32"/>
          <w:shd w:val="clear" w:color="auto" w:fill="FFFFFF"/>
          <w:lang w:val="en-US" w:eastAsia="zh-CN"/>
        </w:rPr>
        <w:t>今年5月，在市政府会议室组织召开大冶市公平竞争审查联席会议，分管</w:t>
      </w:r>
      <w:r>
        <w:rPr>
          <w:rFonts w:hint="eastAsia" w:ascii="仿宋_GB2312" w:hAnsi="仿宋_GB2312" w:eastAsia="仿宋_GB2312" w:cs="仿宋_GB2312"/>
          <w:color w:val="0C0C0C"/>
          <w:sz w:val="32"/>
          <w:szCs w:val="32"/>
          <w:shd w:val="clear" w:color="auto" w:fill="FFFFFF"/>
        </w:rPr>
        <w:t>副</w:t>
      </w:r>
      <w:r>
        <w:rPr>
          <w:rFonts w:hint="eastAsia" w:ascii="仿宋_GB2312" w:hAnsi="仿宋_GB2312" w:eastAsia="仿宋_GB2312" w:cs="仿宋_GB2312"/>
          <w:color w:val="0C0C0C"/>
          <w:sz w:val="32"/>
          <w:szCs w:val="32"/>
          <w:shd w:val="clear" w:color="auto" w:fill="FFFFFF"/>
          <w:lang w:eastAsia="zh-CN"/>
        </w:rPr>
        <w:t>市</w:t>
      </w:r>
      <w:r>
        <w:rPr>
          <w:rFonts w:hint="eastAsia" w:ascii="仿宋_GB2312" w:hAnsi="仿宋_GB2312" w:eastAsia="仿宋_GB2312" w:cs="仿宋_GB2312"/>
          <w:color w:val="0C0C0C"/>
          <w:sz w:val="32"/>
          <w:szCs w:val="32"/>
          <w:shd w:val="clear" w:color="auto" w:fill="FFFFFF"/>
        </w:rPr>
        <w:t>长出席会议并讲话</w:t>
      </w:r>
      <w:r>
        <w:rPr>
          <w:rFonts w:hint="eastAsia" w:ascii="仿宋_GB2312" w:hAnsi="仿宋_GB2312" w:eastAsia="仿宋_GB2312" w:cs="仿宋_GB2312"/>
          <w:color w:val="0C0C0C"/>
          <w:sz w:val="32"/>
          <w:szCs w:val="32"/>
          <w:shd w:val="clear" w:color="auto" w:fill="FFFFFF"/>
          <w:lang w:eastAsia="zh-CN"/>
        </w:rPr>
        <w:t>。会后组织成员单位针对</w:t>
      </w:r>
      <w:r>
        <w:rPr>
          <w:rFonts w:hint="eastAsia" w:ascii="仿宋_GB2312" w:hAnsi="仿宋_GB2312" w:eastAsia="仿宋_GB2312" w:cs="仿宋_GB2312"/>
          <w:color w:val="0C0C0C"/>
          <w:sz w:val="32"/>
          <w:szCs w:val="32"/>
          <w:shd w:val="clear" w:color="auto" w:fill="FFFFFF"/>
        </w:rPr>
        <w:t>公平竞争审查业务工作内容进行了现场培训</w:t>
      </w:r>
      <w:r>
        <w:rPr>
          <w:rFonts w:hint="eastAsia" w:ascii="仿宋_GB2312" w:hAnsi="仿宋_GB2312" w:eastAsia="仿宋_GB2312" w:cs="仿宋_GB2312"/>
          <w:color w:val="0C0C0C"/>
          <w:sz w:val="32"/>
          <w:szCs w:val="32"/>
          <w:shd w:val="clear" w:color="auto" w:fill="FFFFFF"/>
          <w:lang w:eastAsia="zh-CN"/>
        </w:rPr>
        <w:t>。我局始终</w:t>
      </w:r>
      <w:r>
        <w:rPr>
          <w:rFonts w:hint="eastAsia" w:ascii="仿宋_GB2312" w:hAnsi="仿宋_GB2312" w:eastAsia="仿宋_GB2312" w:cs="仿宋_GB2312"/>
          <w:color w:val="0C0C0C"/>
          <w:sz w:val="32"/>
          <w:szCs w:val="32"/>
          <w:shd w:val="clear" w:color="auto" w:fill="FFFFFF"/>
        </w:rPr>
        <w:t>把深入推进落实公平竞争审查工作作为</w:t>
      </w:r>
      <w:r>
        <w:rPr>
          <w:rFonts w:hint="eastAsia" w:ascii="仿宋_GB2312" w:hAnsi="仿宋_GB2312" w:eastAsia="仿宋_GB2312" w:cs="仿宋_GB2312"/>
          <w:color w:val="0C0C0C"/>
          <w:sz w:val="32"/>
          <w:szCs w:val="32"/>
          <w:shd w:val="clear" w:color="auto" w:fill="FFFFFF"/>
          <w:lang w:eastAsia="zh-CN"/>
        </w:rPr>
        <w:t>市场监管</w:t>
      </w:r>
      <w:r>
        <w:rPr>
          <w:rFonts w:hint="eastAsia" w:ascii="仿宋_GB2312" w:hAnsi="仿宋_GB2312" w:eastAsia="仿宋_GB2312" w:cs="仿宋_GB2312"/>
          <w:color w:val="0C0C0C"/>
          <w:sz w:val="32"/>
          <w:szCs w:val="32"/>
          <w:shd w:val="clear" w:color="auto" w:fill="FFFFFF"/>
        </w:rPr>
        <w:t>工作的重中之重，重点关注招投标、政府采购、民生等重点领域客观存在的差别待遇现象，通过发挥公平竞争审查刚性约束作用，不断强化竞争政策基础地位</w:t>
      </w:r>
      <w:r>
        <w:rPr>
          <w:rFonts w:hint="eastAsia" w:ascii="仿宋_GB2312" w:hAnsi="仿宋_GB2312" w:eastAsia="仿宋_GB2312" w:cs="仿宋_GB2312"/>
          <w:color w:val="0C0C0C"/>
          <w:sz w:val="32"/>
          <w:szCs w:val="32"/>
          <w:shd w:val="clear" w:color="auto" w:fill="FFFFFF"/>
          <w:lang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00" w:firstLineChars="0"/>
        <w:textAlignment w:val="auto"/>
        <w:rPr>
          <w:rFonts w:hint="eastAsia" w:ascii="黑体" w:hAnsi="黑体" w:eastAsia="黑体" w:cs="黑体"/>
          <w:b w:val="0"/>
          <w:bCs w:val="0"/>
          <w:color w:val="0C0C0C"/>
          <w:sz w:val="32"/>
          <w:szCs w:val="32"/>
          <w:shd w:val="clear" w:color="auto" w:fill="FFFFFF"/>
          <w:lang w:val="en-US" w:eastAsia="zh-CN"/>
        </w:rPr>
      </w:pPr>
      <w:r>
        <w:rPr>
          <w:rFonts w:hint="eastAsia" w:ascii="黑体" w:hAnsi="黑体" w:eastAsia="黑体" w:cs="黑体"/>
          <w:b w:val="0"/>
          <w:bCs w:val="0"/>
          <w:color w:val="0C0C0C"/>
          <w:sz w:val="32"/>
          <w:szCs w:val="32"/>
          <w:shd w:val="clear" w:color="auto" w:fill="FFFFFF"/>
          <w:lang w:val="en-US" w:eastAsia="zh-CN"/>
        </w:rPr>
        <w:t>严格审查新增，全面清理存量</w:t>
      </w:r>
    </w:p>
    <w:p>
      <w:pPr>
        <w:keepNext w:val="0"/>
        <w:keepLines w:val="0"/>
        <w:pageBreakBefore w:val="0"/>
        <w:numPr>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C0C0C"/>
          <w:sz w:val="32"/>
          <w:szCs w:val="32"/>
          <w:shd w:val="clear" w:color="auto" w:fill="FFFFFF"/>
          <w:lang w:val="en-US" w:eastAsia="zh-CN"/>
        </w:rPr>
      </w:pPr>
      <w:r>
        <w:rPr>
          <w:rFonts w:hint="eastAsia" w:ascii="仿宋_GB2312" w:hAnsi="仿宋_GB2312" w:eastAsia="仿宋_GB2312" w:cs="仿宋_GB2312"/>
          <w:b/>
          <w:bCs/>
          <w:color w:val="0C0C0C"/>
          <w:sz w:val="32"/>
          <w:szCs w:val="32"/>
          <w:shd w:val="clear" w:color="auto" w:fill="FFFFFF"/>
          <w:lang w:val="en-US" w:eastAsia="zh-CN"/>
        </w:rPr>
        <w:t>一是</w:t>
      </w:r>
      <w:r>
        <w:rPr>
          <w:rFonts w:hint="eastAsia" w:ascii="仿宋_GB2312" w:hAnsi="仿宋_GB2312" w:eastAsia="仿宋_GB2312" w:cs="仿宋_GB2312"/>
          <w:color w:val="0C0C0C"/>
          <w:sz w:val="32"/>
          <w:szCs w:val="32"/>
          <w:shd w:val="clear" w:color="auto" w:fill="FFFFFF"/>
          <w:lang w:val="en-US" w:eastAsia="zh-CN"/>
        </w:rPr>
        <w:t>严格按照“谁起草，谁审查”的原则对增量进行初审。认真落实审查主体责任，加快优化内部审查机制，严格对照标准进行审查，充分听取利害关系人的意见，涉及公共利益的要向社会公开征求意见，形成书面审查结论；对多部门联合起草的政策措施，牵头单位要负责公平竞争初审工作，其他单位在各自职责范围内参与审查，公平竞争审查联席会议办公室聘请第三方联合做好我市市政府出台的重大政策措施会同审查工作。今年我市会审文件共7份，参与审查部门起草的合同、一事一议类文件29份，主要为市政府签订的政商合同，为部门单位反馈有关政策文件提出公平竞争审查意见。全市政府部门</w:t>
      </w:r>
      <w:r>
        <w:rPr>
          <w:rFonts w:hint="eastAsia" w:ascii="仿宋_GB2312" w:hAnsi="仿宋_GB2312" w:eastAsia="仿宋_GB2312" w:cs="仿宋_GB2312"/>
          <w:color w:val="0C0C0C"/>
          <w:sz w:val="32"/>
          <w:szCs w:val="32"/>
          <w:shd w:val="clear" w:color="auto" w:fill="FFFFFF"/>
        </w:rPr>
        <w:t>对政策措施出台前审查工作的</w:t>
      </w:r>
      <w:r>
        <w:rPr>
          <w:rFonts w:hint="eastAsia" w:ascii="仿宋_GB2312" w:hAnsi="仿宋_GB2312" w:eastAsia="仿宋_GB2312" w:cs="仿宋_GB2312"/>
          <w:color w:val="0C0C0C"/>
          <w:sz w:val="32"/>
          <w:szCs w:val="32"/>
          <w:shd w:val="clear" w:color="auto" w:fill="FFFFFF"/>
          <w:lang w:eastAsia="zh-CN"/>
        </w:rPr>
        <w:t>认识进一步提高，审查</w:t>
      </w:r>
      <w:r>
        <w:rPr>
          <w:rFonts w:hint="eastAsia" w:ascii="仿宋_GB2312" w:hAnsi="仿宋_GB2312" w:eastAsia="仿宋_GB2312" w:cs="仿宋_GB2312"/>
          <w:color w:val="0C0C0C"/>
          <w:sz w:val="32"/>
          <w:szCs w:val="32"/>
          <w:shd w:val="clear" w:color="auto" w:fill="FFFFFF"/>
        </w:rPr>
        <w:t>积极性、主动性</w:t>
      </w:r>
      <w:r>
        <w:rPr>
          <w:rFonts w:hint="eastAsia" w:ascii="仿宋_GB2312" w:hAnsi="仿宋_GB2312" w:eastAsia="仿宋_GB2312" w:cs="仿宋_GB2312"/>
          <w:color w:val="0C0C0C"/>
          <w:sz w:val="32"/>
          <w:szCs w:val="32"/>
          <w:shd w:val="clear" w:color="auto" w:fill="FFFFFF"/>
          <w:lang w:eastAsia="zh-CN"/>
        </w:rPr>
        <w:t>也进一步提</w:t>
      </w:r>
      <w:r>
        <w:rPr>
          <w:rFonts w:hint="eastAsia" w:ascii="仿宋_GB2312" w:hAnsi="仿宋_GB2312" w:eastAsia="仿宋_GB2312" w:cs="仿宋_GB2312"/>
          <w:color w:val="0C0C0C"/>
          <w:sz w:val="32"/>
          <w:szCs w:val="32"/>
          <w:shd w:val="clear" w:color="auto" w:fill="FFFFFF"/>
        </w:rPr>
        <w:t>高</w:t>
      </w:r>
      <w:r>
        <w:rPr>
          <w:rFonts w:hint="eastAsia" w:ascii="仿宋_GB2312" w:hAnsi="仿宋_GB2312" w:eastAsia="仿宋_GB2312" w:cs="仿宋_GB2312"/>
          <w:color w:val="0C0C0C"/>
          <w:sz w:val="32"/>
          <w:szCs w:val="32"/>
          <w:shd w:val="clear" w:color="auto" w:fill="FFFFFF"/>
          <w:lang w:eastAsia="zh-CN"/>
        </w:rPr>
        <w:t>。</w:t>
      </w:r>
      <w:r>
        <w:rPr>
          <w:rFonts w:hint="eastAsia" w:ascii="仿宋_GB2312" w:hAnsi="仿宋_GB2312" w:eastAsia="仿宋_GB2312" w:cs="仿宋_GB2312"/>
          <w:b/>
          <w:bCs/>
          <w:color w:val="0C0C0C"/>
          <w:sz w:val="32"/>
          <w:szCs w:val="32"/>
          <w:shd w:val="clear" w:color="auto" w:fill="FFFFFF"/>
          <w:lang w:val="en-US" w:eastAsia="zh-CN"/>
        </w:rPr>
        <w:t>二要</w:t>
      </w:r>
      <w:r>
        <w:rPr>
          <w:rFonts w:hint="eastAsia" w:ascii="仿宋_GB2312" w:hAnsi="仿宋_GB2312" w:eastAsia="仿宋_GB2312" w:cs="仿宋_GB2312"/>
          <w:color w:val="0C0C0C"/>
          <w:sz w:val="32"/>
          <w:szCs w:val="32"/>
          <w:shd w:val="clear" w:color="auto" w:fill="FFFFFF"/>
          <w:lang w:val="en-US" w:eastAsia="zh-CN"/>
        </w:rPr>
        <w:t>狠抓问题整改落实去存量。</w:t>
      </w:r>
      <w:r>
        <w:rPr>
          <w:rFonts w:hint="eastAsia" w:ascii="仿宋_GB2312" w:hAnsi="仿宋_GB2312" w:eastAsia="仿宋_GB2312" w:cs="仿宋_GB2312"/>
          <w:color w:val="0C0C0C"/>
          <w:sz w:val="32"/>
          <w:szCs w:val="32"/>
          <w:shd w:val="clear" w:color="auto" w:fill="FFFFFF"/>
        </w:rPr>
        <w:t>对202</w:t>
      </w:r>
      <w:r>
        <w:rPr>
          <w:rFonts w:hint="eastAsia" w:ascii="仿宋_GB2312" w:hAnsi="仿宋_GB2312" w:eastAsia="仿宋_GB2312" w:cs="仿宋_GB2312"/>
          <w:color w:val="0C0C0C"/>
          <w:sz w:val="32"/>
          <w:szCs w:val="32"/>
          <w:shd w:val="clear" w:color="auto" w:fill="FFFFFF"/>
          <w:lang w:val="en-US" w:eastAsia="zh-CN"/>
        </w:rPr>
        <w:t>1</w:t>
      </w:r>
      <w:r>
        <w:rPr>
          <w:rFonts w:hint="eastAsia" w:ascii="仿宋_GB2312" w:hAnsi="仿宋_GB2312" w:eastAsia="仿宋_GB2312" w:cs="仿宋_GB2312"/>
          <w:color w:val="0C0C0C"/>
          <w:sz w:val="32"/>
          <w:szCs w:val="32"/>
          <w:shd w:val="clear" w:color="auto" w:fill="FFFFFF"/>
        </w:rPr>
        <w:t>年1月至2024年7月的</w:t>
      </w:r>
      <w:r>
        <w:rPr>
          <w:rFonts w:hint="eastAsia" w:ascii="仿宋_GB2312" w:hAnsi="仿宋_GB2312" w:eastAsia="仿宋_GB2312" w:cs="仿宋_GB2312"/>
          <w:color w:val="0C0C0C"/>
          <w:sz w:val="32"/>
          <w:szCs w:val="32"/>
          <w:shd w:val="clear" w:color="auto" w:fill="FFFFFF"/>
          <w:lang w:val="en-US" w:eastAsia="zh-CN"/>
        </w:rPr>
        <w:t>89</w:t>
      </w:r>
      <w:r>
        <w:rPr>
          <w:rFonts w:hint="eastAsia" w:ascii="仿宋_GB2312" w:hAnsi="仿宋_GB2312" w:eastAsia="仿宋_GB2312" w:cs="仿宋_GB2312"/>
          <w:color w:val="0C0C0C"/>
          <w:sz w:val="32"/>
          <w:szCs w:val="32"/>
          <w:shd w:val="clear" w:color="auto" w:fill="FFFFFF"/>
        </w:rPr>
        <w:t>件政策措施，以《公平竞争审查条例》规定的19条审查标准为依据，经评查发现，违反公平竞争审查标准的政策措施3</w:t>
      </w:r>
      <w:r>
        <w:rPr>
          <w:rFonts w:hint="eastAsia" w:ascii="仿宋_GB2312" w:hAnsi="仿宋_GB2312" w:eastAsia="仿宋_GB2312" w:cs="仿宋_GB2312"/>
          <w:color w:val="0C0C0C"/>
          <w:sz w:val="32"/>
          <w:szCs w:val="32"/>
          <w:shd w:val="clear" w:color="auto" w:fill="FFFFFF"/>
          <w:lang w:eastAsia="zh-CN"/>
        </w:rPr>
        <w:t>份，截至目前均已进行整改</w:t>
      </w:r>
      <w:r>
        <w:rPr>
          <w:rFonts w:hint="eastAsia" w:ascii="仿宋_GB2312" w:hAnsi="仿宋_GB2312" w:eastAsia="仿宋_GB2312" w:cs="仿宋_GB2312"/>
          <w:color w:val="0C0C0C"/>
          <w:sz w:val="32"/>
          <w:szCs w:val="32"/>
          <w:shd w:val="clear" w:color="auto" w:fill="FFFFFF"/>
        </w:rPr>
        <w:t>。</w:t>
      </w:r>
      <w:r>
        <w:rPr>
          <w:rFonts w:hint="eastAsia" w:ascii="仿宋_GB2312" w:hAnsi="仿宋_GB2312" w:eastAsia="仿宋_GB2312" w:cs="仿宋_GB2312"/>
          <w:color w:val="0C0C0C"/>
          <w:sz w:val="32"/>
          <w:szCs w:val="32"/>
          <w:shd w:val="clear" w:color="auto" w:fill="FFFFFF"/>
          <w:lang w:val="en-US" w:eastAsia="zh-CN"/>
        </w:rPr>
        <w:t>今年抽查我市文件起草单位21家，共21份文件，提出修改意见32条，发出提醒敦促函1份，核查通知书6份。</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00" w:firstLineChars="0"/>
        <w:textAlignment w:val="auto"/>
        <w:rPr>
          <w:rFonts w:hint="eastAsia" w:ascii="黑体" w:hAnsi="黑体" w:eastAsia="黑体" w:cs="黑体"/>
          <w:b w:val="0"/>
          <w:bCs w:val="0"/>
          <w:color w:val="0C0C0C"/>
          <w:sz w:val="32"/>
          <w:szCs w:val="32"/>
          <w:shd w:val="clear" w:color="auto" w:fill="FFFFFF"/>
          <w:lang w:val="en-US" w:eastAsia="zh-CN"/>
        </w:rPr>
      </w:pPr>
      <w:r>
        <w:rPr>
          <w:rFonts w:hint="eastAsia" w:ascii="黑体" w:hAnsi="黑体" w:eastAsia="黑体" w:cs="黑体"/>
          <w:b w:val="0"/>
          <w:bCs w:val="0"/>
          <w:color w:val="0C0C0C"/>
          <w:sz w:val="32"/>
          <w:szCs w:val="32"/>
          <w:shd w:val="clear" w:color="auto" w:fill="FFFFFF"/>
          <w:lang w:val="en-US" w:eastAsia="zh-CN"/>
        </w:rPr>
        <w:t>加强督导考核，强化责任落实</w:t>
      </w:r>
    </w:p>
    <w:p>
      <w:pPr>
        <w:keepNext w:val="0"/>
        <w:keepLines w:val="0"/>
        <w:pageBreakBefore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C0C0C"/>
          <w:sz w:val="32"/>
          <w:szCs w:val="32"/>
          <w:shd w:val="clear" w:color="auto" w:fill="FFFFFF"/>
          <w:lang w:val="en-US" w:eastAsia="zh-CN"/>
        </w:rPr>
      </w:pPr>
      <w:r>
        <w:rPr>
          <w:rFonts w:hint="eastAsia" w:ascii="仿宋_GB2312" w:hAnsi="仿宋_GB2312" w:eastAsia="仿宋_GB2312" w:cs="仿宋_GB2312"/>
          <w:color w:val="0C0C0C"/>
          <w:sz w:val="32"/>
          <w:szCs w:val="32"/>
          <w:shd w:val="clear" w:color="auto" w:fill="FFFFFF"/>
          <w:lang w:val="en-US" w:eastAsia="zh-CN"/>
        </w:rPr>
        <w:t>建立政策措施定期抽查机制，先后组织2次公平竞争审查制度落实情况抽查督查，共抽查政策措施50份，检查发现问题文件5份，应审未审政策措施8份，实现成员单位全覆盖抽查。针对检查中发现的问题，要求相关责任单位立行立改，细化完善“时间表”和“施工图”，闭环推进整改落实。</w:t>
      </w:r>
      <w:bookmarkStart w:id="0" w:name="_Hlk140763086"/>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0"/>
        <w:jc w:val="left"/>
        <w:textAlignment w:val="auto"/>
        <w:rPr>
          <w:rFonts w:hint="default" w:ascii="黑体" w:hAnsi="黑体" w:eastAsia="黑体" w:cs="黑体"/>
          <w:b w:val="0"/>
          <w:bCs w:val="0"/>
          <w:color w:val="0C0C0C"/>
          <w:kern w:val="2"/>
          <w:sz w:val="32"/>
          <w:szCs w:val="32"/>
          <w:shd w:val="clear" w:color="auto" w:fill="FFFFFF"/>
          <w:lang w:val="en-US" w:eastAsia="zh-CN" w:bidi="ar-SA"/>
        </w:rPr>
      </w:pPr>
      <w:r>
        <w:rPr>
          <w:rFonts w:hint="default" w:ascii="黑体" w:hAnsi="黑体" w:eastAsia="黑体" w:cs="黑体"/>
          <w:b w:val="0"/>
          <w:bCs w:val="0"/>
          <w:color w:val="0C0C0C"/>
          <w:kern w:val="2"/>
          <w:sz w:val="32"/>
          <w:szCs w:val="32"/>
          <w:shd w:val="clear" w:color="auto" w:fill="FFFFFF"/>
          <w:lang w:val="en-US" w:eastAsia="zh-CN" w:bidi="ar-SA"/>
        </w:rPr>
        <w:t>做好第三方评估</w:t>
      </w:r>
    </w:p>
    <w:p>
      <w:pPr>
        <w:pStyle w:val="6"/>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20" w:firstLineChars="200"/>
        <w:jc w:val="left"/>
        <w:textAlignment w:val="auto"/>
        <w:rPr>
          <w:rFonts w:hint="default" w:ascii="仿宋_GB2312" w:hAnsi="微软雅黑" w:eastAsia="仿宋_GB2312" w:cs="仿宋_GB2312"/>
          <w:caps w:val="0"/>
          <w:color w:val="000000"/>
          <w:spacing w:val="0"/>
          <w:sz w:val="31"/>
          <w:szCs w:val="31"/>
          <w:shd w:val="clear" w:fill="FFFFFF"/>
        </w:rPr>
      </w:pPr>
      <w:r>
        <w:rPr>
          <w:rFonts w:hint="default" w:ascii="仿宋_GB2312" w:hAnsi="微软雅黑" w:eastAsia="仿宋_GB2312" w:cs="仿宋_GB2312"/>
          <w:caps w:val="0"/>
          <w:color w:val="000000"/>
          <w:spacing w:val="0"/>
          <w:sz w:val="31"/>
          <w:szCs w:val="31"/>
          <w:shd w:val="clear" w:fill="FFFFFF"/>
        </w:rPr>
        <w:t>通过引入第三方评估机构，对我市公平竞争审查制度总体实施情况开展评估。第三方评估机构通过政府网进行随机抽查文件，系统地分析了各单位开展公平竞争审查工作的成效及存在的问题</w:t>
      </w:r>
      <w:r>
        <w:rPr>
          <w:rFonts w:hint="eastAsia" w:ascii="仿宋_GB2312" w:hAnsi="微软雅黑" w:eastAsia="仿宋_GB2312" w:cs="仿宋_GB2312"/>
          <w:caps w:val="0"/>
          <w:color w:val="000000"/>
          <w:spacing w:val="0"/>
          <w:sz w:val="31"/>
          <w:szCs w:val="31"/>
          <w:shd w:val="clear" w:fill="FFFFFF"/>
          <w:lang w:eastAsia="zh-CN"/>
        </w:rPr>
        <w:t>，并</w:t>
      </w:r>
      <w:r>
        <w:rPr>
          <w:rFonts w:hint="default" w:ascii="仿宋_GB2312" w:hAnsi="微软雅黑" w:eastAsia="仿宋_GB2312" w:cs="仿宋_GB2312"/>
          <w:caps w:val="0"/>
          <w:color w:val="000000"/>
          <w:spacing w:val="0"/>
          <w:sz w:val="31"/>
          <w:szCs w:val="31"/>
          <w:shd w:val="clear" w:fill="FFFFFF"/>
        </w:rPr>
        <w:t>提出改进和完善的对策建议，以评促建、以评促改、以评促优，推动所有成员单位建立健全了内部公平竞争审查工作机制，畅通了公平竞争审查投诉举报途径，提高了公平竞争审查制度的知晓度，进一步推动了公平竞争审查制度在各单位的落实。</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0"/>
        <w:jc w:val="left"/>
        <w:textAlignment w:val="auto"/>
        <w:rPr>
          <w:rFonts w:hint="eastAsia" w:ascii="黑体" w:hAnsi="黑体" w:eastAsia="黑体" w:cs="黑体"/>
          <w:b w:val="0"/>
          <w:bCs w:val="0"/>
          <w:color w:val="0C0C0C"/>
          <w:kern w:val="2"/>
          <w:sz w:val="32"/>
          <w:szCs w:val="32"/>
          <w:shd w:val="clear" w:color="auto" w:fill="FFFFFF"/>
          <w:lang w:val="en-US" w:eastAsia="zh-CN" w:bidi="ar-SA"/>
        </w:rPr>
      </w:pPr>
      <w:r>
        <w:rPr>
          <w:rFonts w:hint="default" w:ascii="黑体" w:hAnsi="黑体" w:eastAsia="黑体" w:cs="黑体"/>
          <w:b w:val="0"/>
          <w:bCs w:val="0"/>
          <w:color w:val="0C0C0C"/>
          <w:kern w:val="2"/>
          <w:sz w:val="32"/>
          <w:szCs w:val="32"/>
          <w:shd w:val="clear" w:color="auto" w:fill="FFFFFF"/>
          <w:lang w:val="en-US" w:eastAsia="zh-CN" w:bidi="ar-SA"/>
        </w:rPr>
        <w:t>开展业务培训</w:t>
      </w:r>
      <w:r>
        <w:rPr>
          <w:rFonts w:hint="eastAsia" w:ascii="黑体" w:hAnsi="黑体" w:eastAsia="黑体" w:cs="黑体"/>
          <w:b w:val="0"/>
          <w:bCs w:val="0"/>
          <w:color w:val="0C0C0C"/>
          <w:kern w:val="2"/>
          <w:sz w:val="32"/>
          <w:szCs w:val="32"/>
          <w:shd w:val="clear" w:color="auto" w:fill="FFFFFF"/>
          <w:lang w:val="en-US" w:eastAsia="zh-CN" w:bidi="ar-SA"/>
        </w:rPr>
        <w:t>，加大宣传力度</w:t>
      </w:r>
    </w:p>
    <w:p>
      <w:pPr>
        <w:pStyle w:val="6"/>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20" w:firstLineChars="200"/>
        <w:jc w:val="left"/>
        <w:textAlignment w:val="auto"/>
        <w:rPr>
          <w:rFonts w:hint="eastAsia" w:ascii="仿宋_GB2312" w:hAnsi="微软雅黑" w:eastAsia="仿宋_GB2312" w:cs="仿宋_GB2312"/>
          <w:caps w:val="0"/>
          <w:color w:val="000000"/>
          <w:spacing w:val="0"/>
          <w:sz w:val="31"/>
          <w:szCs w:val="31"/>
          <w:shd w:val="clear" w:fill="FFFFFF"/>
          <w:lang w:val="en-US" w:eastAsia="zh-CN"/>
        </w:rPr>
      </w:pPr>
      <w:r>
        <w:rPr>
          <w:rFonts w:hint="default" w:ascii="仿宋_GB2312" w:hAnsi="微软雅黑" w:eastAsia="仿宋_GB2312" w:cs="仿宋_GB2312"/>
          <w:caps w:val="0"/>
          <w:color w:val="000000"/>
          <w:spacing w:val="0"/>
          <w:sz w:val="31"/>
          <w:szCs w:val="31"/>
          <w:shd w:val="clear" w:fill="FFFFFF"/>
        </w:rPr>
        <w:t>强化公平竞争审查政策与业务技能宣传培训，提升审查能力。今年以来，市联席会议办公室组织召开了公平竞争审查专项工作培训会，邀请第三方评估机构法律专家就落实公平竞争审查工作做专题培训，全市23个成员单位近6</w:t>
      </w:r>
      <w:r>
        <w:rPr>
          <w:rFonts w:hint="eastAsia" w:ascii="仿宋_GB2312" w:hAnsi="微软雅黑" w:eastAsia="仿宋_GB2312" w:cs="仿宋_GB2312"/>
          <w:caps w:val="0"/>
          <w:color w:val="000000"/>
          <w:spacing w:val="0"/>
          <w:sz w:val="31"/>
          <w:szCs w:val="31"/>
          <w:shd w:val="clear" w:fill="FFFFFF"/>
          <w:lang w:val="en-US" w:eastAsia="zh-CN"/>
        </w:rPr>
        <w:t>5</w:t>
      </w:r>
      <w:r>
        <w:rPr>
          <w:rFonts w:hint="default" w:ascii="仿宋_GB2312" w:hAnsi="微软雅黑" w:eastAsia="仿宋_GB2312" w:cs="仿宋_GB2312"/>
          <w:caps w:val="0"/>
          <w:color w:val="000000"/>
          <w:spacing w:val="0"/>
          <w:sz w:val="31"/>
          <w:szCs w:val="31"/>
          <w:shd w:val="clear" w:fill="FFFFFF"/>
        </w:rPr>
        <w:t>人参加培训，印发公平竞争审查资料汇编</w:t>
      </w:r>
      <w:r>
        <w:rPr>
          <w:rFonts w:hint="eastAsia" w:ascii="仿宋_GB2312" w:hAnsi="微软雅黑" w:eastAsia="仿宋_GB2312" w:cs="仿宋_GB2312"/>
          <w:caps w:val="0"/>
          <w:color w:val="000000"/>
          <w:spacing w:val="0"/>
          <w:sz w:val="31"/>
          <w:szCs w:val="31"/>
          <w:shd w:val="clear" w:fill="FFFFFF"/>
          <w:lang w:val="en-US" w:eastAsia="zh-CN"/>
        </w:rPr>
        <w:t>200</w:t>
      </w:r>
      <w:r>
        <w:rPr>
          <w:rFonts w:hint="default" w:ascii="仿宋_GB2312" w:hAnsi="微软雅黑" w:eastAsia="仿宋_GB2312" w:cs="仿宋_GB2312"/>
          <w:caps w:val="0"/>
          <w:color w:val="000000"/>
          <w:spacing w:val="0"/>
          <w:sz w:val="31"/>
          <w:szCs w:val="31"/>
          <w:shd w:val="clear" w:fill="FFFFFF"/>
        </w:rPr>
        <w:t>余本，</w:t>
      </w:r>
      <w:r>
        <w:rPr>
          <w:rFonts w:hint="eastAsia" w:ascii="仿宋_GB2312" w:hAnsi="微软雅黑" w:eastAsia="仿宋_GB2312" w:cs="仿宋_GB2312"/>
          <w:caps w:val="0"/>
          <w:color w:val="000000"/>
          <w:spacing w:val="0"/>
          <w:sz w:val="31"/>
          <w:szCs w:val="31"/>
          <w:shd w:val="clear" w:fill="FFFFFF"/>
          <w:lang w:eastAsia="zh-CN"/>
        </w:rPr>
        <w:t>宣传画册</w:t>
      </w:r>
      <w:r>
        <w:rPr>
          <w:rFonts w:hint="eastAsia" w:ascii="仿宋_GB2312" w:hAnsi="微软雅黑" w:eastAsia="仿宋_GB2312" w:cs="仿宋_GB2312"/>
          <w:caps w:val="0"/>
          <w:color w:val="000000"/>
          <w:spacing w:val="0"/>
          <w:sz w:val="31"/>
          <w:szCs w:val="31"/>
          <w:shd w:val="clear" w:fill="FFFFFF"/>
          <w:lang w:val="en-US" w:eastAsia="zh-CN"/>
        </w:rPr>
        <w:t>5000份，</w:t>
      </w:r>
      <w:r>
        <w:rPr>
          <w:rFonts w:hint="default" w:ascii="仿宋_GB2312" w:hAnsi="微软雅黑" w:eastAsia="仿宋_GB2312" w:cs="仿宋_GB2312"/>
          <w:caps w:val="0"/>
          <w:color w:val="000000"/>
          <w:spacing w:val="0"/>
          <w:sz w:val="31"/>
          <w:szCs w:val="31"/>
          <w:shd w:val="clear" w:fill="FFFFFF"/>
        </w:rPr>
        <w:t>通过培训提升了参训人员公平竞争审查业务水平和审查能力</w:t>
      </w:r>
      <w:r>
        <w:rPr>
          <w:rFonts w:hint="eastAsia" w:ascii="仿宋_GB2312" w:hAnsi="微软雅黑" w:eastAsia="仿宋_GB2312" w:cs="仿宋_GB2312"/>
          <w:caps w:val="0"/>
          <w:color w:val="000000"/>
          <w:spacing w:val="0"/>
          <w:sz w:val="31"/>
          <w:szCs w:val="31"/>
          <w:shd w:val="clear" w:fill="FFFFFF"/>
          <w:lang w:eastAsia="zh-CN"/>
        </w:rPr>
        <w:t>，开展宣传活动</w:t>
      </w:r>
      <w:r>
        <w:rPr>
          <w:rFonts w:hint="eastAsia" w:ascii="仿宋_GB2312" w:hAnsi="微软雅黑" w:eastAsia="仿宋_GB2312" w:cs="仿宋_GB2312"/>
          <w:caps w:val="0"/>
          <w:color w:val="000000"/>
          <w:spacing w:val="0"/>
          <w:sz w:val="31"/>
          <w:szCs w:val="31"/>
          <w:shd w:val="clear" w:fill="FFFFFF"/>
          <w:lang w:val="en-US" w:eastAsia="zh-CN"/>
        </w:rPr>
        <w:t>5场次，</w:t>
      </w:r>
      <w:r>
        <w:rPr>
          <w:rFonts w:hint="default" w:ascii="仿宋_GB2312" w:hAnsi="微软雅黑" w:eastAsia="仿宋_GB2312" w:cs="仿宋_GB2312"/>
          <w:caps w:val="0"/>
          <w:color w:val="000000"/>
          <w:spacing w:val="0"/>
          <w:sz w:val="31"/>
          <w:szCs w:val="31"/>
          <w:shd w:val="clear" w:fill="FFFFFF"/>
        </w:rPr>
        <w:t>得到了各相关单位的高度肯定，进一步增进了各级行政机关对公平竞争法律和政策的理解和认同。</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00" w:firstLineChars="0"/>
        <w:textAlignment w:val="auto"/>
        <w:rPr>
          <w:rFonts w:hint="eastAsia" w:ascii="黑体" w:hAnsi="黑体" w:eastAsia="黑体" w:cs="黑体"/>
          <w:b w:val="0"/>
          <w:bCs w:val="0"/>
          <w:color w:val="0C0C0C"/>
          <w:sz w:val="32"/>
          <w:szCs w:val="32"/>
          <w:shd w:val="clear" w:color="auto" w:fill="FFFFFF"/>
          <w:lang w:val="en-US" w:eastAsia="zh-CN"/>
        </w:rPr>
      </w:pPr>
      <w:r>
        <w:rPr>
          <w:rFonts w:hint="eastAsia" w:ascii="黑体" w:hAnsi="黑体" w:eastAsia="黑体" w:cs="黑体"/>
          <w:b w:val="0"/>
          <w:bCs w:val="0"/>
          <w:color w:val="0C0C0C"/>
          <w:sz w:val="32"/>
          <w:szCs w:val="32"/>
          <w:shd w:val="clear" w:color="auto" w:fill="FFFFFF"/>
          <w:lang w:val="en-US" w:eastAsia="zh-CN"/>
        </w:rPr>
        <w:t>存在的问题</w:t>
      </w:r>
    </w:p>
    <w:p>
      <w:pPr>
        <w:keepNext w:val="0"/>
        <w:keepLines w:val="0"/>
        <w:pageBreakBefore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C0C0C"/>
          <w:sz w:val="32"/>
          <w:szCs w:val="32"/>
          <w:shd w:val="clear" w:color="auto" w:fill="FFFFFF"/>
          <w:lang w:val="en-US" w:eastAsia="zh-CN"/>
        </w:rPr>
      </w:pPr>
      <w:r>
        <w:rPr>
          <w:rFonts w:hint="eastAsia" w:ascii="仿宋_GB2312" w:hAnsi="仿宋_GB2312" w:eastAsia="仿宋_GB2312" w:cs="仿宋_GB2312"/>
          <w:color w:val="0C0C0C"/>
          <w:sz w:val="32"/>
          <w:szCs w:val="32"/>
          <w:shd w:val="clear" w:color="auto" w:fill="FFFFFF"/>
          <w:lang w:val="en-US" w:eastAsia="zh-CN"/>
        </w:rPr>
        <w:t>当下仍有提交会审的文件会设置“名录库”特许经营权、独家协议等隐形准入门槛；在招投标、采购中实行“本地优先”政策；通过歧视性补贴和差异化监管保护本地企业。劳动力流动受户籍、社保限制；技术市场成果转化效率不高；跨区域协同监管机制不健全。交通、能源领域存在标准差异，商品追溯和质量认证体系不统一，信用体系衔接不畅，存在“信息孤岛”。</w:t>
      </w:r>
      <w:bookmarkEnd w:id="0"/>
      <w:r>
        <w:rPr>
          <w:rFonts w:hint="eastAsia" w:ascii="仿宋_GB2312" w:hAnsi="仿宋_GB2312" w:eastAsia="仿宋_GB2312" w:cs="仿宋_GB2312"/>
          <w:color w:val="0C0C0C"/>
          <w:sz w:val="32"/>
          <w:szCs w:val="32"/>
          <w:shd w:val="clear" w:color="auto" w:fill="FFFFFF"/>
          <w:lang w:val="en-US" w:eastAsia="zh-CN"/>
        </w:rPr>
        <w:t>文件起草单位还没有完全适应公平竞争审查系统的应用，部分成员单位仍通过线下函询方式请我局出具审查意见，以致线上审查率与上级要求有差距，审查数据不完整。</w:t>
      </w:r>
      <w:r>
        <w:rPr>
          <w:rFonts w:hint="eastAsia" w:ascii="仿宋_GB2312" w:hAnsi="仿宋_GB2312" w:eastAsia="仿宋_GB2312" w:cs="仿宋_GB2312"/>
          <w:color w:val="0C0C0C"/>
          <w:sz w:val="32"/>
          <w:szCs w:val="32"/>
          <w:shd w:val="clear" w:color="auto" w:fill="FFFFFF"/>
        </w:rPr>
        <w:t>少数单位尤其是部门领导对公平竞争审查制度的重要性认识有待进一步提高，</w:t>
      </w:r>
      <w:r>
        <w:rPr>
          <w:rFonts w:hint="eastAsia" w:ascii="仿宋_GB2312" w:hAnsi="仿宋_GB2312" w:eastAsia="仿宋_GB2312" w:cs="仿宋_GB2312"/>
          <w:color w:val="0C0C0C"/>
          <w:sz w:val="32"/>
          <w:szCs w:val="32"/>
          <w:shd w:val="clear" w:color="auto" w:fill="FFFFFF"/>
          <w:lang w:eastAsia="zh-CN"/>
        </w:rPr>
        <w:t>未安排专职人员负责本部门的公平竞争审查工作，或者审查人员流动性大衔接不畅、专业性不强、审查质量不高。</w:t>
      </w:r>
      <w:r>
        <w:rPr>
          <w:rFonts w:hint="eastAsia" w:ascii="仿宋_GB2312" w:hAnsi="仿宋_GB2312" w:eastAsia="仿宋_GB2312" w:cs="仿宋_GB2312"/>
          <w:color w:val="0C0C0C"/>
          <w:sz w:val="32"/>
          <w:szCs w:val="32"/>
          <w:shd w:val="clear" w:color="auto" w:fill="FFFFFF"/>
        </w:rPr>
        <w:t>公平竞争审查程序</w:t>
      </w:r>
      <w:r>
        <w:rPr>
          <w:rFonts w:hint="eastAsia" w:ascii="仿宋_GB2312" w:hAnsi="仿宋_GB2312" w:eastAsia="仿宋_GB2312" w:cs="仿宋_GB2312"/>
          <w:color w:val="0C0C0C"/>
          <w:sz w:val="32"/>
          <w:szCs w:val="32"/>
          <w:shd w:val="clear" w:color="auto" w:fill="FFFFFF"/>
          <w:lang w:eastAsia="zh-CN"/>
        </w:rPr>
        <w:t>有待进一步</w:t>
      </w:r>
      <w:r>
        <w:rPr>
          <w:rFonts w:hint="eastAsia" w:ascii="仿宋_GB2312" w:hAnsi="仿宋_GB2312" w:eastAsia="仿宋_GB2312" w:cs="仿宋_GB2312"/>
          <w:color w:val="0C0C0C"/>
          <w:sz w:val="32"/>
          <w:szCs w:val="32"/>
          <w:shd w:val="clear" w:color="auto" w:fill="FFFFFF"/>
        </w:rPr>
        <w:t>规范</w:t>
      </w:r>
      <w:r>
        <w:rPr>
          <w:rFonts w:hint="eastAsia" w:ascii="仿宋_GB2312" w:hAnsi="仿宋_GB2312" w:eastAsia="仿宋_GB2312" w:cs="仿宋_GB2312"/>
          <w:color w:val="0C0C0C"/>
          <w:sz w:val="32"/>
          <w:szCs w:val="32"/>
          <w:shd w:val="clear" w:color="auto" w:fill="FFFFFF"/>
          <w:lang w:eastAsia="zh-CN"/>
        </w:rPr>
        <w:t>，</w:t>
      </w:r>
      <w:r>
        <w:rPr>
          <w:rFonts w:hint="eastAsia" w:ascii="仿宋_GB2312" w:hAnsi="仿宋_GB2312" w:eastAsia="仿宋_GB2312" w:cs="仿宋_GB2312"/>
          <w:color w:val="0C0C0C"/>
          <w:sz w:val="32"/>
          <w:szCs w:val="32"/>
          <w:shd w:val="clear" w:color="auto" w:fill="FFFFFF"/>
        </w:rPr>
        <w:t>少数单位审查流程</w:t>
      </w:r>
      <w:r>
        <w:rPr>
          <w:rFonts w:hint="eastAsia" w:ascii="仿宋_GB2312" w:hAnsi="仿宋_GB2312" w:eastAsia="仿宋_GB2312" w:cs="仿宋_GB2312"/>
          <w:color w:val="0C0C0C"/>
          <w:sz w:val="32"/>
          <w:szCs w:val="32"/>
          <w:shd w:val="clear" w:color="auto" w:fill="FFFFFF"/>
          <w:lang w:eastAsia="zh-CN"/>
        </w:rPr>
        <w:t>未</w:t>
      </w:r>
      <w:r>
        <w:rPr>
          <w:rFonts w:hint="eastAsia" w:ascii="仿宋_GB2312" w:hAnsi="仿宋_GB2312" w:eastAsia="仿宋_GB2312" w:cs="仿宋_GB2312"/>
          <w:color w:val="0C0C0C"/>
          <w:sz w:val="32"/>
          <w:szCs w:val="32"/>
          <w:shd w:val="clear" w:color="auto" w:fill="FFFFFF"/>
        </w:rPr>
        <w:t>严格遵循《公平竞争审查条例》</w:t>
      </w:r>
      <w:r>
        <w:rPr>
          <w:rFonts w:hint="eastAsia" w:ascii="仿宋_GB2312" w:hAnsi="仿宋_GB2312" w:eastAsia="仿宋_GB2312" w:cs="仿宋_GB2312"/>
          <w:color w:val="0C0C0C"/>
          <w:sz w:val="32"/>
          <w:szCs w:val="32"/>
          <w:shd w:val="clear" w:color="auto" w:fill="FFFFFF"/>
          <w:lang w:eastAsia="zh-CN"/>
        </w:rPr>
        <w:t>及其实施办法的有关</w:t>
      </w:r>
      <w:r>
        <w:rPr>
          <w:rFonts w:hint="eastAsia" w:ascii="仿宋_GB2312" w:hAnsi="仿宋_GB2312" w:eastAsia="仿宋_GB2312" w:cs="仿宋_GB2312"/>
          <w:color w:val="0C0C0C"/>
          <w:sz w:val="32"/>
          <w:szCs w:val="32"/>
          <w:shd w:val="clear" w:color="auto" w:fill="FFFFFF"/>
        </w:rPr>
        <w:t>要求，履行事前审查，存在审查流程形式化，重结果轻过程</w:t>
      </w:r>
      <w:r>
        <w:rPr>
          <w:rFonts w:hint="eastAsia" w:ascii="仿宋_GB2312" w:hAnsi="仿宋_GB2312" w:eastAsia="仿宋_GB2312" w:cs="仿宋_GB2312"/>
          <w:color w:val="0C0C0C"/>
          <w:sz w:val="32"/>
          <w:szCs w:val="32"/>
          <w:shd w:val="clear" w:color="auto" w:fill="FFFFFF"/>
          <w:lang w:val="en-US" w:eastAsia="zh-CN"/>
        </w:rPr>
        <w:t>等问题</w:t>
      </w:r>
      <w:r>
        <w:rPr>
          <w:rFonts w:hint="eastAsia" w:ascii="仿宋_GB2312" w:hAnsi="仿宋_GB2312" w:eastAsia="仿宋_GB2312" w:cs="仿宋_GB2312"/>
          <w:color w:val="0C0C0C"/>
          <w:sz w:val="32"/>
          <w:szCs w:val="32"/>
          <w:shd w:val="clear" w:color="auto" w:fill="FFFFFF"/>
          <w:lang w:eastAsia="zh-CN"/>
        </w:rPr>
        <w:t>。自</w:t>
      </w:r>
      <w:r>
        <w:rPr>
          <w:rFonts w:hint="eastAsia" w:ascii="仿宋_GB2312" w:hAnsi="仿宋_GB2312" w:eastAsia="仿宋_GB2312" w:cs="仿宋_GB2312"/>
          <w:color w:val="0C0C0C"/>
          <w:sz w:val="32"/>
          <w:szCs w:val="32"/>
          <w:shd w:val="clear" w:color="auto" w:fill="FFFFFF"/>
          <w:lang w:val="en-US" w:eastAsia="zh-CN"/>
        </w:rPr>
        <w:t>条例实施以来，包括我们市场监管部门自身以及成员单位的公平竞争审查工作业务能力亟待提升，现有的专业知识储备难以满足当下的工作需求，希望上级多组织公平竞争审查业务培训，帮助基层干部对《条例》的实施有更深的见解，对《条例》的执行有更有效的举措，</w:t>
      </w:r>
      <w:r>
        <w:rPr>
          <w:rFonts w:hint="eastAsia" w:ascii="仿宋_GB2312" w:hAnsi="仿宋_GB2312" w:eastAsia="仿宋_GB2312" w:cs="仿宋_GB2312"/>
          <w:color w:val="0C0C0C"/>
          <w:sz w:val="32"/>
          <w:szCs w:val="32"/>
          <w:shd w:val="clear" w:color="auto" w:fill="FFFFFF"/>
          <w:lang w:eastAsia="zh-CN"/>
        </w:rPr>
        <w:t>进一步</w:t>
      </w:r>
      <w:r>
        <w:rPr>
          <w:rFonts w:hint="eastAsia" w:ascii="仿宋_GB2312" w:hAnsi="仿宋_GB2312" w:eastAsia="仿宋_GB2312" w:cs="仿宋_GB2312"/>
          <w:color w:val="0C0C0C"/>
          <w:sz w:val="32"/>
          <w:szCs w:val="32"/>
          <w:shd w:val="clear" w:color="auto" w:fill="FFFFFF"/>
          <w:lang w:val="en-US" w:eastAsia="zh-CN"/>
        </w:rPr>
        <w:t>夯实公平竞争审查工作基础。</w:t>
      </w:r>
    </w:p>
    <w:p>
      <w:pPr>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黑体" w:hAnsi="黑体" w:eastAsia="黑体" w:cs="黑体"/>
          <w:b w:val="0"/>
          <w:bCs w:val="0"/>
          <w:color w:val="0C0C0C"/>
          <w:sz w:val="32"/>
          <w:szCs w:val="32"/>
          <w:shd w:val="clear" w:color="auto" w:fill="FFFFFF"/>
          <w:lang w:val="en-US" w:eastAsia="zh-CN"/>
        </w:rPr>
      </w:pPr>
      <w:r>
        <w:rPr>
          <w:rFonts w:hint="eastAsia" w:ascii="黑体" w:hAnsi="黑体" w:eastAsia="黑体" w:cs="黑体"/>
          <w:b w:val="0"/>
          <w:bCs w:val="0"/>
          <w:color w:val="0C0C0C"/>
          <w:sz w:val="32"/>
          <w:szCs w:val="32"/>
          <w:shd w:val="clear" w:color="auto" w:fill="FFFFFF"/>
          <w:lang w:val="en-US" w:eastAsia="zh-CN"/>
        </w:rPr>
        <w:t>七、如何纵深推进统一大市场建设。</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C0C0C"/>
          <w:sz w:val="32"/>
          <w:szCs w:val="32"/>
          <w:shd w:val="clear" w:color="auto" w:fill="FFFFFF"/>
          <w:lang w:val="en-US" w:eastAsia="zh-CN"/>
        </w:rPr>
      </w:pPr>
      <w:r>
        <w:rPr>
          <w:rFonts w:hint="eastAsia" w:ascii="楷体_GB2312" w:hAnsi="楷体_GB2312" w:eastAsia="楷体_GB2312" w:cs="楷体_GB2312"/>
          <w:b/>
          <w:bCs/>
          <w:color w:val="0C0C0C"/>
          <w:sz w:val="32"/>
          <w:szCs w:val="32"/>
          <w:shd w:val="clear" w:color="auto" w:fill="FFFFFF"/>
          <w:lang w:val="en-US" w:eastAsia="zh-CN"/>
        </w:rPr>
        <w:t>（一）制度创新是保障。</w:t>
      </w:r>
      <w:r>
        <w:rPr>
          <w:rFonts w:hint="eastAsia" w:ascii="仿宋_GB2312" w:hAnsi="仿宋_GB2312" w:eastAsia="仿宋_GB2312" w:cs="仿宋_GB2312"/>
          <w:color w:val="0C0C0C"/>
          <w:sz w:val="32"/>
          <w:szCs w:val="32"/>
          <w:shd w:val="clear" w:color="auto" w:fill="FFFFFF"/>
          <w:lang w:val="en-US" w:eastAsia="zh-CN"/>
        </w:rPr>
        <w:t>筑牢法治根基，严格落实《公平竞争审查条例》及其实施办法，从顶层设计源头清理排除、限制竞争的政策，构建全国统一的公共资源交易制度体系，消除暗箱操作。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C0C0C"/>
          <w:sz w:val="32"/>
          <w:szCs w:val="32"/>
          <w:shd w:val="clear" w:color="auto" w:fill="FFFFFF"/>
          <w:lang w:val="en-US" w:eastAsia="zh-CN"/>
        </w:rPr>
      </w:pPr>
      <w:r>
        <w:rPr>
          <w:rFonts w:hint="eastAsia" w:ascii="楷体_GB2312" w:hAnsi="楷体_GB2312" w:eastAsia="楷体_GB2312" w:cs="楷体_GB2312"/>
          <w:b/>
          <w:bCs/>
          <w:color w:val="0C0C0C"/>
          <w:sz w:val="32"/>
          <w:szCs w:val="32"/>
          <w:shd w:val="clear" w:color="auto" w:fill="FFFFFF"/>
          <w:lang w:val="en-US" w:eastAsia="zh-CN"/>
        </w:rPr>
        <w:t>（二）技术赋能是手段。</w:t>
      </w:r>
      <w:r>
        <w:rPr>
          <w:rFonts w:hint="eastAsia" w:ascii="仿宋_GB2312" w:hAnsi="仿宋_GB2312" w:eastAsia="仿宋_GB2312" w:cs="仿宋_GB2312"/>
          <w:color w:val="0C0C0C"/>
          <w:sz w:val="32"/>
          <w:szCs w:val="32"/>
          <w:shd w:val="clear" w:color="auto" w:fill="FFFFFF"/>
          <w:lang w:val="en-US" w:eastAsia="zh-CN"/>
        </w:rPr>
        <w:t>通过数字技术打破信息壁垒，大力推广电子证照跨域互认，可以显著降低企业办事成本。深化户籍制度改革，促进劳动力流动。加快构建统一的国家标准体系，推进“一次检验、全国互认”，构建全国统一的商品追溯和质量认证体系，建立全国统一的信用数据库，推动信用信息共享互认。</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C0C0C"/>
          <w:sz w:val="32"/>
          <w:szCs w:val="32"/>
          <w:shd w:val="clear" w:color="auto" w:fill="FFFFFF"/>
          <w:lang w:val="en-US" w:eastAsia="zh-CN"/>
        </w:rPr>
      </w:pPr>
      <w:r>
        <w:rPr>
          <w:rFonts w:hint="eastAsia" w:ascii="楷体_GB2312" w:hAnsi="楷体_GB2312" w:eastAsia="楷体_GB2312" w:cs="楷体_GB2312"/>
          <w:b/>
          <w:bCs/>
          <w:color w:val="0C0C0C"/>
          <w:sz w:val="32"/>
          <w:szCs w:val="32"/>
          <w:shd w:val="clear" w:color="auto" w:fill="FFFFFF"/>
          <w:lang w:val="en-US" w:eastAsia="zh-CN"/>
        </w:rPr>
        <w:t>（三）治理协同是关键。</w:t>
      </w:r>
      <w:r>
        <w:rPr>
          <w:rFonts w:hint="eastAsia" w:ascii="仿宋_GB2312" w:hAnsi="仿宋_GB2312" w:eastAsia="仿宋_GB2312" w:cs="仿宋_GB2312"/>
          <w:color w:val="0C0C0C"/>
          <w:sz w:val="32"/>
          <w:szCs w:val="32"/>
          <w:shd w:val="clear" w:color="auto" w:fill="FFFFFF"/>
          <w:lang w:val="en-US" w:eastAsia="zh-CN"/>
        </w:rPr>
        <w:t>要从根本上优化地方政府的考核与激励机制。弱GDP考核，将市场一体化、要素流动性等指标纳入政绩考核体系，引导地方政府从“各自为战”转向“协同发展”，完善央地财税分享和财政转移支付体系，从根源上减轻地方追求保护性政策的财政动因。</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C0C0C"/>
          <w:sz w:val="32"/>
          <w:szCs w:val="32"/>
          <w:shd w:val="clear" w:color="auto" w:fill="FFFFFF"/>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C0C0C"/>
          <w:sz w:val="32"/>
          <w:szCs w:val="32"/>
          <w:shd w:val="clear" w:color="auto" w:fill="FFFFFF"/>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C0C0C"/>
          <w:sz w:val="32"/>
          <w:szCs w:val="32"/>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2170" w:firstLineChars="700"/>
        <w:jc w:val="left"/>
        <w:textAlignment w:val="auto"/>
        <w:rPr>
          <w:rFonts w:hint="default" w:ascii="微软雅黑" w:hAnsi="微软雅黑" w:eastAsia="微软雅黑" w:cs="微软雅黑"/>
          <w:caps w:val="0"/>
          <w:color w:val="000000"/>
          <w:spacing w:val="0"/>
          <w:sz w:val="27"/>
          <w:szCs w:val="27"/>
        </w:rPr>
      </w:pPr>
      <w:r>
        <w:rPr>
          <w:rFonts w:hint="default" w:ascii="仿宋_GB2312" w:hAnsi="微软雅黑" w:eastAsia="仿宋_GB2312" w:cs="仿宋_GB2312"/>
          <w:caps w:val="0"/>
          <w:color w:val="000000"/>
          <w:spacing w:val="0"/>
          <w:sz w:val="31"/>
          <w:szCs w:val="31"/>
          <w:shd w:val="clear" w:fill="FFFFFF"/>
        </w:rPr>
        <w:t>大冶市公平竞争审查工作联席会议办公室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微软雅黑" w:hAnsi="微软雅黑" w:eastAsia="微软雅黑" w:cs="微软雅黑"/>
          <w:caps w:val="0"/>
          <w:color w:val="000000"/>
          <w:spacing w:val="0"/>
          <w:sz w:val="27"/>
          <w:szCs w:val="27"/>
        </w:rPr>
      </w:pPr>
      <w:r>
        <w:rPr>
          <w:rFonts w:hint="default" w:ascii="仿宋_GB2312" w:hAnsi="微软雅黑" w:eastAsia="仿宋_GB2312" w:cs="仿宋_GB2312"/>
          <w:caps w:val="0"/>
          <w:color w:val="000000"/>
          <w:spacing w:val="0"/>
          <w:sz w:val="31"/>
          <w:szCs w:val="31"/>
          <w:shd w:val="clear" w:fill="FFFFFF"/>
        </w:rPr>
        <w:t>                              202</w:t>
      </w:r>
      <w:r>
        <w:rPr>
          <w:rFonts w:hint="eastAsia" w:ascii="仿宋_GB2312" w:hAnsi="微软雅黑" w:eastAsia="仿宋_GB2312" w:cs="仿宋_GB2312"/>
          <w:caps w:val="0"/>
          <w:color w:val="000000"/>
          <w:spacing w:val="0"/>
          <w:sz w:val="31"/>
          <w:szCs w:val="31"/>
          <w:shd w:val="clear" w:fill="FFFFFF"/>
          <w:lang w:val="en-US" w:eastAsia="zh-CN"/>
        </w:rPr>
        <w:t>5</w:t>
      </w:r>
      <w:r>
        <w:rPr>
          <w:rFonts w:hint="default" w:ascii="仿宋_GB2312" w:hAnsi="微软雅黑" w:eastAsia="仿宋_GB2312" w:cs="仿宋_GB2312"/>
          <w:caps w:val="0"/>
          <w:color w:val="000000"/>
          <w:spacing w:val="0"/>
          <w:sz w:val="31"/>
          <w:szCs w:val="31"/>
          <w:shd w:val="clear" w:fill="FFFFFF"/>
        </w:rPr>
        <w:t>年1</w:t>
      </w:r>
      <w:r>
        <w:rPr>
          <w:rFonts w:hint="eastAsia" w:ascii="仿宋_GB2312" w:hAnsi="微软雅黑" w:eastAsia="仿宋_GB2312" w:cs="仿宋_GB2312"/>
          <w:caps w:val="0"/>
          <w:color w:val="000000"/>
          <w:spacing w:val="0"/>
          <w:sz w:val="31"/>
          <w:szCs w:val="31"/>
          <w:shd w:val="clear" w:fill="FFFFFF"/>
          <w:lang w:val="en-US" w:eastAsia="zh-CN"/>
        </w:rPr>
        <w:t>2</w:t>
      </w:r>
      <w:r>
        <w:rPr>
          <w:rFonts w:hint="default" w:ascii="仿宋_GB2312" w:hAnsi="微软雅黑" w:eastAsia="仿宋_GB2312" w:cs="仿宋_GB2312"/>
          <w:caps w:val="0"/>
          <w:color w:val="000000"/>
          <w:spacing w:val="0"/>
          <w:sz w:val="31"/>
          <w:szCs w:val="31"/>
          <w:shd w:val="clear" w:fill="FFFFFF"/>
        </w:rPr>
        <w:t>月</w:t>
      </w:r>
      <w:r>
        <w:rPr>
          <w:rFonts w:hint="eastAsia" w:ascii="仿宋_GB2312" w:hAnsi="微软雅黑" w:eastAsia="仿宋_GB2312" w:cs="仿宋_GB2312"/>
          <w:caps w:val="0"/>
          <w:color w:val="000000"/>
          <w:spacing w:val="0"/>
          <w:sz w:val="31"/>
          <w:szCs w:val="31"/>
          <w:shd w:val="clear" w:fill="FFFFFF"/>
          <w:lang w:val="en-US" w:eastAsia="zh-CN"/>
        </w:rPr>
        <w:t>22</w:t>
      </w:r>
      <w:r>
        <w:rPr>
          <w:rFonts w:hint="default" w:ascii="仿宋_GB2312" w:hAnsi="微软雅黑" w:eastAsia="仿宋_GB2312" w:cs="仿宋_GB2312"/>
          <w:caps w:val="0"/>
          <w:color w:val="000000"/>
          <w:spacing w:val="0"/>
          <w:sz w:val="31"/>
          <w:szCs w:val="31"/>
          <w:shd w:val="clear" w:fill="FFFFFF"/>
        </w:rPr>
        <w:t>日</w:t>
      </w:r>
    </w:p>
    <w:p>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0C0C0C"/>
          <w:sz w:val="32"/>
          <w:szCs w:val="32"/>
          <w:shd w:val="clear" w:color="auto" w:fill="FFFFFF"/>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4F3A27-8139-4721-AF27-9A77F2A70BA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2000000000000000000"/>
    <w:charset w:val="86"/>
    <w:family w:val="auto"/>
    <w:pitch w:val="default"/>
    <w:sig w:usb0="00000001" w:usb1="080E0000" w:usb2="00000000" w:usb3="00000000" w:csb0="00040000" w:csb1="00000000"/>
    <w:embedRegular r:id="rId2" w:fontKey="{724F2426-D7B7-438F-9768-67DE7FE54450}"/>
  </w:font>
  <w:font w:name="仿宋_GB2312">
    <w:panose1 w:val="02010609030101010101"/>
    <w:charset w:val="86"/>
    <w:family w:val="auto"/>
    <w:pitch w:val="default"/>
    <w:sig w:usb0="00000001" w:usb1="080E0000" w:usb2="00000000" w:usb3="00000000" w:csb0="00040000" w:csb1="00000000"/>
    <w:embedRegular r:id="rId3" w:fontKey="{D87ED3AD-5671-4B84-98EE-AC5FF596BAB2}"/>
  </w:font>
  <w:font w:name="微软雅黑">
    <w:panose1 w:val="020B0503020204020204"/>
    <w:charset w:val="86"/>
    <w:family w:val="auto"/>
    <w:pitch w:val="default"/>
    <w:sig w:usb0="80000287" w:usb1="280F3C52" w:usb2="00000016" w:usb3="00000000" w:csb0="0004001F" w:csb1="00000000"/>
    <w:embedRegular r:id="rId4" w:fontKey="{2FE2DBA9-6C78-4D8A-9235-7CCF218E4B36}"/>
  </w:font>
  <w:font w:name="楷体_GB2312">
    <w:panose1 w:val="02010609030101010101"/>
    <w:charset w:val="86"/>
    <w:family w:val="auto"/>
    <w:pitch w:val="default"/>
    <w:sig w:usb0="00000001" w:usb1="080E0000" w:usb2="00000000" w:usb3="00000000" w:csb0="00040000" w:csb1="00000000"/>
    <w:embedRegular r:id="rId5" w:fontKey="{5DBB3D1D-5F6C-4CCC-952F-13A2A1B8C83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F8784"/>
    <w:multiLevelType w:val="singleLevel"/>
    <w:tmpl w:val="BF6F87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xMmUyM2U5Nzg5YWE1OWJjYWQwNGUyNmVkNDg4NDQifQ=="/>
  </w:docVars>
  <w:rsids>
    <w:rsidRoot w:val="00000000"/>
    <w:rsid w:val="26B773FC"/>
    <w:rsid w:val="270858F0"/>
    <w:rsid w:val="45F654CC"/>
    <w:rsid w:val="5BEF3345"/>
    <w:rsid w:val="5DF5D247"/>
    <w:rsid w:val="67687304"/>
    <w:rsid w:val="767FAA77"/>
    <w:rsid w:val="7E575CFA"/>
    <w:rsid w:val="97D7D022"/>
    <w:rsid w:val="BA7B23C6"/>
    <w:rsid w:val="E7D7FB6C"/>
    <w:rsid w:val="E7FED3A7"/>
    <w:rsid w:val="EBC77A55"/>
    <w:rsid w:val="F77DD39B"/>
    <w:rsid w:val="FFED2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0"/>
    <w:rPr>
      <w:rFonts w:eastAsia="黑体" w:asciiTheme="majorHAnsi" w:hAnsiTheme="majorHAnsi" w:cstheme="majorBidi"/>
      <w:sz w:val="20"/>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List Paragraph"/>
    <w:basedOn w:val="1"/>
    <w:unhideWhenUsed/>
    <w:qFormat/>
    <w:uiPriority w:val="99"/>
    <w:pPr>
      <w:ind w:firstLine="420" w:firstLineChars="200"/>
    </w:pPr>
  </w:style>
  <w:style w:type="character" w:customStyle="1" w:styleId="12">
    <w:name w:val="未处理的提及1"/>
    <w:basedOn w:val="8"/>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2407</Words>
  <Characters>2470</Characters>
  <Lines>36</Lines>
  <Paragraphs>10</Paragraphs>
  <TotalTime>15</TotalTime>
  <ScaleCrop>false</ScaleCrop>
  <LinksUpToDate>false</LinksUpToDate>
  <CharactersWithSpaces>2470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2024-09-09T00:48:00Z</dcterms:created>
  <dc:creator>陈晖</dc:creator>
  <cp:lastModifiedBy>bubble</cp:lastModifiedBy>
  <cp:lastPrinted>2025-08-08T09:15:00Z</cp:lastPrinted>
  <dcterms:modified xsi:type="dcterms:W3CDTF">2025-12-22T09:50:46Z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6778C2D87CCE4F888D47496BEAD95180</vt:lpwstr>
  </property>
  <property fmtid="{D5CDD505-2E9C-101B-9397-08002B2CF9AE}" pid="4" name="KSOTemplateDocerSaveRecord">
    <vt:lpwstr>eyJoZGlkIjoiNTJiYTRlNjQ0OTE2ZGNiNTBkOWRiMTAxZTYzOTJjNjMiLCJ1c2VySWQiOiI0MTg3Mzg4ODUifQ==</vt:lpwstr>
  </property>
</Properties>
</file>