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17DC7">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大冶市文化和旅游局本级</w:t>
      </w:r>
    </w:p>
    <w:p w14:paraId="6D56D3B4">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2025年部门预算公开情况说明</w:t>
      </w:r>
    </w:p>
    <w:p w14:paraId="1DFAFAFA">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14:paraId="3BF92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14:paraId="4A4912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14:paraId="41655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三、预算收支及增减变化情况</w:t>
      </w:r>
    </w:p>
    <w:p w14:paraId="222C3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14:paraId="0FE490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w:t>
      </w:r>
      <w:r>
        <w:rPr>
          <w:rFonts w:hint="eastAsia" w:ascii="黑体" w:eastAsia="黑体" w:cs="宋体"/>
          <w:kern w:val="2"/>
          <w:sz w:val="32"/>
          <w:szCs w:val="20"/>
          <w:lang w:val="en-US" w:eastAsia="zh-CN" w:bidi="ar-SA"/>
        </w:rPr>
        <w:t>“三公”</w:t>
      </w:r>
      <w:r>
        <w:rPr>
          <w:rFonts w:hint="default" w:ascii="黑体" w:eastAsia="黑体" w:cs="宋体" w:hAnsiTheme="minorHAnsi"/>
          <w:kern w:val="2"/>
          <w:sz w:val="32"/>
          <w:szCs w:val="20"/>
          <w:lang w:val="en-US" w:eastAsia="zh-CN" w:bidi="ar-SA"/>
        </w:rPr>
        <w:t>经费及增减变化情况</w:t>
      </w:r>
    </w:p>
    <w:p w14:paraId="4181FA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六、政府采购预算安排情况</w:t>
      </w:r>
    </w:p>
    <w:p w14:paraId="54EC5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七、国有资产占用情况</w:t>
      </w:r>
    </w:p>
    <w:p w14:paraId="10EE7A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八</w:t>
      </w:r>
      <w:r>
        <w:rPr>
          <w:rFonts w:hint="default" w:ascii="黑体" w:eastAsia="黑体" w:cs="宋体" w:hAnsiTheme="minorHAnsi"/>
          <w:kern w:val="2"/>
          <w:sz w:val="32"/>
          <w:szCs w:val="20"/>
          <w:lang w:val="en-US" w:eastAsia="zh-CN" w:bidi="ar-SA"/>
        </w:rPr>
        <w:t>、</w:t>
      </w: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14:paraId="6861D0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、其他需要说明的情况</w:t>
      </w:r>
    </w:p>
    <w:p w14:paraId="6B7BF3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十、专业名词解释</w:t>
      </w:r>
    </w:p>
    <w:p w14:paraId="5D1E8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附件1：</w:t>
      </w:r>
      <w:r>
        <w:rPr>
          <w:rFonts w:hint="eastAsia" w:ascii="黑体" w:eastAsia="黑体" w:cs="宋体"/>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文化和旅游</w:t>
      </w:r>
      <w:r>
        <w:rPr>
          <w:rFonts w:hint="default" w:ascii="黑体" w:eastAsia="黑体" w:cs="宋体" w:hAnsiTheme="minorHAnsi"/>
          <w:kern w:val="2"/>
          <w:sz w:val="32"/>
          <w:szCs w:val="20"/>
          <w:lang w:val="en-US" w:eastAsia="zh-CN" w:bidi="ar-SA"/>
        </w:rPr>
        <w:t>局202</w:t>
      </w:r>
      <w:r>
        <w:rPr>
          <w:rFonts w:hint="eastAsia" w:ascii="黑体" w:eastAsia="黑体" w:cs="宋体"/>
          <w:kern w:val="2"/>
          <w:sz w:val="32"/>
          <w:szCs w:val="20"/>
          <w:lang w:val="en-US" w:eastAsia="zh-CN" w:bidi="ar-SA"/>
        </w:rPr>
        <w:t>5</w:t>
      </w:r>
      <w:r>
        <w:rPr>
          <w:rFonts w:hint="default" w:ascii="黑体" w:eastAsia="黑体" w:cs="宋体" w:hAnsiTheme="minorHAnsi"/>
          <w:kern w:val="2"/>
          <w:sz w:val="32"/>
          <w:szCs w:val="20"/>
          <w:lang w:val="en-US" w:eastAsia="zh-CN" w:bidi="ar-SA"/>
        </w:rPr>
        <w:t>年部门预算公开表</w:t>
      </w:r>
    </w:p>
    <w:p w14:paraId="3C0511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附件2：</w:t>
      </w:r>
      <w:r>
        <w:rPr>
          <w:rFonts w:hint="eastAsia" w:ascii="黑体" w:eastAsia="黑体" w:cs="宋体"/>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文化和旅游</w:t>
      </w:r>
      <w:r>
        <w:rPr>
          <w:rFonts w:hint="default" w:ascii="黑体" w:eastAsia="黑体" w:cs="宋体" w:hAnsiTheme="minorHAnsi"/>
          <w:kern w:val="2"/>
          <w:sz w:val="32"/>
          <w:szCs w:val="20"/>
          <w:lang w:val="en-US" w:eastAsia="zh-CN" w:bidi="ar-SA"/>
        </w:rPr>
        <w:t>局202</w:t>
      </w:r>
      <w:r>
        <w:rPr>
          <w:rFonts w:hint="eastAsia" w:ascii="黑体" w:eastAsia="黑体" w:cs="宋体"/>
          <w:kern w:val="2"/>
          <w:sz w:val="32"/>
          <w:szCs w:val="20"/>
          <w:lang w:val="en-US" w:eastAsia="zh-CN" w:bidi="ar-SA"/>
        </w:rPr>
        <w:t>5</w:t>
      </w:r>
      <w:r>
        <w:rPr>
          <w:rFonts w:hint="default" w:ascii="黑体" w:eastAsia="黑体" w:cs="宋体" w:hAnsiTheme="minorHAnsi"/>
          <w:kern w:val="2"/>
          <w:sz w:val="32"/>
          <w:szCs w:val="20"/>
          <w:lang w:val="en-US" w:eastAsia="zh-CN" w:bidi="ar-SA"/>
        </w:rPr>
        <w:t>年项目支出绩效目标申报表</w:t>
      </w:r>
    </w:p>
    <w:p w14:paraId="4E19D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5B9E74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0E40F7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2F31C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08FD56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bookmarkStart w:id="0" w:name="_GoBack"/>
      <w:bookmarkEnd w:id="0"/>
    </w:p>
    <w:p w14:paraId="29830D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14:paraId="0A90BF06">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贯彻落实党的方针政策，研究拟订全市文化、旅游、体育、文物、广播电视等方面的政策措施，起草文化、旅游、体育、文物、广播电视等规范性文件草案。</w:t>
      </w:r>
    </w:p>
    <w:p w14:paraId="1E78B3D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2、统筹全市文化、旅游、体育、文物、广播电视事业和产业发展，拟订中长期发展规划和专项发展规划并组织实施。推进文化、旅游、体育、文物、广播电视的体制机制改革和融合发展。</w:t>
      </w:r>
    </w:p>
    <w:p w14:paraId="5880F245">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3</w:t>
      </w:r>
      <w:r>
        <w:rPr>
          <w:rFonts w:hint="eastAsia" w:ascii="仿宋_GB2312" w:eastAsia="仿宋_GB2312" w:cs="宋体" w:hAnsiTheme="minorHAnsi"/>
          <w:kern w:val="2"/>
          <w:sz w:val="32"/>
          <w:szCs w:val="20"/>
          <w:lang w:val="en-US" w:eastAsia="zh-CN" w:bidi="ar-SA"/>
        </w:rPr>
        <w:t>、指导协调全市性重大文化、旅游、体育、文物、广播电视活动。指导监督全市文化、旅游、体育、文物、广播电视等方面的重要公共设施建设和管理使用。                                                                                                                                      促进文化、旅游、体育、文物、广播电视等事业和产业对外合作和推广。</w:t>
      </w:r>
    </w:p>
    <w:p w14:paraId="4BEC5B40">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4</w:t>
      </w:r>
      <w:r>
        <w:rPr>
          <w:rFonts w:hint="eastAsia" w:ascii="仿宋_GB2312" w:eastAsia="仿宋_GB2312" w:cs="宋体" w:hAnsiTheme="minorHAnsi"/>
          <w:kern w:val="2"/>
          <w:sz w:val="32"/>
          <w:szCs w:val="20"/>
          <w:lang w:val="en-US" w:eastAsia="zh-CN" w:bidi="ar-SA"/>
        </w:rPr>
        <w:t>、统筹全市文艺事业发展，指导扶持具有导向性代表性示范性的文艺作品，推动各门类艺术、各艺术品种发展。</w:t>
      </w:r>
    </w:p>
    <w:p w14:paraId="0AD6F8D1">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5、</w:t>
      </w:r>
      <w:r>
        <w:rPr>
          <w:rFonts w:hint="eastAsia" w:ascii="仿宋_GB2312" w:eastAsia="仿宋_GB2312" w:cs="宋体" w:hAnsiTheme="minorHAnsi"/>
          <w:kern w:val="2"/>
          <w:sz w:val="32"/>
          <w:szCs w:val="20"/>
          <w:lang w:val="en-US" w:eastAsia="zh-CN" w:bidi="ar-SA"/>
        </w:rPr>
        <w:t>统筹推进公共文化服务、旅游公共服务、体育公共服务和广播电视公共服务事业发展。实施文化、旅游、广播电视和体育惠民工程。统筹推进文化、旅游、体育、文物、广播电视等公共服务领域的建设。</w:t>
      </w:r>
    </w:p>
    <w:p w14:paraId="246B9F42">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6</w:t>
      </w:r>
      <w:r>
        <w:rPr>
          <w:rFonts w:hint="eastAsia" w:ascii="仿宋_GB2312" w:eastAsia="仿宋_GB2312" w:cs="宋体" w:hAnsiTheme="minorHAnsi"/>
          <w:kern w:val="2"/>
          <w:sz w:val="32"/>
          <w:szCs w:val="20"/>
          <w:lang w:val="en-US" w:eastAsia="zh-CN" w:bidi="ar-SA"/>
        </w:rPr>
        <w:t xml:space="preserve">、统筹全市非物质文化遗产保护，拟订非物质文化遗产保护规划，推动非物质文化遗产的保护、传承、普及、弘扬和振兴。 </w:t>
      </w:r>
    </w:p>
    <w:p w14:paraId="6C898559">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7</w:t>
      </w:r>
      <w:r>
        <w:rPr>
          <w:rFonts w:hint="eastAsia" w:ascii="仿宋_GB2312" w:eastAsia="仿宋_GB2312" w:cs="宋体" w:hAnsiTheme="minorHAnsi"/>
          <w:kern w:val="2"/>
          <w:sz w:val="32"/>
          <w:szCs w:val="20"/>
          <w:lang w:val="en-US" w:eastAsia="zh-CN" w:bidi="ar-SA"/>
        </w:rPr>
        <w:t>、统筹全市文物和博物馆事业发展，负责全市文物保护、抢救、发掘、研究和展示利用等工作。承担文物和博物馆有关审核、审批、申报、监管及相关资质管理。组织协调重大文物保护和考古项目的实施。指导博物馆间的交流与协作。负责全市文物科技保护和科研工作，推动完善文物和博物馆公共服务体系与信息化建设。</w:t>
      </w:r>
    </w:p>
    <w:p w14:paraId="7854C2E1">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8</w:t>
      </w:r>
      <w:r>
        <w:rPr>
          <w:rFonts w:hint="eastAsia" w:ascii="仿宋_GB2312" w:eastAsia="仿宋_GB2312" w:cs="宋体" w:hAnsiTheme="minorHAnsi"/>
          <w:kern w:val="2"/>
          <w:sz w:val="32"/>
          <w:szCs w:val="20"/>
          <w:lang w:val="en-US" w:eastAsia="zh-CN" w:bidi="ar-SA"/>
        </w:rPr>
        <w:t>、指导协调全市文化、旅游、体育、文物、广播电视等方面的资源普查、挖掘、保护和利用工作，促进文化、旅游、体育、文物、广播电视产业发展。承担对口事业服务机构业务工作的指导、协调和监督职责。</w:t>
      </w:r>
    </w:p>
    <w:p w14:paraId="062AC0C9">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9</w:t>
      </w:r>
      <w:r>
        <w:rPr>
          <w:rFonts w:hint="eastAsia" w:ascii="仿宋_GB2312" w:eastAsia="仿宋_GB2312" w:cs="宋体" w:hAnsiTheme="minorHAnsi"/>
          <w:kern w:val="2"/>
          <w:sz w:val="32"/>
          <w:szCs w:val="20"/>
          <w:lang w:val="en-US" w:eastAsia="zh-CN" w:bidi="ar-SA"/>
        </w:rPr>
        <w:t>、指导协调对文化、旅游、体育、文物、广播电视等方面的市场监管。依法规范文化、旅游、体育市场秩序。推进全市文化、旅游、体育、文物、广播电视行业信用体系建设。</w:t>
      </w:r>
    </w:p>
    <w:p w14:paraId="3408302D">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10</w:t>
      </w:r>
      <w:r>
        <w:rPr>
          <w:rFonts w:hint="eastAsia" w:ascii="仿宋_GB2312" w:eastAsia="仿宋_GB2312" w:cs="宋体" w:hAnsiTheme="minorHAnsi"/>
          <w:kern w:val="2"/>
          <w:sz w:val="32"/>
          <w:szCs w:val="20"/>
          <w:lang w:val="en-US" w:eastAsia="zh-CN" w:bidi="ar-SA"/>
        </w:rPr>
        <w:t>、协调监督文化、旅游、体育、文物、广播电视市场综合行政执法，组织查处全市性、跨区域市场的违法行为，督查督办违法案件，维护市场秩序。</w:t>
      </w:r>
    </w:p>
    <w:p w14:paraId="3D42310D">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11</w:t>
      </w:r>
      <w:r>
        <w:rPr>
          <w:rFonts w:hint="eastAsia" w:ascii="仿宋_GB2312" w:eastAsia="仿宋_GB2312" w:cs="宋体" w:hAnsiTheme="minorHAnsi"/>
          <w:kern w:val="2"/>
          <w:sz w:val="32"/>
          <w:szCs w:val="20"/>
          <w:lang w:val="en-US" w:eastAsia="zh-CN" w:bidi="ar-SA"/>
        </w:rPr>
        <w:t>、指导监督国家体育锻炼标准的实施。指导协调体育训练和体育竞赛，拟订体育人才培养发展规划并组织实施。指导协调全市体育赛事工作，统筹协调参加各级综合运动会的事宜，指导全市性的体育竞赛工作。规范体育服务管理；制订并督促全市体育社团发展规划的实施。</w:t>
      </w:r>
    </w:p>
    <w:p w14:paraId="699DE255">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12</w:t>
      </w:r>
      <w:r>
        <w:rPr>
          <w:rFonts w:hint="eastAsia" w:ascii="仿宋_GB2312" w:eastAsia="仿宋_GB2312" w:cs="宋体" w:hAnsiTheme="minorHAnsi"/>
          <w:kern w:val="2"/>
          <w:sz w:val="32"/>
          <w:szCs w:val="20"/>
          <w:lang w:val="en-US" w:eastAsia="zh-CN" w:bidi="ar-SA"/>
        </w:rPr>
        <w:t>、指导监督广播电视、网络视听、广告节目播放，监管广播电视节目传输覆盖和安全播出。负责全市“村村响”、“户户通”等广播电视公共服务设施设备的建设管理和使用，负责全市应急广播体系建设。指导协调广播电视系统安全和保卫工作。</w:t>
      </w:r>
    </w:p>
    <w:p w14:paraId="5635E6EB">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13</w:t>
      </w:r>
      <w:r>
        <w:rPr>
          <w:rFonts w:hint="eastAsia" w:ascii="仿宋_GB2312" w:eastAsia="仿宋_GB2312" w:cs="宋体" w:hAnsiTheme="minorHAnsi"/>
          <w:kern w:val="2"/>
          <w:sz w:val="32"/>
          <w:szCs w:val="20"/>
          <w:lang w:val="en-US" w:eastAsia="zh-CN" w:bidi="ar-SA"/>
        </w:rPr>
        <w:t>、协调推动文化、旅游、体育、文物、广播电视与新科技、新媒体、新技术、新业态的创新融合发展。推进文化、旅游、体育、文物、广播电视行业的信息化、标准化建设。</w:t>
      </w:r>
    </w:p>
    <w:p w14:paraId="6B918AB4">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14</w:t>
      </w:r>
      <w:r>
        <w:rPr>
          <w:rFonts w:hint="eastAsia" w:ascii="仿宋_GB2312" w:eastAsia="仿宋_GB2312" w:cs="宋体" w:hAnsiTheme="minorHAnsi"/>
          <w:kern w:val="2"/>
          <w:sz w:val="32"/>
          <w:szCs w:val="20"/>
          <w:lang w:val="en-US" w:eastAsia="zh-CN" w:bidi="ar-SA"/>
        </w:rPr>
        <w:t>、贯彻市委人才干部政策，积极落实全市文化、旅游、体育、文物、广播电视人才引进、培养和使用工作。建立行业各领域、各门类高端人才队伍，培育中青年骨干人才队伍，发展壮大基层人才队伍。指导发展基层文化、旅游、广播电视、体育志愿者队伍。</w:t>
      </w:r>
    </w:p>
    <w:p w14:paraId="7FAC1CE9">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15</w:t>
      </w:r>
      <w:r>
        <w:rPr>
          <w:rFonts w:hint="eastAsia" w:ascii="仿宋_GB2312" w:eastAsia="仿宋_GB2312" w:cs="宋体" w:hAnsiTheme="minorHAnsi"/>
          <w:kern w:val="2"/>
          <w:sz w:val="32"/>
          <w:szCs w:val="20"/>
          <w:lang w:val="en-US" w:eastAsia="zh-CN" w:bidi="ar-SA"/>
        </w:rPr>
        <w:t>、依法履行文化、旅游、文物、广播电视等领域的安全生产监督管理职责。</w:t>
      </w:r>
    </w:p>
    <w:p w14:paraId="5C54475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宋体" w:hAnsi="宋体" w:cs="宋体"/>
          <w:kern w:val="0"/>
          <w:sz w:val="24"/>
          <w:szCs w:val="24"/>
          <w:lang w:val="en-US" w:eastAsia="zh-CN"/>
        </w:rPr>
      </w:pPr>
      <w:r>
        <w:rPr>
          <w:rFonts w:hint="eastAsia" w:ascii="仿宋_GB2312" w:eastAsia="仿宋_GB2312" w:cs="宋体"/>
          <w:kern w:val="2"/>
          <w:sz w:val="32"/>
          <w:szCs w:val="20"/>
          <w:lang w:val="en-US" w:eastAsia="zh-CN" w:bidi="ar-SA"/>
        </w:rPr>
        <w:t>16</w:t>
      </w:r>
      <w:r>
        <w:rPr>
          <w:rFonts w:hint="eastAsia" w:ascii="仿宋_GB2312" w:eastAsia="仿宋_GB2312" w:cs="宋体" w:hAnsiTheme="minorHAnsi"/>
          <w:kern w:val="2"/>
          <w:sz w:val="32"/>
          <w:szCs w:val="20"/>
          <w:lang w:val="en-US" w:eastAsia="zh-CN" w:bidi="ar-SA"/>
        </w:rPr>
        <w:t>、完成上级交办的其他任务。</w:t>
      </w:r>
    </w:p>
    <w:p w14:paraId="23DCE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14:paraId="081DC7C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局本级部门预算由单位本级</w:t>
      </w:r>
      <w:r>
        <w:rPr>
          <w:rFonts w:hint="eastAsia" w:ascii="仿宋_GB2312" w:eastAsia="仿宋_GB2312" w:cs="宋体"/>
          <w:kern w:val="2"/>
          <w:sz w:val="32"/>
          <w:szCs w:val="20"/>
          <w:lang w:val="en-US" w:eastAsia="zh-CN" w:bidi="ar-SA"/>
        </w:rPr>
        <w:t>7</w:t>
      </w:r>
      <w:r>
        <w:rPr>
          <w:rFonts w:hint="default" w:ascii="仿宋_GB2312" w:eastAsia="仿宋_GB2312" w:cs="宋体" w:hAnsiTheme="minorHAnsi"/>
          <w:kern w:val="2"/>
          <w:sz w:val="32"/>
          <w:szCs w:val="20"/>
          <w:lang w:val="en-US" w:eastAsia="zh-CN" w:bidi="ar-SA"/>
        </w:rPr>
        <w:t>个内设机构和纳入预算汇编范围的</w:t>
      </w:r>
      <w:r>
        <w:rPr>
          <w:rFonts w:hint="eastAsia" w:ascii="仿宋_GB2312" w:eastAsia="仿宋_GB2312" w:cs="宋体"/>
          <w:kern w:val="2"/>
          <w:sz w:val="32"/>
          <w:szCs w:val="20"/>
          <w:lang w:val="en-US" w:eastAsia="zh-CN" w:bidi="ar-SA"/>
        </w:rPr>
        <w:t>1</w:t>
      </w:r>
      <w:r>
        <w:rPr>
          <w:rFonts w:hint="default" w:ascii="仿宋_GB2312" w:eastAsia="仿宋_GB2312" w:cs="宋体" w:hAnsiTheme="minorHAnsi"/>
          <w:kern w:val="2"/>
          <w:sz w:val="32"/>
          <w:szCs w:val="20"/>
          <w:lang w:val="en-US" w:eastAsia="zh-CN" w:bidi="ar-SA"/>
        </w:rPr>
        <w:t>个</w:t>
      </w:r>
      <w:r>
        <w:rPr>
          <w:rFonts w:hint="eastAsia" w:ascii="仿宋_GB2312" w:eastAsia="仿宋_GB2312" w:cs="宋体" w:hAnsiTheme="minorHAnsi"/>
          <w:kern w:val="2"/>
          <w:sz w:val="32"/>
          <w:szCs w:val="20"/>
          <w:lang w:val="en-US" w:eastAsia="zh-CN" w:bidi="ar-SA"/>
        </w:rPr>
        <w:t>下属</w:t>
      </w:r>
      <w:r>
        <w:rPr>
          <w:rFonts w:hint="default" w:ascii="仿宋_GB2312" w:eastAsia="仿宋_GB2312" w:cs="宋体" w:hAnsiTheme="minorHAnsi"/>
          <w:kern w:val="2"/>
          <w:sz w:val="32"/>
          <w:szCs w:val="20"/>
          <w:lang w:val="en-US" w:eastAsia="zh-CN" w:bidi="ar-SA"/>
        </w:rPr>
        <w:t>事业单位组成</w:t>
      </w:r>
      <w:r>
        <w:rPr>
          <w:rFonts w:hint="eastAsia" w:ascii="仿宋_GB2312" w:eastAsia="仿宋_GB2312" w:cs="宋体" w:hAnsiTheme="minorHAnsi"/>
          <w:kern w:val="2"/>
          <w:sz w:val="32"/>
          <w:szCs w:val="20"/>
          <w:lang w:val="en-US" w:eastAsia="zh-CN" w:bidi="ar-SA"/>
        </w:rPr>
        <w:t>，</w:t>
      </w:r>
      <w:r>
        <w:rPr>
          <w:rFonts w:hint="default" w:ascii="仿宋_GB2312" w:eastAsia="仿宋_GB2312" w:cs="宋体" w:hAnsiTheme="minorHAnsi"/>
          <w:kern w:val="2"/>
          <w:sz w:val="32"/>
          <w:szCs w:val="20"/>
          <w:lang w:val="en-US" w:eastAsia="zh-CN" w:bidi="ar-SA"/>
        </w:rPr>
        <w:t>合并编制</w:t>
      </w:r>
      <w:r>
        <w:rPr>
          <w:rFonts w:hint="eastAsia" w:ascii="仿宋_GB2312" w:eastAsia="仿宋_GB2312" w:cs="宋体" w:hAnsiTheme="minorHAnsi"/>
          <w:kern w:val="2"/>
          <w:sz w:val="32"/>
          <w:szCs w:val="20"/>
          <w:lang w:val="en-US" w:eastAsia="zh-CN" w:bidi="ar-SA"/>
        </w:rPr>
        <w:t>预算</w:t>
      </w:r>
      <w:r>
        <w:rPr>
          <w:rFonts w:hint="default" w:ascii="仿宋_GB2312" w:eastAsia="仿宋_GB2312" w:cs="宋体" w:hAnsiTheme="minorHAnsi"/>
          <w:kern w:val="2"/>
          <w:sz w:val="32"/>
          <w:szCs w:val="20"/>
          <w:lang w:val="en-US" w:eastAsia="zh-CN" w:bidi="ar-SA"/>
        </w:rPr>
        <w:t>。</w:t>
      </w:r>
    </w:p>
    <w:p w14:paraId="16E816E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7</w:t>
      </w:r>
      <w:r>
        <w:rPr>
          <w:rFonts w:hint="default" w:ascii="仿宋_GB2312" w:eastAsia="仿宋_GB2312" w:cs="宋体" w:hAnsiTheme="minorHAnsi"/>
          <w:kern w:val="2"/>
          <w:sz w:val="32"/>
          <w:szCs w:val="20"/>
          <w:lang w:val="en-US" w:eastAsia="zh-CN" w:bidi="ar-SA"/>
        </w:rPr>
        <w:t>个内设机构具体包括：</w:t>
      </w:r>
      <w:r>
        <w:rPr>
          <w:rFonts w:hint="eastAsia" w:ascii="仿宋_GB2312" w:eastAsia="仿宋_GB2312" w:cs="宋体" w:hAnsiTheme="minorHAnsi"/>
          <w:kern w:val="2"/>
          <w:sz w:val="32"/>
          <w:szCs w:val="20"/>
          <w:lang w:val="en-US" w:eastAsia="zh-CN" w:bidi="ar-SA"/>
        </w:rPr>
        <w:t>办公室</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公共文化与艺术股</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文物股</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广播电视管理和产业发展股</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体育股</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旅游股</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行政审批和市场管理股。</w:t>
      </w:r>
    </w:p>
    <w:p w14:paraId="275B0DB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hAnsiTheme="minorHAnsi"/>
          <w:kern w:val="2"/>
          <w:sz w:val="32"/>
          <w:szCs w:val="20"/>
          <w:lang w:val="en-US" w:eastAsia="zh-CN" w:bidi="ar-SA"/>
        </w:rPr>
        <w:t>个</w:t>
      </w:r>
      <w:r>
        <w:rPr>
          <w:rFonts w:hint="eastAsia" w:ascii="仿宋_GB2312" w:eastAsia="仿宋_GB2312" w:cs="宋体" w:hAnsiTheme="minorHAnsi"/>
          <w:kern w:val="2"/>
          <w:sz w:val="32"/>
          <w:szCs w:val="20"/>
          <w:lang w:val="en-US" w:eastAsia="zh-CN" w:bidi="ar-SA"/>
        </w:rPr>
        <w:t>下属</w:t>
      </w:r>
      <w:r>
        <w:rPr>
          <w:rFonts w:hint="default" w:ascii="仿宋_GB2312" w:eastAsia="仿宋_GB2312" w:cs="宋体" w:hAnsiTheme="minorHAnsi"/>
          <w:kern w:val="2"/>
          <w:sz w:val="32"/>
          <w:szCs w:val="20"/>
          <w:lang w:val="en-US" w:eastAsia="zh-CN" w:bidi="ar-SA"/>
        </w:rPr>
        <w:t>事业单位</w:t>
      </w:r>
      <w:r>
        <w:rPr>
          <w:rFonts w:hint="eastAsia" w:ascii="仿宋_GB2312" w:eastAsia="仿宋_GB2312" w:cs="宋体"/>
          <w:kern w:val="2"/>
          <w:sz w:val="32"/>
          <w:szCs w:val="20"/>
          <w:lang w:val="en-US" w:eastAsia="zh-CN" w:bidi="ar-SA"/>
        </w:rPr>
        <w:t>（非独立核算）</w:t>
      </w:r>
      <w:r>
        <w:rPr>
          <w:rFonts w:hint="default" w:ascii="仿宋_GB2312" w:eastAsia="仿宋_GB2312" w:cs="宋体" w:hAnsiTheme="minorHAnsi"/>
          <w:kern w:val="2"/>
          <w:sz w:val="32"/>
          <w:szCs w:val="20"/>
          <w:lang w:val="en-US" w:eastAsia="zh-CN" w:bidi="ar-SA"/>
        </w:rPr>
        <w:t>具体包括：</w:t>
      </w:r>
      <w:r>
        <w:rPr>
          <w:rFonts w:hint="eastAsia" w:ascii="仿宋_GB2312" w:eastAsia="仿宋_GB2312" w:cs="宋体"/>
          <w:b w:val="0"/>
          <w:bCs w:val="0"/>
          <w:kern w:val="2"/>
          <w:sz w:val="32"/>
          <w:szCs w:val="20"/>
          <w:vertAlign w:val="baseline"/>
          <w:lang w:val="en-US" w:eastAsia="zh-CN" w:bidi="ar-SA"/>
        </w:rPr>
        <w:t>革命旧址管理中心</w:t>
      </w:r>
      <w:r>
        <w:rPr>
          <w:rFonts w:hint="eastAsia" w:ascii="仿宋_GB2312" w:eastAsia="仿宋_GB2312" w:cs="宋体" w:hAnsiTheme="minorHAnsi"/>
          <w:kern w:val="2"/>
          <w:sz w:val="32"/>
          <w:szCs w:val="20"/>
          <w:lang w:val="en-US" w:eastAsia="zh-CN" w:bidi="ar-SA"/>
        </w:rPr>
        <w:t>。</w:t>
      </w:r>
    </w:p>
    <w:p w14:paraId="29681D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预算收支及增减变化情况</w:t>
      </w:r>
    </w:p>
    <w:p w14:paraId="0E380E2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cs="宋体"/>
          <w:b/>
          <w:bCs/>
          <w:kern w:val="2"/>
          <w:sz w:val="32"/>
          <w:szCs w:val="20"/>
          <w:lang w:val="en-US" w:eastAsia="zh-CN" w:bidi="ar-SA"/>
        </w:rPr>
      </w:pPr>
      <w:r>
        <w:rPr>
          <w:rFonts w:hint="eastAsia" w:ascii="楷体_GB2312" w:eastAsia="楷体_GB2312" w:cs="宋体"/>
          <w:kern w:val="2"/>
          <w:sz w:val="32"/>
          <w:szCs w:val="20"/>
          <w:lang w:val="en-US" w:eastAsia="zh-CN" w:bidi="ar-SA"/>
        </w:rPr>
        <w:t>（一）预算总收支的情况说明。</w:t>
      </w:r>
    </w:p>
    <w:p w14:paraId="1052716D">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年收支总预算</w:t>
      </w:r>
      <w:r>
        <w:rPr>
          <w:rFonts w:hint="eastAsia" w:ascii="仿宋_GB2312" w:eastAsia="仿宋_GB2312" w:cs="宋体"/>
          <w:kern w:val="2"/>
          <w:sz w:val="32"/>
          <w:szCs w:val="20"/>
          <w:lang w:val="en-US" w:eastAsia="zh-CN" w:bidi="ar-SA"/>
        </w:rPr>
        <w:t>2752.7</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1</w:t>
      </w:r>
      <w:r>
        <w:rPr>
          <w:rFonts w:hint="default" w:ascii="仿宋_GB2312" w:eastAsia="仿宋_GB2312" w:cs="宋体" w:hAnsiTheme="minorHAnsi"/>
          <w:kern w:val="2"/>
          <w:sz w:val="32"/>
          <w:szCs w:val="20"/>
          <w:lang w:val="en-US" w:eastAsia="zh-CN" w:bidi="ar-SA"/>
        </w:rPr>
        <w:t>个下属二级事业单位与机关统一核算）。按照综合预算的原则，</w:t>
      </w:r>
      <w:r>
        <w:rPr>
          <w:rFonts w:hint="eastAsia" w:ascii="仿宋_GB2312" w:eastAsia="仿宋_GB2312" w:cs="宋体" w:hAnsiTheme="minorHAnsi"/>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default" w:ascii="仿宋_GB2312" w:eastAsia="仿宋_GB2312" w:cs="宋体" w:hAnsiTheme="minorHAnsi"/>
          <w:kern w:val="2"/>
          <w:sz w:val="32"/>
          <w:szCs w:val="20"/>
          <w:lang w:val="en-US" w:eastAsia="zh-CN" w:bidi="ar-SA"/>
        </w:rPr>
        <w:t>本级所有收入和支出均纳入部门预算管理。收入包括：一般公共预算拨款收入、财政专户管理资金收入、其他收入</w:t>
      </w:r>
      <w:r>
        <w:rPr>
          <w:rFonts w:hint="eastAsia" w:ascii="仿宋_GB2312" w:eastAsia="仿宋_GB2312" w:cs="宋体"/>
          <w:kern w:val="2"/>
          <w:sz w:val="32"/>
          <w:szCs w:val="20"/>
          <w:lang w:val="en-US" w:eastAsia="zh-CN" w:bidi="ar-SA"/>
        </w:rPr>
        <w:t>等</w:t>
      </w:r>
      <w:r>
        <w:rPr>
          <w:rFonts w:hint="default" w:ascii="仿宋_GB2312" w:eastAsia="仿宋_GB2312" w:cs="宋体" w:hAnsiTheme="minorHAnsi"/>
          <w:kern w:val="2"/>
          <w:sz w:val="32"/>
          <w:szCs w:val="20"/>
          <w:lang w:val="en-US" w:eastAsia="zh-CN" w:bidi="ar-SA"/>
        </w:rPr>
        <w:t>；支出包括</w:t>
      </w:r>
      <w:r>
        <w:rPr>
          <w:rFonts w:hint="eastAsia" w:ascii="仿宋_GB2312" w:eastAsia="仿宋_GB2312" w:cs="宋体"/>
          <w:kern w:val="2"/>
          <w:sz w:val="32"/>
          <w:szCs w:val="20"/>
          <w:lang w:val="en-US" w:eastAsia="zh-CN" w:bidi="ar-SA"/>
        </w:rPr>
        <w:t>：基本支出、项目支出。</w:t>
      </w:r>
    </w:p>
    <w:p w14:paraId="131C4A8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（二）预算收入构成及增减变化情况。</w:t>
      </w:r>
    </w:p>
    <w:p w14:paraId="3966A532">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2752.7</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kern w:val="2"/>
          <w:sz w:val="32"/>
          <w:szCs w:val="20"/>
          <w:lang w:val="en-US" w:eastAsia="zh-CN" w:bidi="ar-SA"/>
        </w:rPr>
        <w:t>一般公共预算拨款收入2752.7</w:t>
      </w:r>
      <w:r>
        <w:rPr>
          <w:rFonts w:hint="default"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w:t>
      </w:r>
      <w:r>
        <w:rPr>
          <w:rFonts w:hint="default" w:ascii="仿宋_GB2312" w:eastAsia="仿宋_GB2312" w:cs="宋体" w:hAnsiTheme="minorHAnsi"/>
          <w:kern w:val="2"/>
          <w:sz w:val="32"/>
          <w:szCs w:val="20"/>
          <w:lang w:val="en-US" w:eastAsia="zh-CN" w:bidi="ar-SA"/>
        </w:rPr>
        <w:t>0.00%；</w:t>
      </w:r>
      <w:r>
        <w:rPr>
          <w:rFonts w:hint="eastAsia" w:ascii="仿宋_GB2312" w:eastAsia="仿宋_GB2312" w:cs="宋体"/>
          <w:kern w:val="2"/>
          <w:sz w:val="32"/>
          <w:szCs w:val="20"/>
          <w:lang w:val="en-US" w:eastAsia="zh-CN" w:bidi="ar-SA"/>
        </w:rPr>
        <w:t>财政专户管理资金收入</w:t>
      </w:r>
      <w:r>
        <w:rPr>
          <w:rFonts w:hint="default" w:ascii="仿宋_GB2312" w:eastAsia="仿宋_GB2312" w:cs="宋体" w:hAnsiTheme="minorHAnsi"/>
          <w:kern w:val="2"/>
          <w:sz w:val="32"/>
          <w:szCs w:val="20"/>
          <w:lang w:val="en-US" w:eastAsia="zh-CN" w:bidi="ar-SA"/>
        </w:rPr>
        <w:t>0万元，占总收入的0.00%；其他收入0万元，占总收入0.00%。</w:t>
      </w:r>
    </w:p>
    <w:p w14:paraId="08E87F40">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2752.7</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627.14</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29</w:t>
      </w:r>
      <w:r>
        <w:rPr>
          <w:rFonts w:hint="default" w:ascii="仿宋_GB2312" w:eastAsia="仿宋_GB2312" w:cs="宋体" w:hAnsiTheme="minorHAnsi"/>
          <w:kern w:val="2"/>
          <w:sz w:val="32"/>
          <w:szCs w:val="20"/>
          <w:lang w:val="en-US" w:eastAsia="zh-CN" w:bidi="ar-SA"/>
        </w:rPr>
        <w:t>.</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0%。主要原因是：</w:t>
      </w:r>
      <w:r>
        <w:rPr>
          <w:rFonts w:hint="eastAsia" w:ascii="仿宋_GB2312" w:eastAsia="仿宋_GB2312" w:cs="宋体"/>
          <w:kern w:val="2"/>
          <w:sz w:val="32"/>
          <w:szCs w:val="20"/>
          <w:lang w:val="en-US" w:eastAsia="zh-CN" w:bidi="ar-SA"/>
        </w:rPr>
        <w:t>文化和旅游奖补资金项目预算增加</w:t>
      </w:r>
      <w:r>
        <w:rPr>
          <w:rFonts w:hint="default" w:ascii="仿宋_GB2312" w:eastAsia="仿宋_GB2312" w:cs="宋体" w:hAnsiTheme="minorHAnsi"/>
          <w:kern w:val="2"/>
          <w:sz w:val="32"/>
          <w:szCs w:val="20"/>
          <w:lang w:val="en-US" w:eastAsia="zh-CN" w:bidi="ar-SA"/>
        </w:rPr>
        <w:t>。</w:t>
      </w:r>
    </w:p>
    <w:p w14:paraId="4E5BDC6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（三）预算支出构成及增减变化情况。</w:t>
      </w:r>
    </w:p>
    <w:p w14:paraId="442327B7">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w:t>
      </w:r>
      <w:r>
        <w:rPr>
          <w:rFonts w:hint="eastAsia" w:ascii="仿宋_GB2312" w:eastAsia="仿宋_GB2312" w:cs="宋体"/>
          <w:kern w:val="2"/>
          <w:sz w:val="32"/>
          <w:szCs w:val="20"/>
          <w:lang w:val="en-US" w:eastAsia="zh-CN" w:bidi="ar-SA"/>
        </w:rPr>
        <w:t>支出2752.7</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480.7</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17.46</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2272</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82.54</w:t>
      </w:r>
      <w:r>
        <w:rPr>
          <w:rFonts w:hint="default" w:ascii="仿宋_GB2312" w:eastAsia="仿宋_GB2312" w:cs="宋体" w:hAnsiTheme="minorHAnsi"/>
          <w:kern w:val="2"/>
          <w:sz w:val="32"/>
          <w:szCs w:val="20"/>
          <w:lang w:val="en-US" w:eastAsia="zh-CN" w:bidi="ar-SA"/>
        </w:rPr>
        <w:t>%。</w:t>
      </w:r>
    </w:p>
    <w:p w14:paraId="66018D13">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hAnsiTheme="minorHAnsi"/>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default"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年部门预算总</w:t>
      </w:r>
      <w:r>
        <w:rPr>
          <w:rFonts w:hint="eastAsia" w:ascii="仿宋_GB2312" w:eastAsia="仿宋_GB2312" w:cs="宋体"/>
          <w:kern w:val="2"/>
          <w:sz w:val="32"/>
          <w:szCs w:val="20"/>
          <w:lang w:val="en-US" w:eastAsia="zh-CN" w:bidi="ar-SA"/>
        </w:rPr>
        <w:t>支出2752.7</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627.14</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29.50</w:t>
      </w:r>
      <w:r>
        <w:rPr>
          <w:rFonts w:hint="default" w:ascii="仿宋_GB2312" w:eastAsia="仿宋_GB2312" w:cs="宋体" w:hAnsiTheme="minorHAnsi"/>
          <w:kern w:val="2"/>
          <w:sz w:val="32"/>
          <w:szCs w:val="20"/>
          <w:lang w:val="en-US" w:eastAsia="zh-CN" w:bidi="ar-SA"/>
        </w:rPr>
        <w:t>%。主要原因是：一是基本支出</w:t>
      </w:r>
      <w:r>
        <w:rPr>
          <w:rFonts w:hint="eastAsia" w:ascii="仿宋_GB2312" w:eastAsia="仿宋_GB2312" w:cs="宋体"/>
          <w:kern w:val="2"/>
          <w:sz w:val="32"/>
          <w:szCs w:val="20"/>
          <w:lang w:val="en-US" w:eastAsia="zh-CN" w:bidi="ar-SA"/>
        </w:rPr>
        <w:t>480.7</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40.36</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，下降7.75%，</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在职人员减少，人员经费相应减少；</w:t>
      </w:r>
      <w:r>
        <w:rPr>
          <w:rFonts w:hint="default" w:ascii="仿宋_GB2312" w:eastAsia="仿宋_GB2312" w:cs="宋体" w:hAnsiTheme="minorHAnsi"/>
          <w:kern w:val="2"/>
          <w:sz w:val="32"/>
          <w:szCs w:val="20"/>
          <w:lang w:val="en-US" w:eastAsia="zh-CN" w:bidi="ar-SA"/>
        </w:rPr>
        <w:t>二是项目支出</w:t>
      </w:r>
      <w:r>
        <w:rPr>
          <w:rFonts w:hint="eastAsia" w:ascii="仿宋_GB2312" w:eastAsia="仿宋_GB2312" w:cs="宋体"/>
          <w:kern w:val="2"/>
          <w:sz w:val="32"/>
          <w:szCs w:val="20"/>
          <w:lang w:val="en-US" w:eastAsia="zh-CN" w:bidi="ar-SA"/>
        </w:rPr>
        <w:t>2272</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667.5</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41.60</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文化和旅游奖补资金项目预算增加</w:t>
      </w:r>
      <w:r>
        <w:rPr>
          <w:rFonts w:hint="eastAsia" w:ascii="仿宋_GB2312" w:eastAsia="仿宋_GB2312" w:cs="宋体"/>
          <w:kern w:val="2"/>
          <w:sz w:val="32"/>
          <w:szCs w:val="20"/>
          <w:lang w:val="en-US" w:eastAsia="zh-CN" w:bidi="ar-SA"/>
        </w:rPr>
        <w:t>。按经济分类分：</w:t>
      </w:r>
    </w:p>
    <w:p w14:paraId="0BDD5CA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14:paraId="0BB595E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322.25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减少41.88</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11.50</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该项支出比上年增加减少的主要原因是在职人员减少导致工资福利支出减少。</w:t>
      </w:r>
    </w:p>
    <w:p w14:paraId="1329FA1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51.99</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减少2.1</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3.88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主要用于办公费、印刷费、水电费、差旅费、工会会费、维修费、公务用车运行维护费、其他交通费用等支出。该项支出比上年减少的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在职</w:t>
      </w:r>
      <w:r>
        <w:rPr>
          <w:rFonts w:hint="eastAsia" w:ascii="仿宋_GB2312" w:eastAsia="仿宋_GB2312" w:cs="宋体"/>
          <w:color w:val="auto"/>
          <w:kern w:val="2"/>
          <w:sz w:val="32"/>
          <w:szCs w:val="20"/>
          <w:lang w:val="en-US" w:eastAsia="zh-CN" w:bidi="ar-SA"/>
        </w:rPr>
        <w:t>人员减少导致公用经费、工会会费、</w:t>
      </w:r>
      <w:r>
        <w:rPr>
          <w:rFonts w:hint="default" w:ascii="仿宋_GB2312" w:eastAsia="仿宋_GB2312" w:cs="宋体"/>
          <w:color w:val="auto"/>
          <w:kern w:val="2"/>
          <w:sz w:val="32"/>
          <w:szCs w:val="20"/>
          <w:lang w:val="en-US" w:eastAsia="zh-CN" w:bidi="ar-SA"/>
        </w:rPr>
        <w:t>其他</w:t>
      </w:r>
      <w:r>
        <w:rPr>
          <w:rFonts w:hint="eastAsia" w:ascii="仿宋_GB2312" w:eastAsia="仿宋_GB2312" w:cs="宋体"/>
          <w:color w:val="auto"/>
          <w:kern w:val="2"/>
          <w:sz w:val="32"/>
          <w:szCs w:val="20"/>
          <w:lang w:val="en-US" w:eastAsia="zh-CN" w:bidi="ar-SA"/>
        </w:rPr>
        <w:t>交通费用等减少。</w:t>
      </w:r>
    </w:p>
    <w:p w14:paraId="3622849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105.46</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增加3.62</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3.55</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w:t>
      </w:r>
      <w:r>
        <w:rPr>
          <w:rFonts w:hint="eastAsia" w:ascii="仿宋_GB2312" w:eastAsia="仿宋_GB2312" w:cs="宋体"/>
          <w:kern w:val="2"/>
          <w:sz w:val="32"/>
          <w:szCs w:val="20"/>
          <w:lang w:val="en-US" w:eastAsia="zh-CN" w:bidi="ar-SA"/>
        </w:rPr>
        <w:t>公用经费、生活补助</w:t>
      </w:r>
      <w:r>
        <w:rPr>
          <w:rFonts w:hint="default" w:ascii="仿宋_GB2312" w:eastAsia="仿宋_GB2312" w:cs="宋体"/>
          <w:kern w:val="2"/>
          <w:sz w:val="32"/>
          <w:szCs w:val="20"/>
          <w:lang w:val="en-US" w:eastAsia="zh-CN" w:bidi="ar-SA"/>
        </w:rPr>
        <w:t>等。该项支出比上年增加的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退休人员增加。</w:t>
      </w:r>
    </w:p>
    <w:p w14:paraId="2B8FF9B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（4）资本性支出1</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增加0</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主要用于办公设备购置</w:t>
      </w:r>
      <w:r>
        <w:rPr>
          <w:rFonts w:hint="eastAsia" w:ascii="仿宋_GB2312" w:eastAsia="仿宋_GB2312" w:cs="宋体"/>
          <w:kern w:val="2"/>
          <w:sz w:val="32"/>
          <w:szCs w:val="20"/>
          <w:lang w:val="en-US" w:eastAsia="zh-CN" w:bidi="ar-SA"/>
        </w:rPr>
        <w:t>等。</w:t>
      </w:r>
      <w:r>
        <w:rPr>
          <w:rFonts w:hint="default" w:ascii="仿宋_GB2312" w:eastAsia="仿宋_GB2312" w:cs="宋体"/>
          <w:kern w:val="2"/>
          <w:sz w:val="32"/>
          <w:szCs w:val="20"/>
          <w:lang w:val="en-US" w:eastAsia="zh-CN" w:bidi="ar-SA"/>
        </w:rPr>
        <w:t>该项支出</w:t>
      </w:r>
      <w:r>
        <w:rPr>
          <w:rFonts w:hint="eastAsia" w:ascii="仿宋_GB2312" w:eastAsia="仿宋_GB2312" w:cs="宋体"/>
          <w:kern w:val="2"/>
          <w:sz w:val="32"/>
          <w:szCs w:val="20"/>
          <w:lang w:val="en-US" w:eastAsia="zh-CN" w:bidi="ar-SA"/>
        </w:rPr>
        <w:t>与</w:t>
      </w:r>
      <w:r>
        <w:rPr>
          <w:rFonts w:hint="default" w:ascii="仿宋_GB2312" w:eastAsia="仿宋_GB2312" w:cs="宋体"/>
          <w:kern w:val="2"/>
          <w:sz w:val="32"/>
          <w:szCs w:val="20"/>
          <w:lang w:val="en-US" w:eastAsia="zh-CN" w:bidi="ar-SA"/>
        </w:rPr>
        <w:t>上年</w:t>
      </w:r>
      <w:r>
        <w:rPr>
          <w:rFonts w:hint="eastAsia" w:ascii="仿宋_GB2312" w:eastAsia="仿宋_GB2312" w:cs="宋体"/>
          <w:kern w:val="2"/>
          <w:sz w:val="32"/>
          <w:szCs w:val="20"/>
          <w:lang w:val="en-US" w:eastAsia="zh-CN" w:bidi="ar-SA"/>
        </w:rPr>
        <w:t>持平。</w:t>
      </w:r>
    </w:p>
    <w:p w14:paraId="628607B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14:paraId="008FECB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2272</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w:t>
      </w:r>
      <w:r>
        <w:rPr>
          <w:rFonts w:hint="eastAsia" w:ascii="仿宋_GB2312" w:eastAsia="仿宋_GB2312" w:cs="宋体"/>
          <w:kern w:val="2"/>
          <w:sz w:val="32"/>
          <w:szCs w:val="20"/>
          <w:lang w:val="en-US" w:eastAsia="zh-CN" w:bidi="ar-SA"/>
        </w:rPr>
        <w:t>667.5</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41.60</w:t>
      </w:r>
      <w:r>
        <w:rPr>
          <w:rFonts w:hint="default" w:ascii="仿宋_GB2312" w:eastAsia="仿宋_GB2312" w:cs="宋体" w:hAnsiTheme="minorHAnsi"/>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主要原因是</w:t>
      </w:r>
      <w:r>
        <w:rPr>
          <w:rFonts w:hint="eastAsia" w:ascii="仿宋_GB2312" w:eastAsia="仿宋_GB2312" w:cs="宋体"/>
          <w:kern w:val="2"/>
          <w:sz w:val="32"/>
          <w:szCs w:val="20"/>
          <w:lang w:val="en-US" w:eastAsia="zh-CN" w:bidi="ar-SA"/>
        </w:rPr>
        <w:t>文化和旅游奖补资金项目预算增加</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14:paraId="5B285DA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（1）村村响项目40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村村响音柱的维护</w:t>
      </w:r>
      <w:r>
        <w:rPr>
          <w:rFonts w:hint="default" w:ascii="仿宋_GB2312" w:eastAsia="仿宋_GB2312" w:cs="宋体"/>
          <w:kern w:val="2"/>
          <w:sz w:val="32"/>
          <w:szCs w:val="20"/>
          <w:lang w:val="en-US" w:eastAsia="zh-CN" w:bidi="ar-SA"/>
        </w:rPr>
        <w:t>。</w:t>
      </w:r>
    </w:p>
    <w:p w14:paraId="623F8B1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（2）三馆一站免费开放工作经费项目56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文化馆、文化站、图书馆免费开放补助经费</w:t>
      </w:r>
      <w:r>
        <w:rPr>
          <w:rFonts w:hint="default" w:ascii="仿宋_GB2312" w:eastAsia="仿宋_GB2312" w:cs="宋体"/>
          <w:kern w:val="2"/>
          <w:sz w:val="32"/>
          <w:szCs w:val="20"/>
          <w:lang w:val="en-US" w:eastAsia="zh-CN" w:bidi="ar-SA"/>
        </w:rPr>
        <w:t>。</w:t>
      </w:r>
    </w:p>
    <w:p w14:paraId="5D48C00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eastAsia" w:ascii="仿宋_GB2312" w:eastAsia="仿宋_GB2312" w:cs="宋体"/>
          <w:kern w:val="2"/>
          <w:sz w:val="32"/>
          <w:szCs w:val="20"/>
          <w:lang w:val="en-US" w:eastAsia="zh-CN" w:bidi="ar-SA"/>
        </w:rPr>
        <w:t>革命旧址管理中心以钱养事人员经费</w:t>
      </w:r>
      <w:r>
        <w:rPr>
          <w:rFonts w:hint="eastAsia" w:ascii="仿宋_GB2312" w:eastAsia="仿宋_GB2312" w:cs="宋体"/>
          <w:kern w:val="2"/>
          <w:sz w:val="32"/>
          <w:szCs w:val="20"/>
          <w:lang w:val="en-US" w:eastAsia="zh-CN" w:bidi="ar-SA"/>
        </w:rPr>
        <w:t>项目17.5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支付革命旧址管理中心以钱养事人员工资</w:t>
      </w:r>
      <w:r>
        <w:rPr>
          <w:rFonts w:hint="default" w:ascii="仿宋_GB2312" w:eastAsia="仿宋_GB2312" w:cs="宋体"/>
          <w:kern w:val="2"/>
          <w:sz w:val="32"/>
          <w:szCs w:val="20"/>
          <w:lang w:val="en-US" w:eastAsia="zh-CN" w:bidi="ar-SA"/>
        </w:rPr>
        <w:t>。</w:t>
      </w:r>
    </w:p>
    <w:p w14:paraId="1255FD2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（4）鄂王城保护经费项目10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加强鄂王城城址的管理保护力度</w:t>
      </w:r>
      <w:r>
        <w:rPr>
          <w:rFonts w:hint="default" w:ascii="仿宋_GB2312" w:eastAsia="仿宋_GB2312" w:cs="宋体"/>
          <w:kern w:val="2"/>
          <w:sz w:val="32"/>
          <w:szCs w:val="20"/>
          <w:lang w:val="en-US" w:eastAsia="zh-CN" w:bidi="ar-SA"/>
        </w:rPr>
        <w:t>。</w:t>
      </w:r>
    </w:p>
    <w:p w14:paraId="0D12A2D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（5）革命旧址管理中心经费项目64</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确保革命旧址管理中心工作运行和纪念馆免费开放</w:t>
      </w:r>
      <w:r>
        <w:rPr>
          <w:rFonts w:hint="default" w:ascii="仿宋_GB2312" w:eastAsia="仿宋_GB2312" w:cs="宋体"/>
          <w:kern w:val="2"/>
          <w:sz w:val="32"/>
          <w:szCs w:val="20"/>
          <w:lang w:val="en-US" w:eastAsia="zh-CN" w:bidi="ar-SA"/>
        </w:rPr>
        <w:t>。</w:t>
      </w:r>
    </w:p>
    <w:p w14:paraId="640318A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（6）文物保护经费项目10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文物点管理费、各乡镇文体站文物保护费、文物维修抢险加固</w:t>
      </w:r>
      <w:r>
        <w:rPr>
          <w:rFonts w:hint="default" w:ascii="仿宋_GB2312" w:eastAsia="仿宋_GB2312" w:cs="宋体"/>
          <w:kern w:val="2"/>
          <w:sz w:val="32"/>
          <w:szCs w:val="20"/>
          <w:lang w:val="en-US" w:eastAsia="zh-CN" w:bidi="ar-SA"/>
        </w:rPr>
        <w:t>。</w:t>
      </w:r>
    </w:p>
    <w:p w14:paraId="3EBAF11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（7）老体协经费项目15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开展老年人体育活动，促进老年人身体健康</w:t>
      </w:r>
      <w:r>
        <w:rPr>
          <w:rFonts w:hint="default" w:ascii="仿宋_GB2312" w:eastAsia="仿宋_GB2312" w:cs="宋体"/>
          <w:kern w:val="2"/>
          <w:sz w:val="32"/>
          <w:szCs w:val="20"/>
          <w:lang w:val="en-US" w:eastAsia="zh-CN" w:bidi="ar-SA"/>
        </w:rPr>
        <w:t>。</w:t>
      </w:r>
    </w:p>
    <w:p w14:paraId="020DA75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（8）文化和旅游奖补专项资金项目2000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促进我市文化、旅游事业的发展</w:t>
      </w:r>
      <w:r>
        <w:rPr>
          <w:rFonts w:hint="default" w:ascii="仿宋_GB2312" w:eastAsia="仿宋_GB2312" w:cs="宋体"/>
          <w:kern w:val="2"/>
          <w:sz w:val="32"/>
          <w:szCs w:val="20"/>
          <w:lang w:val="en-US" w:eastAsia="zh-CN" w:bidi="ar-SA"/>
        </w:rPr>
        <w:t>。</w:t>
      </w:r>
    </w:p>
    <w:p w14:paraId="64AC991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（9）上冯村古村落文物保护经费项目10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保护好古民居建筑，展示古村落历史文化，提高乡村旅游品位，帮助村民发展经济，创造乡村旅游发展战略的效益</w:t>
      </w:r>
      <w:r>
        <w:rPr>
          <w:rFonts w:hint="default" w:ascii="仿宋_GB2312" w:eastAsia="仿宋_GB2312" w:cs="宋体"/>
          <w:kern w:val="2"/>
          <w:sz w:val="32"/>
          <w:szCs w:val="20"/>
          <w:lang w:val="en-US" w:eastAsia="zh-CN" w:bidi="ar-SA"/>
        </w:rPr>
        <w:t>。</w:t>
      </w:r>
    </w:p>
    <w:p w14:paraId="3C0CD4E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（10）诗词楹联学会经费项目15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加快我市传统诗词楹联传统文化全面建设的步伐，提高全市传统诗词楹联的软实力水平，丰富人民群众的文化生活</w:t>
      </w:r>
      <w:r>
        <w:rPr>
          <w:rFonts w:hint="default" w:ascii="仿宋_GB2312" w:eastAsia="仿宋_GB2312" w:cs="宋体"/>
          <w:kern w:val="2"/>
          <w:sz w:val="32"/>
          <w:szCs w:val="20"/>
          <w:lang w:val="en-US" w:eastAsia="zh-CN" w:bidi="ar-SA"/>
        </w:rPr>
        <w:t>。</w:t>
      </w:r>
    </w:p>
    <w:p w14:paraId="4CB266A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（11）文体活动经费项目28.5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巩固广场文化活动品牌，整合各类文化资源，在重大节日期间开展丰富多彩的文艺演出，免费让群众观看、欣赏戏曲、文艺节目</w:t>
      </w:r>
      <w:r>
        <w:rPr>
          <w:rFonts w:hint="default" w:ascii="仿宋_GB2312" w:eastAsia="仿宋_GB2312" w:cs="宋体"/>
          <w:kern w:val="2"/>
          <w:sz w:val="32"/>
          <w:szCs w:val="20"/>
          <w:lang w:val="en-US" w:eastAsia="zh-CN" w:bidi="ar-SA"/>
        </w:rPr>
        <w:t>。</w:t>
      </w:r>
    </w:p>
    <w:p w14:paraId="703E449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（12）大冶市老年诗联书画协会项目6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组织市区老年人参加全国、省、市三级诗联书画作品参赛等</w:t>
      </w:r>
      <w:r>
        <w:rPr>
          <w:rFonts w:hint="default" w:ascii="仿宋_GB2312" w:eastAsia="仿宋_GB2312" w:cs="宋体"/>
          <w:kern w:val="2"/>
          <w:sz w:val="32"/>
          <w:szCs w:val="20"/>
          <w:lang w:val="en-US" w:eastAsia="zh-CN" w:bidi="ar-SA"/>
        </w:rPr>
        <w:t>。</w:t>
      </w:r>
    </w:p>
    <w:p w14:paraId="34D3968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（四）</w:t>
      </w:r>
      <w:r>
        <w:rPr>
          <w:rFonts w:hint="default" w:ascii="楷体_GB2312" w:eastAsia="楷体_GB2312" w:cs="宋体" w:hAnsiTheme="minorHAnsi"/>
          <w:kern w:val="2"/>
          <w:sz w:val="32"/>
          <w:szCs w:val="20"/>
          <w:lang w:val="en-US" w:eastAsia="zh-CN" w:bidi="ar-SA"/>
        </w:rPr>
        <w:t>政府性基金预算支出情况。</w:t>
      </w:r>
    </w:p>
    <w:p w14:paraId="3580AC7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年本单位无政府性基金预算支出。</w:t>
      </w:r>
    </w:p>
    <w:p w14:paraId="5EF6281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（五）</w:t>
      </w:r>
      <w:r>
        <w:rPr>
          <w:rFonts w:hint="eastAsia" w:ascii="楷体_GB2312" w:eastAsia="楷体_GB2312" w:cs="宋体" w:hAnsiTheme="minorHAnsi"/>
          <w:kern w:val="2"/>
          <w:sz w:val="32"/>
          <w:szCs w:val="20"/>
          <w:lang w:val="en-US" w:eastAsia="zh-CN" w:bidi="ar-SA"/>
        </w:rPr>
        <w:t>国有资本经营</w:t>
      </w:r>
      <w:r>
        <w:rPr>
          <w:rFonts w:hint="default" w:ascii="楷体_GB2312" w:eastAsia="楷体_GB2312" w:cs="宋体" w:hAnsiTheme="minorHAnsi"/>
          <w:kern w:val="2"/>
          <w:sz w:val="32"/>
          <w:szCs w:val="20"/>
          <w:lang w:val="en-US" w:eastAsia="zh-CN" w:bidi="ar-SA"/>
        </w:rPr>
        <w:t>预算支出情况。</w:t>
      </w:r>
    </w:p>
    <w:p w14:paraId="74854D0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年本单位无国有资本经营预算支出。</w:t>
      </w:r>
    </w:p>
    <w:p w14:paraId="214794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14:paraId="747C5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2025</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52.99</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2.1</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3.88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w:t>
      </w:r>
      <w:r>
        <w:rPr>
          <w:rFonts w:hint="eastAsia" w:ascii="仿宋_GB2312" w:eastAsia="仿宋_GB2312" w:cs="宋体"/>
          <w:kern w:val="2"/>
          <w:sz w:val="32"/>
          <w:szCs w:val="20"/>
          <w:lang w:val="en-US" w:eastAsia="zh-CN" w:bidi="ar-SA"/>
        </w:rPr>
        <w:t>在职</w:t>
      </w:r>
      <w:r>
        <w:rPr>
          <w:rFonts w:hint="eastAsia" w:ascii="仿宋_GB2312" w:eastAsia="仿宋_GB2312" w:cs="宋体"/>
          <w:color w:val="auto"/>
          <w:kern w:val="2"/>
          <w:sz w:val="32"/>
          <w:szCs w:val="20"/>
          <w:lang w:val="en-US" w:eastAsia="zh-CN" w:bidi="ar-SA"/>
        </w:rPr>
        <w:t>人员减少导致公用经费、工会会费、</w:t>
      </w:r>
      <w:r>
        <w:rPr>
          <w:rFonts w:hint="default" w:ascii="仿宋_GB2312" w:eastAsia="仿宋_GB2312" w:cs="宋体"/>
          <w:color w:val="auto"/>
          <w:kern w:val="2"/>
          <w:sz w:val="32"/>
          <w:szCs w:val="20"/>
          <w:lang w:val="en-US" w:eastAsia="zh-CN" w:bidi="ar-SA"/>
        </w:rPr>
        <w:t>其他</w:t>
      </w:r>
      <w:r>
        <w:rPr>
          <w:rFonts w:hint="eastAsia" w:ascii="仿宋_GB2312" w:eastAsia="仿宋_GB2312" w:cs="宋体"/>
          <w:color w:val="auto"/>
          <w:kern w:val="2"/>
          <w:sz w:val="32"/>
          <w:szCs w:val="20"/>
          <w:lang w:val="en-US" w:eastAsia="zh-CN" w:bidi="ar-SA"/>
        </w:rPr>
        <w:t>交通费用等减少</w:t>
      </w:r>
      <w:r>
        <w:rPr>
          <w:rFonts w:hint="eastAsia" w:ascii="仿宋_GB2312" w:eastAsia="仿宋_GB2312" w:cs="宋体"/>
          <w:kern w:val="2"/>
          <w:sz w:val="32"/>
          <w:szCs w:val="20"/>
          <w:lang w:val="en-US" w:eastAsia="zh-CN" w:bidi="ar-SA"/>
        </w:rPr>
        <w:t>。</w:t>
      </w:r>
    </w:p>
    <w:p w14:paraId="6D3CA46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1.72</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0.17</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4.1</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3.6</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w:t>
      </w:r>
      <w:r>
        <w:rPr>
          <w:rFonts w:hint="eastAsia" w:ascii="仿宋_GB2312" w:eastAsia="仿宋_GB2312" w:cs="宋体"/>
          <w:kern w:val="2"/>
          <w:sz w:val="32"/>
          <w:szCs w:val="20"/>
          <w:lang w:val="en-US" w:eastAsia="zh-CN" w:bidi="ar-SA"/>
        </w:rPr>
        <w:t>修（护）</w:t>
      </w:r>
      <w:r>
        <w:rPr>
          <w:rFonts w:hint="default" w:ascii="仿宋_GB2312" w:eastAsia="仿宋_GB2312" w:cs="宋体"/>
          <w:kern w:val="2"/>
          <w:sz w:val="32"/>
          <w:szCs w:val="20"/>
          <w:lang w:val="en-US" w:eastAsia="zh-CN" w:bidi="ar-SA"/>
        </w:rPr>
        <w:t>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4.35</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万元、其他交通</w:t>
      </w:r>
      <w:r>
        <w:rPr>
          <w:rFonts w:hint="eastAsia" w:ascii="仿宋_GB2312" w:eastAsia="仿宋_GB2312" w:cs="宋体"/>
          <w:kern w:val="2"/>
          <w:sz w:val="32"/>
          <w:szCs w:val="20"/>
          <w:lang w:val="en-US" w:eastAsia="zh-CN" w:bidi="ar-SA"/>
        </w:rPr>
        <w:t>费用11.66</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20.38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、办公设备购置1万元</w:t>
      </w:r>
      <w:r>
        <w:rPr>
          <w:rFonts w:hint="default" w:ascii="仿宋_GB2312" w:eastAsia="仿宋_GB2312" w:cs="宋体"/>
          <w:kern w:val="2"/>
          <w:sz w:val="32"/>
          <w:szCs w:val="20"/>
          <w:lang w:val="en-US" w:eastAsia="zh-CN" w:bidi="ar-SA"/>
        </w:rPr>
        <w:t>等。</w:t>
      </w:r>
    </w:p>
    <w:p w14:paraId="7C3114A6">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w:t>
      </w:r>
      <w:r>
        <w:rPr>
          <w:rFonts w:hint="eastAsia" w:ascii="黑体" w:eastAsia="黑体" w:cs="宋体"/>
          <w:kern w:val="2"/>
          <w:sz w:val="32"/>
          <w:szCs w:val="20"/>
          <w:lang w:val="en-US" w:eastAsia="zh-CN" w:bidi="ar-SA"/>
        </w:rPr>
        <w:t>“三公”</w:t>
      </w:r>
      <w:r>
        <w:rPr>
          <w:rFonts w:hint="default" w:ascii="黑体" w:eastAsia="黑体" w:cs="宋体"/>
          <w:kern w:val="2"/>
          <w:sz w:val="32"/>
          <w:szCs w:val="20"/>
          <w:lang w:val="en-US" w:eastAsia="zh-CN" w:bidi="ar-SA"/>
        </w:rPr>
        <w:t>经费及增减变化情况</w:t>
      </w:r>
    </w:p>
    <w:p w14:paraId="2AF68EF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2025年“三公”经费财政拨款预算支出6万元，</w:t>
      </w:r>
      <w:r>
        <w:rPr>
          <w:rFonts w:hint="eastAsia" w:ascii="仿宋_GB2312" w:eastAsia="仿宋_GB2312" w:cs="宋体"/>
          <w:color w:val="auto"/>
          <w:kern w:val="2"/>
          <w:sz w:val="32"/>
          <w:szCs w:val="20"/>
          <w:lang w:val="en-US" w:eastAsia="zh-CN" w:bidi="ar-SA"/>
        </w:rPr>
        <w:t>与上年持平。</w:t>
      </w:r>
    </w:p>
    <w:p w14:paraId="2D0B6AB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其中：因公出国（境）经费预算为0万元，较上年持平，在实际执行中根据计划据实调整；</w:t>
      </w:r>
    </w:p>
    <w:p w14:paraId="21C8ABE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其中：公务用车运行维护费4万元，与上年持平，主要原因是按照标准制定预算；公务用车购置费0万元，本单位2025年无公务用车购置计划。2025年公务用车保有数1辆。</w:t>
      </w:r>
    </w:p>
    <w:p w14:paraId="5FFC327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其中：公务接待费2万元，与上年持平，主要原因是厉行节约</w:t>
      </w:r>
      <w:r>
        <w:rPr>
          <w:rFonts w:hint="default" w:ascii="仿宋_GB2312" w:eastAsia="仿宋_GB2312" w:cs="宋体"/>
          <w:color w:val="auto"/>
          <w:kern w:val="2"/>
          <w:sz w:val="32"/>
          <w:szCs w:val="20"/>
          <w:lang w:val="en-US" w:eastAsia="zh-CN" w:bidi="ar-SA"/>
        </w:rPr>
        <w:t>。</w:t>
      </w:r>
      <w:r>
        <w:rPr>
          <w:rFonts w:hint="eastAsia" w:ascii="仿宋_GB2312" w:eastAsia="仿宋_GB2312" w:cs="宋体"/>
          <w:color w:val="auto"/>
          <w:kern w:val="2"/>
          <w:sz w:val="32"/>
          <w:szCs w:val="20"/>
          <w:lang w:val="en-US" w:eastAsia="zh-CN" w:bidi="ar-SA"/>
        </w:rPr>
        <w:t>本单位将</w:t>
      </w:r>
      <w:r>
        <w:rPr>
          <w:rFonts w:hint="default" w:ascii="仿宋_GB2312" w:eastAsia="仿宋_GB2312" w:cs="宋体"/>
          <w:color w:val="auto"/>
          <w:kern w:val="2"/>
          <w:sz w:val="32"/>
          <w:szCs w:val="20"/>
          <w:lang w:val="en-US" w:eastAsia="zh-CN" w:bidi="ar-SA"/>
        </w:rPr>
        <w:t>进一步厉行节约，严格遵照相关文件执行公务接待。</w:t>
      </w:r>
    </w:p>
    <w:p w14:paraId="2686D562">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14:paraId="78832E3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2025</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2.9</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661.6</w:t>
      </w:r>
      <w:r>
        <w:rPr>
          <w:rFonts w:hint="default" w:ascii="仿宋_GB2312" w:eastAsia="仿宋_GB2312" w:cs="宋体"/>
          <w:kern w:val="2"/>
          <w:sz w:val="32"/>
          <w:szCs w:val="20"/>
          <w:lang w:val="en-US" w:eastAsia="zh-CN" w:bidi="ar-SA"/>
        </w:rPr>
        <w:t>万元，下降</w:t>
      </w:r>
      <w:r>
        <w:rPr>
          <w:rFonts w:hint="eastAsia" w:ascii="仿宋_GB2312" w:eastAsia="仿宋_GB2312" w:cs="宋体"/>
          <w:kern w:val="2"/>
          <w:sz w:val="32"/>
          <w:szCs w:val="20"/>
          <w:lang w:val="en-US" w:eastAsia="zh-CN" w:bidi="ar-SA"/>
        </w:rPr>
        <w:t>99.56</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是2025年无政府采购工程类支出项目。详细情况如下：</w:t>
      </w:r>
    </w:p>
    <w:p w14:paraId="623481B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一是</w:t>
      </w: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2.5</w:t>
      </w:r>
      <w:r>
        <w:rPr>
          <w:rFonts w:hint="default" w:ascii="仿宋_GB2312" w:eastAsia="仿宋_GB2312" w:cs="宋体"/>
          <w:kern w:val="2"/>
          <w:sz w:val="32"/>
          <w:szCs w:val="20"/>
          <w:lang w:val="en-US" w:eastAsia="zh-CN" w:bidi="ar-SA"/>
        </w:rPr>
        <w:t>万元，</w:t>
      </w:r>
      <w:r>
        <w:rPr>
          <w:rFonts w:hint="default" w:ascii="仿宋_GB2312" w:eastAsia="仿宋_GB2312" w:cs="宋体"/>
          <w:color w:val="auto"/>
          <w:kern w:val="2"/>
          <w:sz w:val="32"/>
          <w:szCs w:val="20"/>
          <w:lang w:val="en-US" w:eastAsia="zh-CN" w:bidi="ar-SA"/>
        </w:rPr>
        <w:t>主要是复印纸、计算机设备等</w:t>
      </w:r>
      <w:r>
        <w:rPr>
          <w:rFonts w:hint="eastAsia" w:ascii="仿宋_GB2312" w:eastAsia="仿宋_GB2312" w:cs="宋体"/>
          <w:color w:val="auto"/>
          <w:kern w:val="2"/>
          <w:sz w:val="32"/>
          <w:szCs w:val="20"/>
          <w:lang w:val="en-US" w:eastAsia="zh-CN" w:bidi="ar-SA"/>
        </w:rPr>
        <w:t>方面</w:t>
      </w:r>
      <w:r>
        <w:rPr>
          <w:rFonts w:hint="default" w:ascii="仿宋_GB2312" w:eastAsia="仿宋_GB2312" w:cs="宋体"/>
          <w:color w:val="auto"/>
          <w:kern w:val="2"/>
          <w:sz w:val="32"/>
          <w:szCs w:val="20"/>
          <w:lang w:val="en-US" w:eastAsia="zh-CN" w:bidi="ar-SA"/>
        </w:rPr>
        <w:t>支出</w:t>
      </w:r>
      <w:r>
        <w:rPr>
          <w:rFonts w:hint="eastAsia" w:ascii="仿宋_GB2312" w:eastAsia="仿宋_GB2312" w:cs="宋体"/>
          <w:color w:val="auto"/>
          <w:kern w:val="2"/>
          <w:sz w:val="32"/>
          <w:szCs w:val="20"/>
          <w:lang w:val="en-US" w:eastAsia="zh-CN" w:bidi="ar-SA"/>
        </w:rPr>
        <w:t>。</w:t>
      </w:r>
    </w:p>
    <w:p w14:paraId="647BB59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二是</w:t>
      </w: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p>
    <w:p w14:paraId="0EDB597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三是工程类0万元。</w:t>
      </w:r>
    </w:p>
    <w:p w14:paraId="51AA2E1C">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14:paraId="0B2F597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年预算批复日止，本单位共有车辆</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辆，其中：一般公务用车</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辆，其他车辆0辆；单位价值50万元以上通用设备0台（套），单价100万元以上专用设备0台（套）。</w:t>
      </w:r>
    </w:p>
    <w:p w14:paraId="4E980EDF">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14:paraId="1559FB0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2025年实行绩效目标管理的</w:t>
      </w:r>
      <w:r>
        <w:rPr>
          <w:rFonts w:hint="eastAsia" w:ascii="仿宋_GB2312" w:eastAsia="仿宋_GB2312" w:cs="宋体"/>
          <w:b w:val="0"/>
          <w:bCs w:val="0"/>
          <w:color w:val="auto"/>
          <w:kern w:val="2"/>
          <w:sz w:val="32"/>
          <w:szCs w:val="20"/>
          <w:lang w:val="en-US" w:eastAsia="zh-CN" w:bidi="ar-SA"/>
        </w:rPr>
        <w:t>（重点）</w:t>
      </w:r>
      <w:r>
        <w:rPr>
          <w:rFonts w:hint="eastAsia" w:ascii="仿宋_GB2312" w:eastAsia="仿宋_GB2312" w:cs="宋体"/>
          <w:kern w:val="2"/>
          <w:sz w:val="32"/>
          <w:szCs w:val="20"/>
          <w:lang w:val="en-US" w:eastAsia="zh-CN" w:bidi="ar-SA"/>
        </w:rPr>
        <w:t>项目有1个，项目预算2000万元。</w:t>
      </w:r>
    </w:p>
    <w:p w14:paraId="60E55C9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eastAsia" w:ascii="仿宋_GB2312" w:eastAsia="仿宋_GB2312" w:cs="宋体"/>
          <w:kern w:val="2"/>
          <w:sz w:val="32"/>
          <w:szCs w:val="20"/>
          <w:lang w:val="en-US" w:eastAsia="zh-CN" w:bidi="ar-SA"/>
        </w:rPr>
        <w:t>文化和旅游奖补专项资金</w:t>
      </w:r>
      <w:r>
        <w:rPr>
          <w:rFonts w:hint="eastAsia" w:ascii="仿宋_GB2312" w:eastAsia="仿宋_GB2312" w:cs="宋体"/>
          <w:kern w:val="2"/>
          <w:sz w:val="32"/>
          <w:szCs w:val="20"/>
          <w:lang w:val="en-US" w:eastAsia="zh-CN" w:bidi="ar-SA"/>
        </w:rPr>
        <w:t>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2000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促进我市文化、旅游事业的发展</w:t>
      </w:r>
      <w:r>
        <w:rPr>
          <w:rFonts w:hint="default" w:ascii="仿宋_GB2312" w:eastAsia="仿宋_GB2312" w:cs="宋体"/>
          <w:kern w:val="2"/>
          <w:sz w:val="32"/>
          <w:szCs w:val="20"/>
          <w:lang w:val="en-US" w:eastAsia="zh-CN" w:bidi="ar-SA"/>
        </w:rPr>
        <w:t>。</w:t>
      </w:r>
    </w:p>
    <w:p w14:paraId="1674178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支持文化和旅游产业，完善公共文化服务体系建设，满足群众精神文化需求</w:t>
      </w:r>
      <w:r>
        <w:rPr>
          <w:rFonts w:hint="default" w:ascii="仿宋_GB2312" w:eastAsia="仿宋_GB2312" w:cs="宋体"/>
          <w:kern w:val="2"/>
          <w:sz w:val="32"/>
          <w:szCs w:val="20"/>
          <w:lang w:val="en-US" w:eastAsia="zh-CN" w:bidi="ar-SA"/>
        </w:rPr>
        <w:t>。</w:t>
      </w:r>
    </w:p>
    <w:p w14:paraId="4411B0C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协调组织节庆≥3次</w:t>
      </w:r>
      <w:r>
        <w:rPr>
          <w:rFonts w:hint="default" w:ascii="仿宋_GB2312" w:eastAsia="仿宋_GB2312" w:cs="宋体"/>
          <w:kern w:val="2"/>
          <w:sz w:val="32"/>
          <w:szCs w:val="20"/>
          <w:lang w:val="en-US" w:eastAsia="zh-CN" w:bidi="ar-SA"/>
        </w:rPr>
        <w:t>。</w:t>
      </w:r>
    </w:p>
    <w:p w14:paraId="2E8D6D9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活动质量达到100%；</w:t>
      </w:r>
      <w:r>
        <w:rPr>
          <w:rFonts w:hint="eastAsia" w:ascii="仿宋_GB2312" w:eastAsia="仿宋_GB2312" w:cs="宋体"/>
          <w:kern w:val="2"/>
          <w:sz w:val="32"/>
          <w:szCs w:val="20"/>
          <w:lang w:val="en-US" w:eastAsia="zh-CN" w:bidi="ar-SA"/>
        </w:rPr>
        <w:t>时效指标为项目执行时间全年</w:t>
      </w:r>
      <w:r>
        <w:rPr>
          <w:rFonts w:hint="default" w:ascii="仿宋_GB2312" w:eastAsia="仿宋_GB2312" w:cs="宋体"/>
          <w:kern w:val="2"/>
          <w:sz w:val="32"/>
          <w:szCs w:val="20"/>
          <w:lang w:val="en-US" w:eastAsia="zh-CN" w:bidi="ar-SA"/>
        </w:rPr>
        <w:t>。</w:t>
      </w:r>
    </w:p>
    <w:p w14:paraId="405097B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经济效益指标为旅游收入增长率≥10%；旅游接待人数增长率</w:t>
      </w:r>
      <w:r>
        <w:rPr>
          <w:rFonts w:hint="eastAsia" w:ascii="仿宋_GB2312" w:eastAsia="仿宋_GB2312" w:cs="宋体"/>
          <w:kern w:val="2"/>
          <w:sz w:val="32"/>
          <w:szCs w:val="20"/>
          <w:lang w:val="en-US" w:eastAsia="zh-CN" w:bidi="ar-SA"/>
        </w:rPr>
        <w:t>≥10%；生态效益指标为环境污染率为0%</w:t>
      </w:r>
      <w:r>
        <w:rPr>
          <w:rFonts w:hint="default" w:ascii="仿宋_GB2312" w:eastAsia="仿宋_GB2312" w:cs="宋体"/>
          <w:kern w:val="2"/>
          <w:sz w:val="32"/>
          <w:szCs w:val="20"/>
          <w:lang w:val="en-US" w:eastAsia="zh-CN" w:bidi="ar-SA"/>
        </w:rPr>
        <w:t>。</w:t>
      </w:r>
    </w:p>
    <w:p w14:paraId="65DDC8F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群众满意度为100%</w:t>
      </w:r>
      <w:r>
        <w:rPr>
          <w:rFonts w:hint="default" w:ascii="仿宋_GB2312" w:eastAsia="仿宋_GB2312" w:cs="宋体"/>
          <w:kern w:val="2"/>
          <w:sz w:val="32"/>
          <w:szCs w:val="20"/>
          <w:lang w:val="en-US" w:eastAsia="zh-CN" w:bidi="ar-SA"/>
        </w:rPr>
        <w:t>。</w:t>
      </w:r>
    </w:p>
    <w:p w14:paraId="638F4F77">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14:paraId="176D1EB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(一) 对空表的说明：</w:t>
      </w:r>
    </w:p>
    <w:p w14:paraId="47F2B78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在我单位预算公开表中，</w:t>
      </w:r>
      <w:r>
        <w:rPr>
          <w:rFonts w:hint="eastAsia" w:ascii="仿宋_GB2312" w:eastAsia="仿宋_GB2312" w:cs="宋体"/>
          <w:color w:val="auto"/>
          <w:kern w:val="2"/>
          <w:sz w:val="32"/>
          <w:szCs w:val="20"/>
          <w:lang w:val="en-US" w:eastAsia="zh-CN" w:bidi="ar-SA"/>
        </w:rPr>
        <w:t>表 8《政府性基金预算支出表》、表10《国有资本经营预算支出表》</w:t>
      </w:r>
      <w:r>
        <w:rPr>
          <w:rFonts w:hint="eastAsia" w:ascii="仿宋_GB2312" w:eastAsia="仿宋_GB2312" w:cs="宋体"/>
          <w:color w:val="auto"/>
          <w:kern w:val="2"/>
          <w:sz w:val="32"/>
          <w:szCs w:val="20"/>
          <w:lang w:val="en-US" w:eastAsia="zh-CN" w:bidi="ar-SA"/>
        </w:rPr>
        <w:t>为空表，无相关数据，因2025年我单位部门预算中没有安排相应预算支出</w:t>
      </w:r>
      <w:r>
        <w:rPr>
          <w:rFonts w:hint="eastAsia" w:ascii="仿宋_GB2312" w:eastAsia="仿宋_GB2312" w:cs="宋体"/>
          <w:kern w:val="2"/>
          <w:sz w:val="32"/>
          <w:szCs w:val="20"/>
          <w:lang w:val="en-US" w:eastAsia="zh-CN" w:bidi="ar-SA"/>
        </w:rPr>
        <w:t>。</w:t>
      </w:r>
    </w:p>
    <w:p w14:paraId="10D04EA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(二) 对其他情况的说明：</w:t>
      </w:r>
    </w:p>
    <w:p w14:paraId="3467280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无相关情况。</w:t>
      </w:r>
    </w:p>
    <w:p w14:paraId="5177A14E">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14:paraId="63E9149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14:paraId="0557279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14:paraId="067133B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14:paraId="167F7E9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14:paraId="55BD156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14:paraId="4C63670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14:paraId="7B09A6A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p>
    <w:p w14:paraId="4B9226B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1：大冶市</w:t>
      </w:r>
      <w:r>
        <w:rPr>
          <w:rFonts w:hint="eastAsia" w:ascii="黑体" w:eastAsia="黑体" w:cs="宋体"/>
          <w:kern w:val="2"/>
          <w:sz w:val="32"/>
          <w:szCs w:val="20"/>
          <w:lang w:val="en-US" w:eastAsia="zh-CN" w:bidi="ar-SA"/>
        </w:rPr>
        <w:t>文化和旅游</w:t>
      </w:r>
      <w:r>
        <w:rPr>
          <w:rFonts w:hint="eastAsia" w:ascii="黑体" w:eastAsia="黑体" w:cs="宋体" w:hAnsiTheme="minorHAnsi"/>
          <w:kern w:val="2"/>
          <w:sz w:val="32"/>
          <w:szCs w:val="20"/>
          <w:lang w:val="en-US" w:eastAsia="zh-CN" w:bidi="ar-SA"/>
        </w:rPr>
        <w:t>局202</w:t>
      </w:r>
      <w:r>
        <w:rPr>
          <w:rFonts w:hint="eastAsia" w:ascii="黑体" w:eastAsia="黑体" w:cs="宋体"/>
          <w:kern w:val="2"/>
          <w:sz w:val="32"/>
          <w:szCs w:val="20"/>
          <w:lang w:val="en-US" w:eastAsia="zh-CN" w:bidi="ar-SA"/>
        </w:rPr>
        <w:t>5</w:t>
      </w:r>
      <w:r>
        <w:rPr>
          <w:rFonts w:hint="eastAsia" w:ascii="黑体" w:eastAsia="黑体" w:cs="宋体" w:hAnsiTheme="minorHAnsi"/>
          <w:kern w:val="2"/>
          <w:sz w:val="32"/>
          <w:szCs w:val="20"/>
          <w:lang w:val="en-US" w:eastAsia="zh-CN" w:bidi="ar-SA"/>
        </w:rPr>
        <w:t>年部门预算公开表</w:t>
      </w:r>
    </w:p>
    <w:p w14:paraId="19C502B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2：大冶市</w:t>
      </w:r>
      <w:r>
        <w:rPr>
          <w:rFonts w:hint="eastAsia" w:ascii="黑体" w:eastAsia="黑体" w:cs="宋体"/>
          <w:kern w:val="2"/>
          <w:sz w:val="32"/>
          <w:szCs w:val="20"/>
          <w:lang w:val="en-US" w:eastAsia="zh-CN" w:bidi="ar-SA"/>
        </w:rPr>
        <w:t>文化和旅游</w:t>
      </w:r>
      <w:r>
        <w:rPr>
          <w:rFonts w:hint="eastAsia" w:ascii="黑体" w:eastAsia="黑体" w:cs="宋体" w:hAnsiTheme="minorHAnsi"/>
          <w:kern w:val="2"/>
          <w:sz w:val="32"/>
          <w:szCs w:val="20"/>
          <w:lang w:val="en-US" w:eastAsia="zh-CN" w:bidi="ar-SA"/>
        </w:rPr>
        <w:t>局202</w:t>
      </w:r>
      <w:r>
        <w:rPr>
          <w:rFonts w:hint="eastAsia" w:ascii="黑体" w:eastAsia="黑体" w:cs="宋体"/>
          <w:kern w:val="2"/>
          <w:sz w:val="32"/>
          <w:szCs w:val="20"/>
          <w:lang w:val="en-US" w:eastAsia="zh-CN" w:bidi="ar-SA"/>
        </w:rPr>
        <w:t>5</w:t>
      </w:r>
      <w:r>
        <w:rPr>
          <w:rFonts w:hint="eastAsia" w:ascii="黑体" w:eastAsia="黑体" w:cs="宋体" w:hAnsiTheme="minorHAnsi"/>
          <w:kern w:val="2"/>
          <w:sz w:val="32"/>
          <w:szCs w:val="20"/>
          <w:lang w:val="en-US" w:eastAsia="zh-CN" w:bidi="ar-SA"/>
        </w:rPr>
        <w:t>年项目支出绩效目标申报表</w:t>
      </w:r>
    </w:p>
    <w:p w14:paraId="52E779D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14:paraId="2BED7EED">
      <w:pPr>
        <w:tabs>
          <w:tab w:val="left" w:pos="681"/>
        </w:tabs>
        <w:bidi w:val="0"/>
        <w:jc w:val="left"/>
        <w:rPr>
          <w:rFonts w:hint="eastAsia"/>
          <w:lang w:val="en-US" w:eastAsia="zh-CN"/>
        </w:rPr>
      </w:pPr>
    </w:p>
    <w:p w14:paraId="27ACD9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68610"/>
    <w:multiLevelType w:val="singleLevel"/>
    <w:tmpl w:val="E256861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OThlNjcxOTUwM2QyOTk5OTEwMjNhYTdhYmU4MjAifQ=="/>
    <w:docVar w:name="KSO_WPS_MARK_KEY" w:val="569de5a2-bcb7-4c5e-a15e-894bd44f6de6"/>
  </w:docVars>
  <w:rsids>
    <w:rsidRoot w:val="45CB1CF1"/>
    <w:rsid w:val="04F54BF8"/>
    <w:rsid w:val="091E6BC1"/>
    <w:rsid w:val="1490348C"/>
    <w:rsid w:val="14F2158A"/>
    <w:rsid w:val="16B760B8"/>
    <w:rsid w:val="1B927AE6"/>
    <w:rsid w:val="1DBB0293"/>
    <w:rsid w:val="21334B76"/>
    <w:rsid w:val="22600D08"/>
    <w:rsid w:val="2A5306A1"/>
    <w:rsid w:val="2B253B3A"/>
    <w:rsid w:val="45CB1CF1"/>
    <w:rsid w:val="562F4962"/>
    <w:rsid w:val="5654209E"/>
    <w:rsid w:val="5BF979BC"/>
    <w:rsid w:val="5E2905B2"/>
    <w:rsid w:val="63ED1CD0"/>
    <w:rsid w:val="6DAD5D6E"/>
    <w:rsid w:val="79A1353F"/>
    <w:rsid w:val="7CFA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3548</Words>
  <Characters>3711</Characters>
  <Lines>0</Lines>
  <Paragraphs>0</Paragraphs>
  <TotalTime>0</TotalTime>
  <ScaleCrop>false</ScaleCrop>
  <LinksUpToDate>false</LinksUpToDate>
  <CharactersWithSpaces>3715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2024-01-22T07:25:00Z</dcterms:created>
  <dc:creator>admin</dc:creator>
  <cp:lastModifiedBy>Administrator</cp:lastModifiedBy>
  <cp:lastPrinted>2024-01-25T13:13:00Z</cp:lastPrinted>
  <dcterms:modified xsi:type="dcterms:W3CDTF">2025-02-07T02:39:55Z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D776D0D672724475AF2356D71DF9DF5B_13</vt:lpwstr>
  </property>
  <property fmtid="{D5CDD505-2E9C-101B-9397-08002B2CF9AE}" pid="4" name="KSOTemplateDocerSaveRecord">
    <vt:lpwstr>eyJoZGlkIjoiZjNkOTcyMDdiOWQ3ZDQwZWM2YTZkM2Q0NjgwYTNhNDEifQ==</vt:lpwstr>
  </property>
</Properties>
</file>