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保安镇</w:t>
      </w:r>
      <w:r>
        <w:rPr>
          <w:rFonts w:hint="eastAsia" w:ascii="方正小标宋简体" w:hAnsi="方正小标宋简体" w:eastAsia="方正小标宋简体" w:cs="方正小标宋简体"/>
          <w:b w:val="0"/>
          <w:bCs w:val="0"/>
          <w:sz w:val="44"/>
          <w:szCs w:val="44"/>
          <w:lang w:val="en-US" w:eastAsia="zh-CN"/>
        </w:rPr>
        <w:t>2023年巩固拓展脱贫攻坚成果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今年以来</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认真贯彻落实中央、省、</w:t>
      </w:r>
      <w:bookmarkStart w:id="0" w:name="_GoBack"/>
      <w:bookmarkEnd w:id="0"/>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巩固脱贫攻坚成果</w:t>
      </w:r>
      <w:r>
        <w:rPr>
          <w:rFonts w:hint="eastAsia" w:ascii="仿宋_GB2312" w:hAnsi="仿宋_GB2312" w:eastAsia="仿宋_GB2312" w:cs="仿宋_GB2312"/>
          <w:sz w:val="32"/>
          <w:szCs w:val="32"/>
        </w:rPr>
        <w:t>工作有关文件和会议精神，</w:t>
      </w:r>
      <w:r>
        <w:rPr>
          <w:rFonts w:hint="eastAsia" w:ascii="仿宋_GB2312" w:hAnsi="仿宋_GB2312" w:eastAsia="仿宋_GB2312" w:cs="仿宋_GB2312"/>
          <w:sz w:val="32"/>
          <w:szCs w:val="32"/>
          <w:lang w:val="en-US" w:eastAsia="zh-CN"/>
        </w:rPr>
        <w:t>坚持把巩固拓展脱贫攻坚成果作为最大的政治任务、最大的民生工程、最大的发展机遇，积极以脱贫户、“三类对象”为主体，以基础设施建设和产业发展为重点，不断创新机制，狠抓落实，巩固拓展脱贫攻坚成果工作取得阶段性成果。</w:t>
      </w:r>
      <w:r>
        <w:rPr>
          <w:rFonts w:hint="eastAsia" w:ascii="仿宋_GB2312" w:hAnsi="仿宋_GB2312" w:eastAsia="仿宋_GB2312" w:cs="仿宋_GB2312"/>
          <w:sz w:val="32"/>
          <w:szCs w:val="32"/>
        </w:rPr>
        <w:t>现就有关工作情况</w:t>
      </w:r>
      <w:r>
        <w:rPr>
          <w:rFonts w:hint="eastAsia" w:ascii="仿宋_GB2312" w:hAnsi="仿宋_GB2312" w:eastAsia="仿宋_GB2312" w:cs="仿宋_GB2312"/>
          <w:sz w:val="32"/>
          <w:szCs w:val="32"/>
          <w:lang w:eastAsia="zh-CN"/>
        </w:rPr>
        <w:t>总结</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保安镇地处大冶市北部，镇域面积1</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平方公里。全镇下辖</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个行政村和</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个社区，省级脱贫村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个（沼山村、磨山村），市级脱贫村</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lang w:eastAsia="zh-CN"/>
        </w:rPr>
        <w:t>（桃树村、桂花村）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今年纳入监测户</w:t>
      </w:r>
      <w:r>
        <w:rPr>
          <w:rFonts w:hint="eastAsia" w:ascii="仿宋_GB2312" w:hAnsi="仿宋_GB2312" w:eastAsia="仿宋_GB2312" w:cs="仿宋_GB2312"/>
          <w:kern w:val="2"/>
          <w:sz w:val="32"/>
          <w:szCs w:val="32"/>
          <w:highlight w:val="none"/>
          <w:shd w:val="clear" w:color="auto" w:fill="auto"/>
          <w:lang w:val="en-US" w:eastAsia="zh-CN" w:bidi="ar-SA"/>
        </w:rPr>
        <w:t>18户44人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，自然增加6人，自然减少18户40人，消除风险4户9人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截至</w:t>
      </w:r>
      <w:r>
        <w:rPr>
          <w:rFonts w:hint="eastAsia" w:ascii="仿宋_GB2312" w:hAnsi="仿宋_GB2312" w:eastAsia="仿宋_GB2312" w:cs="仿宋_GB2312"/>
          <w:color w:val="000000" w:themeColor="text1"/>
          <w:sz w:val="32"/>
          <w:szCs w:val="32"/>
          <w:lang w:eastAsia="zh-CN"/>
          <w14:textFill>
            <w14:solidFill>
              <w14:schemeClr w14:val="tx1"/>
            </w14:solidFill>
          </w14:textFill>
        </w:rPr>
        <w:t>目前，全镇共有</w:t>
      </w:r>
      <w:r>
        <w:rPr>
          <w:rFonts w:hint="eastAsia" w:ascii="仿宋_GB2312" w:hAnsi="仿宋_GB2312" w:eastAsia="仿宋_GB2312" w:cs="仿宋_GB2312"/>
          <w:kern w:val="2"/>
          <w:sz w:val="32"/>
          <w:szCs w:val="32"/>
          <w:highlight w:val="none"/>
          <w:shd w:val="clear" w:color="auto" w:fill="auto"/>
          <w:lang w:val="en-US" w:eastAsia="zh-CN" w:bidi="ar-SA"/>
        </w:rPr>
        <w:t>建档立卡脱贫户666户1288人（稳定脱贫户659户</w:t>
      </w:r>
      <w:r>
        <w:rPr>
          <w:rFonts w:hint="eastAsia" w:ascii="仿宋_GB2312" w:hAnsi="仿宋_GB2312" w:eastAsia="仿宋_GB2312" w:cs="仿宋_GB2312"/>
          <w:color w:val="000000"/>
          <w:kern w:val="2"/>
          <w:sz w:val="32"/>
          <w:szCs w:val="32"/>
          <w:highlight w:val="none"/>
          <w:shd w:val="clear" w:color="auto" w:fill="auto"/>
          <w:lang w:val="en-US" w:eastAsia="zh-CN" w:bidi="ar-SA"/>
        </w:rPr>
        <w:t>1267</w:t>
      </w:r>
      <w:r>
        <w:rPr>
          <w:rFonts w:hint="eastAsia" w:ascii="仿宋_GB2312" w:hAnsi="仿宋_GB2312" w:eastAsia="仿宋_GB2312" w:cs="仿宋_GB2312"/>
          <w:kern w:val="2"/>
          <w:sz w:val="32"/>
          <w:szCs w:val="32"/>
          <w:highlight w:val="none"/>
          <w:shd w:val="clear" w:color="auto" w:fill="auto"/>
          <w:lang w:val="en-US" w:eastAsia="zh-CN" w:bidi="ar-SA"/>
        </w:rPr>
        <w:t>人），现有监测户45户150人（含风险消除12户41人），其中脱贫不稳定户3户10人，边缘易致贫户17户59人，突发严重困难户25户81人。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二、工作开展情况</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val="0"/>
          <w:bCs w:val="0"/>
          <w:kern w:val="2"/>
          <w:sz w:val="32"/>
          <w:szCs w:val="32"/>
          <w:lang w:val="en-US" w:eastAsia="zh-CN" w:bidi="ar-SA"/>
        </w:rPr>
        <w:t>（一）责任落实方面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1.强化组织领导。</w:t>
      </w:r>
      <w:r>
        <w:rPr>
          <w:rFonts w:hint="eastAsia" w:ascii="仿宋_GB2312" w:hAnsi="仿宋_GB2312" w:eastAsia="仿宋_GB2312" w:cs="仿宋_GB2312"/>
          <w:sz w:val="32"/>
          <w:szCs w:val="32"/>
          <w:lang w:val="en-US" w:eastAsia="zh-CN"/>
        </w:rPr>
        <w:t>成立以党委主要领导为组长，其他班子成员为副组长，镇干部、相关单位负责人为成员的巩固拓展脱贫攻坚成果同乡村振兴有效衔接领导小组，统筹协调安排全镇的巩固脱贫攻坚成果全面工作。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2.强化学习部署。</w:t>
      </w:r>
      <w:r>
        <w:rPr>
          <w:rFonts w:hint="eastAsia" w:ascii="仿宋_GB2312" w:hAnsi="仿宋_GB2312" w:eastAsia="仿宋_GB2312" w:cs="仿宋_GB2312"/>
          <w:kern w:val="2"/>
          <w:sz w:val="32"/>
          <w:szCs w:val="32"/>
          <w:lang w:val="en-US" w:eastAsia="zh-CN" w:bidi="ar-SA"/>
        </w:rPr>
        <w:t>截至目前，镇党委理论中心组围绕习近平总书记关于巩固拓展脱贫攻坚成果工作重要论述、重要讲话、重要指示、重要批示精神及各级关于巩固拓展脱贫攻坚成果方针政策开展学习</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12次，先后14次召开专题会议研究乡村振兴相关工作，组织全体镇干部、村党组织书记、部门单位负责人、驻村工作队召开巩固脱贫成果重点工作会议9次，组织驻村工作队、乡村振兴业务专干开展政策业务培训会及月工作例会12次</w:t>
      </w:r>
      <w:r>
        <w:rPr>
          <w:rFonts w:hint="eastAsia" w:ascii="仿宋_GB2312" w:hAnsi="仿宋_GB2312" w:eastAsia="仿宋_GB2312" w:cs="仿宋_GB2312"/>
          <w:kern w:val="2"/>
          <w:sz w:val="32"/>
          <w:szCs w:val="32"/>
          <w:lang w:val="en-US" w:eastAsia="zh-CN" w:bidi="ar-SA"/>
        </w:rPr>
        <w:t>，进一步提高了政策理论水平和业务能力。</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3.强化督办检查。</w:t>
      </w:r>
      <w:r>
        <w:rPr>
          <w:rFonts w:hint="eastAsia" w:ascii="仿宋_GB2312" w:hAnsi="仿宋_GB2312" w:eastAsia="仿宋_GB2312" w:cs="仿宋_GB2312"/>
          <w:sz w:val="32"/>
          <w:szCs w:val="32"/>
          <w:lang w:val="en-US" w:eastAsia="zh-CN"/>
        </w:rPr>
        <w:t>下发《保安镇乡村振兴行动方案》，按照“一月一督查、一月一通报”的要求，对各村、驻村工作队巩固脱贫攻坚工作成果进行督办检查，对工作不力、“懒庸散”等问题，及时通报批评，并纳入乡村振兴考核结果。</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4.强化驻村帮扶。</w:t>
      </w:r>
      <w:r>
        <w:rPr>
          <w:rFonts w:hint="eastAsia" w:ascii="仿宋_GB2312" w:hAnsi="仿宋_GB2312" w:eastAsia="仿宋_GB2312" w:cs="仿宋_GB2312"/>
          <w:kern w:val="2"/>
          <w:sz w:val="32"/>
          <w:szCs w:val="32"/>
          <w:lang w:val="en-US" w:eastAsia="zh-CN" w:bidi="ar-SA"/>
        </w:rPr>
        <w:t>全镇实现27个有脱贫任务村驻村工作队全覆盖，其中市派工作队17家、镇派工作</w:t>
      </w:r>
      <w:r>
        <w:rPr>
          <w:rFonts w:hint="eastAsia" w:ascii="仿宋_GB2312" w:hAnsi="仿宋_GB2312" w:eastAsia="仿宋_GB2312" w:cs="仿宋_GB2312"/>
          <w:sz w:val="32"/>
          <w:szCs w:val="32"/>
          <w:lang w:val="en-US" w:eastAsia="zh-CN"/>
        </w:rPr>
        <w:t>队23家</w:t>
      </w:r>
      <w:r>
        <w:rPr>
          <w:rFonts w:hint="eastAsia" w:ascii="仿宋_GB2312" w:hAnsi="仿宋_GB2312" w:eastAsia="仿宋_GB2312" w:cs="仿宋_GB2312"/>
          <w:kern w:val="2"/>
          <w:sz w:val="32"/>
          <w:szCs w:val="32"/>
          <w:lang w:val="en-US" w:eastAsia="zh-CN" w:bidi="ar-SA"/>
        </w:rPr>
        <w:t>。根据《关于做好全市2021-2023年度驻村期满考核工作的通知》要求，对全镇驻村期满两年的17个驻村工作队长（第一书记）、29个工作队员进行了考核，推荐“好”等次的第一书记（工作队长）3名，工作队员5名。举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kern w:val="2"/>
          <w:sz w:val="32"/>
          <w:szCs w:val="32"/>
          <w:lang w:val="en-US" w:eastAsia="zh-CN" w:bidi="ar-SA"/>
        </w:rPr>
        <w:t>期培训班对驻村工作队进行脱贫攻坚相关业务知识培训，提高帮扶干部政策和业务水平。镇社会社会事务办(乡村振兴)联合镇纪委、保安镇驻村工作队片长每月开展工作履职、驻村工作纪律等督办检查，进一步强化驻村帮扶工作。</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（二）政策落实方面</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1.义务教育有保障。</w:t>
      </w:r>
      <w:r>
        <w:rPr>
          <w:rFonts w:hint="eastAsia" w:ascii="仿宋_GB2312" w:hAnsi="仿宋_GB2312" w:eastAsia="仿宋_GB2312" w:cs="仿宋_GB2312"/>
          <w:kern w:val="2"/>
          <w:sz w:val="32"/>
          <w:szCs w:val="32"/>
          <w:lang w:val="en-US" w:eastAsia="zh-CN" w:bidi="ar-SA"/>
        </w:rPr>
        <w:t>2023年春季共计资助学前教育阶段脱贫家庭经济困难学生50人次，金额2.5万元，资助义务教育阶段脱贫家庭经济困难学生252人次，金额9.2325万元；向49名符合条件的职业教育学生发放春季“雨露计划”补贴7.35万元，2023年秋季雨露计划共上报54人。</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2.基本医疗有保障。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我镇通过政策宣传和严格落实医保政策，全镇脱贫人口、监测对象基本医疗保险实现应保尽保，住院就诊399人次，发生费用267.275857万元，报销234.239107万元</w:t>
      </w:r>
      <w:r>
        <w:rPr>
          <w:rFonts w:hint="eastAsia" w:ascii="仿宋_GB2312" w:hAnsi="仿宋_GB2312" w:eastAsia="仿宋_GB2312" w:cs="仿宋_GB2312"/>
          <w:color w:val="auto"/>
          <w:sz w:val="32"/>
          <w:szCs w:val="32"/>
          <w:highlight w:val="none"/>
          <w:u w:val="none"/>
        </w:rPr>
        <w:t>，政策范围内报销比例86.87%，</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所有农村低收入人口在县域内定点医疗机构都实行“一站式、一票制”即时结算，进一步加强基本医疗保障</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3.住房安全有保障</w:t>
      </w:r>
      <w:r>
        <w:rPr>
          <w:rFonts w:hint="eastAsia" w:ascii="仿宋_GB2312" w:hAnsi="仿宋_GB2312" w:eastAsia="仿宋_GB2312" w:cs="仿宋_GB2312"/>
          <w:b/>
          <w:bCs/>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一是对全镇1078户低收入群体住房安全开展专项排查，截至目前，共计排查新增动态农村危房改造10户，已全部验收合格。二是持续开展农村住房安全动态监测，针对汛期来临，各村“两委”、驻村工作队及早准备、主动防范，逐村逐户开展农村低收入群体安全巡查工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截至目前，全镇1078户低收入群体房屋未发现安全隐患。</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4.饮水安全有保障。</w:t>
      </w:r>
      <w:r>
        <w:rPr>
          <w:rFonts w:hint="eastAsia" w:ascii="仿宋_GB2312" w:hAnsi="仿宋_GB2312" w:eastAsia="仿宋_GB2312" w:cs="仿宋_GB2312"/>
          <w:b w:val="0"/>
          <w:bCs w:val="0"/>
          <w:kern w:val="2"/>
          <w:sz w:val="32"/>
          <w:szCs w:val="32"/>
          <w:lang w:val="en-US" w:eastAsia="zh-CN" w:bidi="ar-SA"/>
        </w:rPr>
        <w:t>今年</w:t>
      </w:r>
      <w:r>
        <w:rPr>
          <w:rFonts w:hint="eastAsia" w:ascii="仿宋_GB2312" w:hAnsi="仿宋_GB2312" w:eastAsia="仿宋_GB2312" w:cs="仿宋_GB2312"/>
          <w:kern w:val="2"/>
          <w:sz w:val="32"/>
          <w:szCs w:val="32"/>
          <w:lang w:val="en-US" w:eastAsia="zh-CN" w:bidi="ar-SA"/>
        </w:rPr>
        <w:t>我镇有7个村启动城乡供水一体化工程，目前正在加快施工；落实建档立卡脱</w:t>
      </w:r>
      <w:r>
        <w:rPr>
          <w:rFonts w:hint="eastAsia" w:ascii="仿宋_GB2312" w:hAnsi="仿宋_GB2312" w:eastAsia="仿宋_GB2312" w:cs="仿宋_GB2312"/>
          <w:color w:val="auto"/>
          <w:kern w:val="2"/>
          <w:sz w:val="32"/>
          <w:szCs w:val="32"/>
          <w:lang w:val="en-US" w:eastAsia="zh-CN" w:bidi="ar-SA"/>
        </w:rPr>
        <w:t>贫户自来水入户工程费、水费减免政策；通过“饮水安全有保障”专项排查，全镇</w:t>
      </w:r>
      <w:r>
        <w:rPr>
          <w:rFonts w:hint="eastAsia" w:ascii="仿宋_GB2312" w:hAnsi="仿宋_GB2312" w:eastAsia="仿宋_GB2312" w:cs="仿宋_GB2312"/>
          <w:kern w:val="2"/>
          <w:sz w:val="32"/>
          <w:szCs w:val="32"/>
          <w:highlight w:val="none"/>
          <w:shd w:val="clear" w:color="auto" w:fill="auto"/>
          <w:lang w:val="en-US" w:eastAsia="zh-CN" w:bidi="ar-SA"/>
        </w:rPr>
        <w:t>659户</w:t>
      </w:r>
      <w:r>
        <w:rPr>
          <w:rFonts w:hint="eastAsia" w:ascii="仿宋_GB2312" w:hAnsi="仿宋_GB2312" w:eastAsia="仿宋_GB2312" w:cs="仿宋_GB2312"/>
          <w:color w:val="000000"/>
          <w:kern w:val="2"/>
          <w:sz w:val="32"/>
          <w:szCs w:val="32"/>
          <w:highlight w:val="none"/>
          <w:shd w:val="clear" w:color="auto" w:fill="auto"/>
          <w:lang w:val="en-US" w:eastAsia="zh-CN" w:bidi="ar-SA"/>
        </w:rPr>
        <w:t>1267</w:t>
      </w:r>
      <w:r>
        <w:rPr>
          <w:rFonts w:hint="eastAsia" w:ascii="仿宋_GB2312" w:hAnsi="仿宋_GB2312" w:eastAsia="仿宋_GB2312" w:cs="仿宋_GB2312"/>
          <w:kern w:val="2"/>
          <w:sz w:val="32"/>
          <w:szCs w:val="32"/>
          <w:highlight w:val="none"/>
          <w:shd w:val="clear" w:color="auto" w:fill="auto"/>
          <w:lang w:val="en-US" w:eastAsia="zh-CN" w:bidi="ar-SA"/>
        </w:rPr>
        <w:t>人</w:t>
      </w:r>
      <w:r>
        <w:rPr>
          <w:rFonts w:hint="eastAsia" w:ascii="仿宋_GB2312" w:hAnsi="仿宋_GB2312" w:eastAsia="仿宋_GB2312" w:cs="仿宋_GB2312"/>
          <w:kern w:val="2"/>
          <w:sz w:val="32"/>
          <w:szCs w:val="32"/>
          <w:highlight w:val="none"/>
          <w:lang w:val="en-US" w:eastAsia="zh-CN" w:bidi="ar-SA"/>
        </w:rPr>
        <w:t>脱贫户</w:t>
      </w:r>
      <w:r>
        <w:rPr>
          <w:rFonts w:hint="eastAsia" w:ascii="仿宋_GB2312" w:hAnsi="仿宋_GB2312" w:eastAsia="仿宋_GB2312" w:cs="仿宋_GB2312"/>
          <w:kern w:val="2"/>
          <w:sz w:val="32"/>
          <w:szCs w:val="32"/>
          <w:highlight w:val="none"/>
          <w:shd w:val="clear" w:color="auto" w:fill="auto"/>
          <w:lang w:val="en-US" w:eastAsia="zh-CN" w:bidi="ar-SA"/>
        </w:rPr>
        <w:t>，45户150人</w:t>
      </w:r>
      <w:r>
        <w:rPr>
          <w:rFonts w:hint="eastAsia" w:ascii="仿宋_GB2312" w:hAnsi="仿宋_GB2312" w:eastAsia="仿宋_GB2312" w:cs="仿宋_GB2312"/>
          <w:kern w:val="2"/>
          <w:sz w:val="32"/>
          <w:szCs w:val="32"/>
          <w:lang w:val="en-US" w:eastAsia="zh-CN" w:bidi="ar-SA"/>
        </w:rPr>
        <w:t>“三类对象”的饮水安全有保障实际比例达到100%。</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5.就业帮扶政策落实情况。</w:t>
      </w:r>
      <w:r>
        <w:rPr>
          <w:rFonts w:hint="eastAsia" w:ascii="仿宋_GB2312" w:hAnsi="仿宋_GB2312" w:eastAsia="仿宋_GB2312" w:cs="仿宋_GB2312"/>
          <w:kern w:val="2"/>
          <w:sz w:val="32"/>
          <w:szCs w:val="32"/>
          <w:lang w:val="en-US" w:eastAsia="zh-CN" w:bidi="ar-SA"/>
        </w:rPr>
        <w:t>开展脱贫人口务工月调度，脱贫人口、监测对象外出务工就业规模</w:t>
      </w:r>
      <w:r>
        <w:rPr>
          <w:rFonts w:hint="eastAsia" w:ascii="Times New Roman" w:hAnsi="Times New Roman" w:eastAsia="仿宋_GB2312" w:cs="Times New Roman"/>
          <w:kern w:val="2"/>
          <w:sz w:val="32"/>
          <w:szCs w:val="32"/>
          <w:highlight w:val="none"/>
          <w:lang w:val="en-US" w:eastAsia="zh-CN" w:bidi="ar-SA"/>
        </w:rPr>
        <w:t>463人（保安镇以外），其中外省务工59人，省内市外务工154人，市内务工250人。</w:t>
      </w:r>
      <w:r>
        <w:rPr>
          <w:rFonts w:hint="eastAsia" w:ascii="仿宋_GB2312" w:hAnsi="仿宋_GB2312" w:eastAsia="仿宋_GB2312" w:cs="仿宋_GB2312"/>
          <w:kern w:val="2"/>
          <w:sz w:val="32"/>
          <w:szCs w:val="32"/>
          <w:lang w:val="en-US" w:eastAsia="zh-CN" w:bidi="ar-SA"/>
        </w:rPr>
        <w:t>开展“春风行动”专场招聘会，提供就业岗位100余个，现场参加招聘会脱贫人口40余人，达成就业意向5人；开展脱贫人口就业技能培训班，参加培训人数110余人；安排光伏公益性岗位16人，带动脱贫户增收9.6万元；新增公益性岗位</w:t>
      </w:r>
      <w:r>
        <w:rPr>
          <w:rFonts w:hint="eastAsia" w:ascii="仿宋_GB2312" w:hAnsi="仿宋_GB2312" w:eastAsia="仿宋_GB2312" w:cs="仿宋_GB2312"/>
          <w:kern w:val="2"/>
          <w:sz w:val="32"/>
          <w:szCs w:val="32"/>
          <w:highlight w:val="none"/>
          <w:shd w:val="clear" w:color="auto" w:fill="auto"/>
          <w:lang w:val="en-US" w:eastAsia="zh-CN" w:bidi="ar-SA"/>
        </w:rPr>
        <w:t>16个</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6.产业帮扶政策落实情况。</w:t>
      </w:r>
      <w:r>
        <w:rPr>
          <w:rFonts w:hint="eastAsia" w:ascii="仿宋_GB2312" w:hAnsi="仿宋_GB2312" w:eastAsia="仿宋_GB2312" w:cs="仿宋_GB2312"/>
          <w:kern w:val="2"/>
          <w:sz w:val="32"/>
          <w:szCs w:val="32"/>
          <w:lang w:val="en-US" w:eastAsia="zh-CN" w:bidi="ar-SA"/>
        </w:rPr>
        <w:t>今年以来，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全镇春季新增白茶种植面积150亩，秋季新增白茶面积60亩，</w:t>
      </w:r>
      <w:r>
        <w:rPr>
          <w:rFonts w:hint="eastAsia" w:ascii="仿宋_GB2312" w:hAnsi="仿宋_GB2312" w:eastAsia="仿宋_GB2312" w:cs="仿宋_GB2312"/>
          <w:color w:val="auto"/>
          <w:kern w:val="2"/>
          <w:sz w:val="32"/>
          <w:szCs w:val="32"/>
          <w:highlight w:val="none"/>
          <w:lang w:val="en-US" w:eastAsia="zh-CN" w:bidi="ar-SA"/>
        </w:rPr>
        <w:t>总面积达2300余亩，产业发展势头迅猛，带动脱贫户26户78人就业增收。连续创办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采桃节吸引周边游客，以多种形式扩宽狗血桃销售渠道和提升销售产量，今年全镇狗血桃种植面积达6000余亩，总产量380万公斤，综合收入2200万元。</w:t>
      </w:r>
      <w:r>
        <w:rPr>
          <w:rFonts w:hint="eastAsia" w:ascii="仿宋_GB2312" w:hAnsi="仿宋_GB2312" w:eastAsia="仿宋_GB2312" w:cs="仿宋_GB2312"/>
          <w:kern w:val="2"/>
          <w:sz w:val="32"/>
          <w:szCs w:val="32"/>
          <w:lang w:val="en-US" w:eastAsia="zh-CN" w:bidi="ar-SA"/>
        </w:rPr>
        <w:t>今年已启动保安镇狗血桃产业链建设项目（中央财政衔接资金300万）、大垅村甲鱼基地建设项目（市级财政衔接资金60万）和高溪村稻虾养殖业基地（市级财政衔接资金10万）建设3个财政衔接资金项目，资金规模共507.9万元，其中财政衔接资金370万元，项目建成后可预计带动村集体经济增收25万元，带动脱贫户、监测户和一般农户共148人增收。目前狗血桃产业链项目已完成园区基础建设、桃苗采购等主要，预计月底完成验收；大垅村甲鱼基地建设项目已全部完成并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8.金融帮扶政策落实情况。</w:t>
      </w:r>
      <w:r>
        <w:rPr>
          <w:rFonts w:hint="eastAsia" w:ascii="仿宋_GB2312" w:hAnsi="仿宋_GB2312" w:eastAsia="仿宋_GB2312" w:cs="仿宋_GB2312"/>
          <w:kern w:val="2"/>
          <w:sz w:val="32"/>
          <w:szCs w:val="32"/>
          <w:lang w:val="en-US" w:eastAsia="zh-CN" w:bidi="ar-SA"/>
        </w:rPr>
        <w:t>通过入户宣传小额信贷政策，主动替银行部门和有贷款需求的脱贫户、监测户牵线搭桥，</w:t>
      </w:r>
      <w:r>
        <w:rPr>
          <w:rFonts w:hint="eastAsia" w:ascii="仿宋_GB2312" w:hAnsi="仿宋_GB2312" w:eastAsia="仿宋_GB2312" w:cs="仿宋_GB2312"/>
          <w:color w:val="auto"/>
          <w:kern w:val="2"/>
          <w:sz w:val="32"/>
          <w:szCs w:val="32"/>
          <w:lang w:val="en-US" w:eastAsia="zh-CN" w:bidi="ar-SA"/>
        </w:rPr>
        <w:t>截至目前，我镇贷款户数33户，贷款余额172万元。</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（三）工作落实方面</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1.建立防止返贫监测和帮扶机制工作开展情况。</w:t>
      </w:r>
      <w:r>
        <w:rPr>
          <w:rFonts w:hint="eastAsia" w:ascii="仿宋_GB2312" w:hAnsi="仿宋_GB2312" w:eastAsia="仿宋_GB2312" w:cs="仿宋_GB2312"/>
          <w:kern w:val="2"/>
          <w:sz w:val="32"/>
          <w:szCs w:val="32"/>
          <w:lang w:val="en-US" w:eastAsia="zh-CN" w:bidi="ar-SA"/>
        </w:rPr>
        <w:t>根据大冶市乡村振兴局印发的《大冶市2023年防止返贫监测帮扶集中排查工作方案》文件要求，镇党委高度重视，精心组织，分别召开了2023年防止返贫监测帮扶集中排查部署会和业务培训会，组织各村网格员开展入户大摸排工作。截至目前，全镇共完成排查13740户，其中排查一般农户13046户，脱贫户659户，监测对象45户（包括已消除风险的脱贫不稳定户）。按照“应纳尽纳”的原则和监测户识别标准，新纳入监测户4户10人，人口自然增加1人，自然减少3户4人，消除风险监测户3户8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lang w:eastAsia="zh-CN"/>
        </w:rPr>
        <w:t>脱贫人口增收工作开展情况</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我镇</w:t>
      </w:r>
      <w:r>
        <w:rPr>
          <w:rFonts w:hint="eastAsia" w:ascii="仿宋_GB2312" w:hAnsi="仿宋_GB2312" w:eastAsia="仿宋_GB2312" w:cs="仿宋_GB2312"/>
          <w:b w:val="0"/>
          <w:bCs w:val="0"/>
          <w:color w:val="auto"/>
          <w:sz w:val="32"/>
          <w:szCs w:val="32"/>
          <w:highlight w:val="none"/>
          <w:u w:val="none"/>
          <w:lang w:val="en-US" w:eastAsia="zh-CN"/>
        </w:rPr>
        <w:t>2022年底人均纯收入低于1万元的脱贫户（不含整户无劳动力或丧失劳动力）有28户48人，监测户11户25人。根据《大冶市脱贫人口万元增收行动实施方案》，我镇对人均纯收入低于1万元的脱贫户、监测户进行了逐户分析，逐一制定增收计划</w:t>
      </w:r>
      <w:r>
        <w:rPr>
          <w:rFonts w:hint="eastAsia" w:ascii="仿宋_GB2312" w:hAnsi="仿宋_GB2312" w:eastAsia="仿宋_GB2312" w:cs="仿宋_GB2312"/>
          <w:sz w:val="32"/>
          <w:szCs w:val="32"/>
          <w:lang w:val="en-US" w:eastAsia="zh-CN"/>
        </w:rPr>
        <w:t>。通过开展脱贫人口务工月调度、提供公益性岗位、举办专场招聘会、开展就业技能培训等方式增加脱贫人口务工性收入；通过发展白茶种植、狗血桃种植销售、乡村旅游等方式增加脱贫人口经营性收入，今年拟申报创建沼山村王祖湾庭院经济示范村、示范户项目；通过低保等兜底保障政策和“雨露计划”、“三业”奖补、教育资助等惠农补贴政策，增加脱贫人口转移性收入。</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3.省后评估反馈问题整改工作开展情况。</w:t>
      </w:r>
      <w:r>
        <w:rPr>
          <w:rFonts w:hint="eastAsia" w:ascii="仿宋_GB2312" w:hAnsi="仿宋_GB2312" w:eastAsia="仿宋_GB2312" w:cs="仿宋_GB2312"/>
          <w:kern w:val="2"/>
          <w:sz w:val="32"/>
          <w:szCs w:val="32"/>
          <w:lang w:val="en-US" w:eastAsia="zh-CN" w:bidi="ar-SA"/>
        </w:rPr>
        <w:t>我镇先后召开党委会及全镇大会研究部署、安排推进整改工作，严格制定整改清单，落实整改措施，明确整改单位、整改责任人和整改时限，形成问题整改销号台账，实行销号管理，对省后评估反馈的3个方面13个问题，坚持举一反三，全面认领。截至目前，省后评估反馈的13个问题已全部完成整改销号，其中反馈我镇沼山村生活污水治理效果不好、部分脱贫户厕所改建不到位等2个问题均已第一时间落实整改，同时对全镇各村生活污水治理、户厕改建情况进行了排查整改。将省后评估反馈问题整改同巩固脱贫成果短板弱项整改工作一体部署、一体推进，通过召开专题会议、下发工作提示、开展督办检查等方式，推动各村整改工作落实，确保整改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楷体_GB2312" w:cs="Times New Roman"/>
          <w:b w:val="0"/>
          <w:bCs w:val="0"/>
          <w:color w:val="auto"/>
          <w:sz w:val="32"/>
          <w:szCs w:val="32"/>
          <w:highlight w:val="none"/>
          <w:u w:val="none"/>
          <w:lang w:eastAsia="zh-CN"/>
        </w:rPr>
      </w:pPr>
      <w:r>
        <w:rPr>
          <w:rFonts w:hint="eastAsia" w:ascii="Times New Roman" w:hAnsi="Times New Roman" w:eastAsia="楷体_GB2312" w:cs="Times New Roman"/>
          <w:b w:val="0"/>
          <w:bCs w:val="0"/>
          <w:color w:val="auto"/>
          <w:sz w:val="32"/>
          <w:szCs w:val="32"/>
          <w:highlight w:val="none"/>
          <w:u w:val="none"/>
        </w:rPr>
        <w:t>（四）</w:t>
      </w:r>
      <w:r>
        <w:rPr>
          <w:rFonts w:ascii="Times New Roman" w:hAnsi="Times New Roman" w:eastAsia="楷体_GB2312" w:cs="Times New Roman"/>
          <w:b w:val="0"/>
          <w:bCs w:val="0"/>
          <w:color w:val="auto"/>
          <w:sz w:val="32"/>
          <w:szCs w:val="32"/>
          <w:highlight w:val="none"/>
          <w:u w:val="none"/>
        </w:rPr>
        <w:t>乡村建设</w:t>
      </w:r>
      <w:r>
        <w:rPr>
          <w:rFonts w:hint="eastAsia" w:ascii="Times New Roman" w:hAnsi="Times New Roman" w:eastAsia="楷体_GB2312" w:cs="Times New Roman"/>
          <w:b w:val="0"/>
          <w:bCs w:val="0"/>
          <w:color w:val="auto"/>
          <w:sz w:val="32"/>
          <w:szCs w:val="32"/>
          <w:highlight w:val="none"/>
          <w:u w:val="none"/>
          <w:lang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1.开展</w:t>
      </w:r>
      <w:r>
        <w:rPr>
          <w:rFonts w:hint="eastAsia" w:ascii="Times New Roman" w:hAnsi="Times New Roman" w:eastAsia="仿宋_GB2312" w:cs="Times New Roman"/>
          <w:b/>
          <w:bCs/>
          <w:color w:val="auto"/>
          <w:sz w:val="32"/>
          <w:szCs w:val="32"/>
          <w:highlight w:val="none"/>
          <w:u w:val="none"/>
        </w:rPr>
        <w:t>农村人居环境整治。</w:t>
      </w:r>
      <w:r>
        <w:rPr>
          <w:rFonts w:hint="eastAsia" w:ascii="Times New Roman" w:hAnsi="Times New Roman" w:eastAsia="仿宋_GB2312" w:cs="Times New Roman"/>
          <w:color w:val="auto"/>
          <w:sz w:val="32"/>
          <w:szCs w:val="32"/>
          <w:highlight w:val="none"/>
          <w:u w:val="none"/>
        </w:rPr>
        <w:t>一是加大对农村保洁巡查监管力度，加强卫生保洁人员的日常管理。每周对各村保洁员上岗情况及各湾主次干道普扫、房前屋后、沟渠塘堰垃圾清捡情况进行重点督办，对工作不负责任，保洁质量差的保洁员督促相关村予以辞退。二是优化保洁人员和换位设施配置，提升我镇卫生服务质量。通过公开竞标的形式确定湖南仁仁洁公司为镇区保洁、农村</w:t>
      </w:r>
      <w:r>
        <w:rPr>
          <w:rFonts w:hint="eastAsia" w:ascii="仿宋_GB2312" w:hAnsi="仿宋_GB2312" w:eastAsia="仿宋_GB2312" w:cs="仿宋_GB2312"/>
          <w:color w:val="auto"/>
          <w:sz w:val="32"/>
          <w:szCs w:val="32"/>
          <w:highlight w:val="none"/>
          <w:u w:val="none"/>
        </w:rPr>
        <w:t>垃圾清运、314省道、红保公路道路扬尘服务供应商，湾组卫生清运不及时的现象有了明显改善。三是针对性解决镇区杨家地地势低洼易涝问题。城建办投入60余万元新建该处雨污管网600余米，建设检查井35座、接户井40余座，有效解决了镇区长期存在的污水排放及卫生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 w:hAnsi="仿宋" w:eastAsia="仿宋" w:cs="仿宋"/>
          <w:b/>
          <w:bCs/>
          <w:color w:val="auto"/>
          <w:sz w:val="32"/>
          <w:szCs w:val="32"/>
          <w:lang w:val="en-US" w:eastAsia="zh-CN"/>
        </w:rPr>
      </w:pP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rPr>
        <w:t>扎实</w:t>
      </w:r>
      <w:r>
        <w:rPr>
          <w:rFonts w:hint="eastAsia" w:ascii="仿宋_GB2312" w:hAnsi="仿宋_GB2312" w:eastAsia="仿宋_GB2312" w:cs="仿宋_GB2312"/>
          <w:b/>
          <w:bCs/>
          <w:color w:val="auto"/>
          <w:sz w:val="32"/>
          <w:szCs w:val="32"/>
          <w:highlight w:val="none"/>
          <w:u w:val="none"/>
          <w:lang w:eastAsia="zh-CN"/>
        </w:rPr>
        <w:t>开展“厕所革命”</w:t>
      </w:r>
      <w:r>
        <w:rPr>
          <w:rFonts w:hint="eastAsia" w:ascii="仿宋_GB2312" w:hAnsi="仿宋_GB2312" w:eastAsia="仿宋_GB2312" w:cs="仿宋_GB2312"/>
          <w:b/>
          <w:bCs/>
          <w:color w:val="auto"/>
          <w:sz w:val="32"/>
          <w:szCs w:val="32"/>
          <w:highlight w:val="none"/>
          <w:u w:val="none"/>
        </w:rPr>
        <w:t>。</w:t>
      </w:r>
      <w:r>
        <w:rPr>
          <w:rFonts w:hint="default" w:ascii="Times New Roman" w:hAnsi="Times New Roman" w:eastAsia="仿宋_GB2312" w:cs="Times New Roman"/>
          <w:sz w:val="32"/>
          <w:szCs w:val="32"/>
          <w:highlight w:val="none"/>
          <w:lang w:val="en-US" w:eastAsia="zh-CN"/>
        </w:rPr>
        <w:t>2023年10月底前，全面完成</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lang w:val="en-US" w:eastAsia="zh-CN"/>
        </w:rPr>
        <w:t>级下达的</w:t>
      </w:r>
      <w:r>
        <w:rPr>
          <w:rFonts w:hint="eastAsia" w:ascii="Times New Roman" w:hAnsi="Times New Roman" w:eastAsia="仿宋_GB2312" w:cs="Times New Roman"/>
          <w:sz w:val="32"/>
          <w:szCs w:val="32"/>
          <w:highlight w:val="none"/>
          <w:lang w:val="en-US" w:eastAsia="zh-CN"/>
        </w:rPr>
        <w:t>238</w:t>
      </w:r>
      <w:r>
        <w:rPr>
          <w:rFonts w:hint="default" w:ascii="Times New Roman" w:hAnsi="Times New Roman" w:eastAsia="仿宋_GB2312" w:cs="Times New Roman"/>
          <w:sz w:val="32"/>
          <w:szCs w:val="32"/>
          <w:highlight w:val="none"/>
          <w:lang w:val="en-US" w:eastAsia="zh-CN"/>
        </w:rPr>
        <w:t>座农村户厕建设任务，新建公厕</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座；对影响村容村貌、村民生活、村庄规划的破旧旱厕、粪窖予以彻底拆除或填埋。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b w:val="0"/>
          <w:bCs w:val="0"/>
          <w:color w:val="auto"/>
          <w:kern w:val="2"/>
          <w:sz w:val="32"/>
          <w:szCs w:val="32"/>
          <w:highlight w:val="none"/>
          <w:u w:val="none"/>
          <w:lang w:val="en-US" w:eastAsia="zh-CN" w:bidi="ar-SA"/>
        </w:rPr>
      </w:pPr>
      <w:r>
        <w:rPr>
          <w:rFonts w:hint="eastAsia" w:ascii="仿宋_GB2312" w:hAnsi="仿宋_GB2312" w:eastAsia="仿宋_GB2312" w:cs="仿宋_GB2312"/>
          <w:b/>
          <w:bCs/>
          <w:color w:val="auto"/>
          <w:sz w:val="32"/>
          <w:szCs w:val="32"/>
          <w:highlight w:val="none"/>
          <w:u w:val="none"/>
          <w:lang w:val="en-US" w:eastAsia="zh-CN"/>
        </w:rPr>
        <w:t>3.深化“共同缔造”试点。</w:t>
      </w:r>
      <w:r>
        <w:rPr>
          <w:rFonts w:hint="eastAsia" w:ascii="Times New Roman" w:hAnsi="Times New Roman" w:eastAsia="仿宋_GB2312" w:cs="Times New Roman"/>
          <w:b w:val="0"/>
          <w:bCs w:val="0"/>
          <w:color w:val="auto"/>
          <w:kern w:val="2"/>
          <w:sz w:val="32"/>
          <w:szCs w:val="32"/>
          <w:highlight w:val="none"/>
          <w:u w:val="none"/>
          <w:lang w:val="en-US" w:eastAsia="zh-CN" w:bidi="ar-SA"/>
        </w:rPr>
        <w:t>我镇积极践行“五共”理念，致力壮大乡村产业、提升治理效能，取得了一些行之有效的经验做法。现阶段，我镇持续巩固沼山村杨文昌湾、盘茶村柯楼湾2个省级试点，将农科村圣水湾参照省级试点实行“提级”管理，结合和美乡村工作，推进大垅村下磨湾试点打造，着力探索党建引领基层治理体制机制创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三、下步工作打算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ascii="仿宋_GB2312" w:hAnsi="仿宋_GB2312" w:eastAsia="仿宋_GB2312" w:cs="仿宋_GB2312"/>
          <w:bCs/>
          <w:sz w:val="32"/>
          <w:szCs w:val="32"/>
          <w:lang w:val="en-US" w:eastAsia="zh-CN"/>
        </w:rPr>
        <w:t>下一步，我镇将深入学习贯彻党的二十大精神和习近平总书记关于“三农”工作重要论述，坚决落实各级工作要求，结合此次市委农村工作领导小组会议暨国家对省巩固拓展脱贫攻坚成果同乡村振兴有效衔接考核评估反馈问题整改推进会会议精神，认真抓好国家考核评估反馈问题整改，扎实做好各项重点工作，不断巩固拓展脱贫攻坚成果。</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jQxMmIwNjVlMGY4ZjI3NmYyN2YzZGMzOTg5ZjkifQ=="/>
  </w:docVars>
  <w:rsids>
    <w:rsidRoot w:val="59597787"/>
    <w:rsid w:val="003B3351"/>
    <w:rsid w:val="004A0ABD"/>
    <w:rsid w:val="00FD6BBB"/>
    <w:rsid w:val="019127B6"/>
    <w:rsid w:val="01924F05"/>
    <w:rsid w:val="029B0CAC"/>
    <w:rsid w:val="044201B1"/>
    <w:rsid w:val="045B4938"/>
    <w:rsid w:val="04BD1B14"/>
    <w:rsid w:val="053B6099"/>
    <w:rsid w:val="05861E39"/>
    <w:rsid w:val="0630247F"/>
    <w:rsid w:val="06A20FC1"/>
    <w:rsid w:val="07715CAD"/>
    <w:rsid w:val="07972AF0"/>
    <w:rsid w:val="07CC0683"/>
    <w:rsid w:val="07F874F1"/>
    <w:rsid w:val="083B690B"/>
    <w:rsid w:val="093C5E71"/>
    <w:rsid w:val="0B221881"/>
    <w:rsid w:val="0B236801"/>
    <w:rsid w:val="0CA13776"/>
    <w:rsid w:val="0CCA1272"/>
    <w:rsid w:val="0D2B6E2A"/>
    <w:rsid w:val="0D54168D"/>
    <w:rsid w:val="0D6B751E"/>
    <w:rsid w:val="0DCC04B6"/>
    <w:rsid w:val="0DFA5EB4"/>
    <w:rsid w:val="0E1D7A23"/>
    <w:rsid w:val="0EE832CC"/>
    <w:rsid w:val="0FD03043"/>
    <w:rsid w:val="112F5B47"/>
    <w:rsid w:val="11537A88"/>
    <w:rsid w:val="116E2B13"/>
    <w:rsid w:val="11B322D4"/>
    <w:rsid w:val="11F528ED"/>
    <w:rsid w:val="12843C71"/>
    <w:rsid w:val="1336279F"/>
    <w:rsid w:val="13BB7B66"/>
    <w:rsid w:val="13D42386"/>
    <w:rsid w:val="141A663B"/>
    <w:rsid w:val="14531B4D"/>
    <w:rsid w:val="14C60571"/>
    <w:rsid w:val="14F52C04"/>
    <w:rsid w:val="167C04F3"/>
    <w:rsid w:val="17375756"/>
    <w:rsid w:val="17CF346B"/>
    <w:rsid w:val="17EE7198"/>
    <w:rsid w:val="185B2436"/>
    <w:rsid w:val="188B5D59"/>
    <w:rsid w:val="189F65AD"/>
    <w:rsid w:val="18D95B8F"/>
    <w:rsid w:val="19E35BF1"/>
    <w:rsid w:val="1AAB6FBF"/>
    <w:rsid w:val="1D743260"/>
    <w:rsid w:val="1DD957B9"/>
    <w:rsid w:val="1DFA7E29"/>
    <w:rsid w:val="207E56FC"/>
    <w:rsid w:val="20D65FDF"/>
    <w:rsid w:val="21070D5E"/>
    <w:rsid w:val="21182154"/>
    <w:rsid w:val="21AB1D8B"/>
    <w:rsid w:val="230E6B00"/>
    <w:rsid w:val="233D76D0"/>
    <w:rsid w:val="23D033B6"/>
    <w:rsid w:val="257F27A2"/>
    <w:rsid w:val="274E1C0A"/>
    <w:rsid w:val="27B506FD"/>
    <w:rsid w:val="28463658"/>
    <w:rsid w:val="2897402C"/>
    <w:rsid w:val="293E4722"/>
    <w:rsid w:val="29667FC8"/>
    <w:rsid w:val="2A103822"/>
    <w:rsid w:val="2A340DB2"/>
    <w:rsid w:val="2BA70CA4"/>
    <w:rsid w:val="2BD755E6"/>
    <w:rsid w:val="2C2440A3"/>
    <w:rsid w:val="2C340A16"/>
    <w:rsid w:val="2C3D4454"/>
    <w:rsid w:val="2DFD7A5A"/>
    <w:rsid w:val="2E7B7D04"/>
    <w:rsid w:val="2EFF1B09"/>
    <w:rsid w:val="2F240A08"/>
    <w:rsid w:val="30DF4A3C"/>
    <w:rsid w:val="31034F6B"/>
    <w:rsid w:val="318A5BA0"/>
    <w:rsid w:val="31A31F0E"/>
    <w:rsid w:val="31FD7C5B"/>
    <w:rsid w:val="3230258D"/>
    <w:rsid w:val="32352DE8"/>
    <w:rsid w:val="330A2380"/>
    <w:rsid w:val="33184235"/>
    <w:rsid w:val="33C50D6A"/>
    <w:rsid w:val="340C1162"/>
    <w:rsid w:val="34193E6E"/>
    <w:rsid w:val="346F4329"/>
    <w:rsid w:val="34FC3DB1"/>
    <w:rsid w:val="35127301"/>
    <w:rsid w:val="358E6A31"/>
    <w:rsid w:val="35B44695"/>
    <w:rsid w:val="36C47130"/>
    <w:rsid w:val="37343D3E"/>
    <w:rsid w:val="385C7BB3"/>
    <w:rsid w:val="38C20ECB"/>
    <w:rsid w:val="38CF2341"/>
    <w:rsid w:val="38E5105E"/>
    <w:rsid w:val="391B2B6D"/>
    <w:rsid w:val="39763B4B"/>
    <w:rsid w:val="39DF0F1B"/>
    <w:rsid w:val="3C3E614D"/>
    <w:rsid w:val="3CCC0CEC"/>
    <w:rsid w:val="3D0A3BA8"/>
    <w:rsid w:val="3D0F48D6"/>
    <w:rsid w:val="3D9138B2"/>
    <w:rsid w:val="3E300685"/>
    <w:rsid w:val="3E653CDC"/>
    <w:rsid w:val="3F277CDA"/>
    <w:rsid w:val="3F314A7B"/>
    <w:rsid w:val="3F3F3C49"/>
    <w:rsid w:val="40316418"/>
    <w:rsid w:val="404E1296"/>
    <w:rsid w:val="405440A8"/>
    <w:rsid w:val="40B82BB4"/>
    <w:rsid w:val="413B181B"/>
    <w:rsid w:val="420A743F"/>
    <w:rsid w:val="422A188F"/>
    <w:rsid w:val="422E5823"/>
    <w:rsid w:val="433E7E99"/>
    <w:rsid w:val="435979DC"/>
    <w:rsid w:val="444A4FF2"/>
    <w:rsid w:val="44E2567B"/>
    <w:rsid w:val="4540096A"/>
    <w:rsid w:val="45526CA1"/>
    <w:rsid w:val="459C4852"/>
    <w:rsid w:val="45AA78B4"/>
    <w:rsid w:val="45BC4EF4"/>
    <w:rsid w:val="46EB24E9"/>
    <w:rsid w:val="47005821"/>
    <w:rsid w:val="478A6A71"/>
    <w:rsid w:val="486A0C38"/>
    <w:rsid w:val="4A4C3190"/>
    <w:rsid w:val="4BDA0F8D"/>
    <w:rsid w:val="4C2061DD"/>
    <w:rsid w:val="4D33143A"/>
    <w:rsid w:val="4E7447A9"/>
    <w:rsid w:val="4EC372F3"/>
    <w:rsid w:val="4F5D32A4"/>
    <w:rsid w:val="4F727B0E"/>
    <w:rsid w:val="4FCB46B2"/>
    <w:rsid w:val="501C6CBB"/>
    <w:rsid w:val="5054731E"/>
    <w:rsid w:val="50962F12"/>
    <w:rsid w:val="50FC54CC"/>
    <w:rsid w:val="5144471C"/>
    <w:rsid w:val="51C55131"/>
    <w:rsid w:val="51D01BC3"/>
    <w:rsid w:val="51D81084"/>
    <w:rsid w:val="51E657D3"/>
    <w:rsid w:val="51EB4B97"/>
    <w:rsid w:val="52C118CB"/>
    <w:rsid w:val="53764934"/>
    <w:rsid w:val="53990623"/>
    <w:rsid w:val="541D3002"/>
    <w:rsid w:val="54F736D4"/>
    <w:rsid w:val="56A31715"/>
    <w:rsid w:val="575F48E4"/>
    <w:rsid w:val="58296419"/>
    <w:rsid w:val="585F008D"/>
    <w:rsid w:val="58B507D8"/>
    <w:rsid w:val="58CE2DB2"/>
    <w:rsid w:val="59597787"/>
    <w:rsid w:val="5AD638DD"/>
    <w:rsid w:val="5AE96AB3"/>
    <w:rsid w:val="5CF06F99"/>
    <w:rsid w:val="5E1F61D0"/>
    <w:rsid w:val="5EAB628A"/>
    <w:rsid w:val="5EC857E1"/>
    <w:rsid w:val="5F8D0419"/>
    <w:rsid w:val="5FEF5D7B"/>
    <w:rsid w:val="5FF41020"/>
    <w:rsid w:val="600261DD"/>
    <w:rsid w:val="60B42F40"/>
    <w:rsid w:val="61252EF5"/>
    <w:rsid w:val="6209644A"/>
    <w:rsid w:val="628F68C3"/>
    <w:rsid w:val="62F53AC8"/>
    <w:rsid w:val="633D0FCB"/>
    <w:rsid w:val="634C5AB0"/>
    <w:rsid w:val="63AE29CA"/>
    <w:rsid w:val="63B677D0"/>
    <w:rsid w:val="640146EE"/>
    <w:rsid w:val="641F593F"/>
    <w:rsid w:val="64634D6C"/>
    <w:rsid w:val="664A237C"/>
    <w:rsid w:val="6666771C"/>
    <w:rsid w:val="667B1D59"/>
    <w:rsid w:val="66CE3B6D"/>
    <w:rsid w:val="670C6B88"/>
    <w:rsid w:val="67B26D08"/>
    <w:rsid w:val="696F7DFE"/>
    <w:rsid w:val="6A0B3BD1"/>
    <w:rsid w:val="6B7935D8"/>
    <w:rsid w:val="6BDA5B36"/>
    <w:rsid w:val="6BDE77D5"/>
    <w:rsid w:val="6C2B2308"/>
    <w:rsid w:val="6CAD0258"/>
    <w:rsid w:val="6D8A5754"/>
    <w:rsid w:val="6DEE7A91"/>
    <w:rsid w:val="6E22773B"/>
    <w:rsid w:val="6E845087"/>
    <w:rsid w:val="6ED722D3"/>
    <w:rsid w:val="6EED7D49"/>
    <w:rsid w:val="6F2A13EB"/>
    <w:rsid w:val="6F954328"/>
    <w:rsid w:val="6FA83C70"/>
    <w:rsid w:val="6FB24AEE"/>
    <w:rsid w:val="705A140E"/>
    <w:rsid w:val="713559D7"/>
    <w:rsid w:val="718F6E95"/>
    <w:rsid w:val="73BF75CE"/>
    <w:rsid w:val="743715B0"/>
    <w:rsid w:val="74B15375"/>
    <w:rsid w:val="75041948"/>
    <w:rsid w:val="76D63AEA"/>
    <w:rsid w:val="770A7E8E"/>
    <w:rsid w:val="77905715"/>
    <w:rsid w:val="77920E2B"/>
    <w:rsid w:val="77B05DB7"/>
    <w:rsid w:val="78071C58"/>
    <w:rsid w:val="78615041"/>
    <w:rsid w:val="787B7F18"/>
    <w:rsid w:val="79D14161"/>
    <w:rsid w:val="7A08321D"/>
    <w:rsid w:val="7A9F4B33"/>
    <w:rsid w:val="7AAD4830"/>
    <w:rsid w:val="7B191C40"/>
    <w:rsid w:val="7B244F55"/>
    <w:rsid w:val="7B29461C"/>
    <w:rsid w:val="7C2154D6"/>
    <w:rsid w:val="7C306240"/>
    <w:rsid w:val="7C6D24C9"/>
    <w:rsid w:val="7CF95B0B"/>
    <w:rsid w:val="7D745ADC"/>
    <w:rsid w:val="7DCE343B"/>
    <w:rsid w:val="7E444D47"/>
    <w:rsid w:val="7F4E22E1"/>
    <w:rsid w:val="7F590AE3"/>
    <w:rsid w:val="7FBA7AF7"/>
    <w:rsid w:val="EFF68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4"/>
    <w:next w:val="5"/>
    <w:qFormat/>
    <w:uiPriority w:val="99"/>
    <w:pPr>
      <w:keepNext/>
      <w:keepLines/>
      <w:spacing w:before="260" w:after="260" w:line="416" w:lineRule="auto"/>
      <w:ind w:left="200"/>
      <w:outlineLvl w:val="2"/>
    </w:pPr>
    <w:rPr>
      <w:rFonts w:ascii="Calibri" w:hAnsi="Calibri" w:eastAsia="宋体" w:cs="Times New Roman"/>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eastAsia="华文中宋"/>
      <w:sz w:val="44"/>
      <w:szCs w:val="32"/>
    </w:rPr>
  </w:style>
  <w:style w:type="paragraph" w:customStyle="1" w:styleId="4">
    <w:name w:val="Table of Authorities1"/>
    <w:basedOn w:val="1"/>
    <w:next w:val="1"/>
    <w:qFormat/>
    <w:uiPriority w:val="99"/>
    <w:pPr>
      <w:ind w:left="420" w:leftChars="200"/>
    </w:pPr>
  </w:style>
  <w:style w:type="paragraph" w:styleId="5">
    <w:name w:val="table of authorities"/>
    <w:basedOn w:val="1"/>
    <w:next w:val="1"/>
    <w:qFormat/>
    <w:uiPriority w:val="99"/>
    <w:pPr>
      <w:ind w:left="200" w:leftChars="200"/>
    </w:pPr>
  </w:style>
  <w:style w:type="paragraph" w:styleId="6">
    <w:name w:val="Normal Indent"/>
    <w:basedOn w:val="1"/>
    <w:qFormat/>
    <w:uiPriority w:val="0"/>
    <w:pPr>
      <w:ind w:firstLine="420" w:firstLineChars="200"/>
    </w:pPr>
    <w:rPr>
      <w:rFonts w:eastAsia="仿宋"/>
    </w:rPr>
  </w:style>
  <w:style w:type="paragraph" w:styleId="7">
    <w:name w:val="Body Text"/>
    <w:basedOn w:val="1"/>
    <w:qFormat/>
    <w:uiPriority w:val="0"/>
    <w:pPr>
      <w:spacing w:before="0" w:after="140" w:line="276" w:lineRule="auto"/>
    </w:pPr>
  </w:style>
  <w:style w:type="paragraph" w:styleId="8">
    <w:name w:val="Body Text Indent"/>
    <w:basedOn w:val="1"/>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7"/>
    <w:qFormat/>
    <w:uiPriority w:val="0"/>
    <w:pPr>
      <w:ind w:firstLine="420" w:firstLineChars="100"/>
    </w:pPr>
  </w:style>
  <w:style w:type="paragraph" w:styleId="12">
    <w:name w:val="Body Text First Indent 2"/>
    <w:basedOn w:val="8"/>
    <w:unhideWhenUsed/>
    <w:qFormat/>
    <w:uiPriority w:val="99"/>
    <w:pPr>
      <w:ind w:firstLine="420" w:firstLineChars="200"/>
    </w:pPr>
  </w:style>
  <w:style w:type="paragraph" w:customStyle="1" w:styleId="15">
    <w:name w:val="BodyText1I2"/>
    <w:basedOn w:val="16"/>
    <w:qFormat/>
    <w:uiPriority w:val="99"/>
    <w:pPr>
      <w:ind w:firstLine="420" w:firstLineChars="200"/>
    </w:pPr>
  </w:style>
  <w:style w:type="paragraph" w:customStyle="1" w:styleId="16">
    <w:name w:val="BodyText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3694</Words>
  <Characters>3885</Characters>
  <Lines>0</Lines>
  <Paragraphs>0</Paragraphs>
  <TotalTime>208</TotalTime>
  <ScaleCrop>false</ScaleCrop>
  <LinksUpToDate>false</LinksUpToDate>
  <CharactersWithSpaces>3885</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2020-12-04T11:16:00Z</dcterms:created>
  <dc:creator>青莲驹是001764</dc:creator>
  <cp:lastModifiedBy>uos</cp:lastModifiedBy>
  <cp:lastPrinted>2022-01-12T14:28:00Z</cp:lastPrinted>
  <dcterms:modified xsi:type="dcterms:W3CDTF">2024-02-05T10:09:49Z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1EB98C01FE6D60DA6D43C0657504BA85</vt:lpwstr>
  </property>
</Properties>
</file>