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上半年工作总结及下半年工作计划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东风路街道</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cs="仿宋_GB2312"/>
          <w:i w:val="0"/>
          <w:iCs w:val="0"/>
          <w:caps w:val="0"/>
          <w:color w:val="auto"/>
          <w:spacing w:val="0"/>
          <w:sz w:val="32"/>
          <w:szCs w:val="32"/>
          <w:shd w:val="clear" w:color="auto" w:fill="auto"/>
          <w:lang w:val="en-US" w:eastAsia="zh-CN"/>
        </w:rPr>
        <w:t>今年以来，</w:t>
      </w:r>
      <w:r>
        <w:rPr>
          <w:rFonts w:hint="eastAsia" w:ascii="仿宋_GB2312" w:hAnsi="仿宋_GB2312" w:eastAsia="仿宋_GB2312" w:cs="仿宋_GB2312"/>
          <w:i w:val="0"/>
          <w:iCs w:val="0"/>
          <w:color w:val="000000"/>
          <w:kern w:val="0"/>
          <w:sz w:val="32"/>
          <w:szCs w:val="32"/>
          <w:u w:val="none"/>
          <w:lang w:val="en-US" w:eastAsia="zh-CN" w:bidi="ar"/>
        </w:rPr>
        <w:t>东风路街道全面贯彻落实市委、市政府安排部署和工作要求，锚定目标、</w:t>
      </w:r>
      <w:r>
        <w:rPr>
          <w:rFonts w:hint="eastAsia" w:cs="仿宋_GB2312"/>
          <w:i w:val="0"/>
          <w:iCs w:val="0"/>
          <w:color w:val="000000"/>
          <w:kern w:val="0"/>
          <w:sz w:val="32"/>
          <w:szCs w:val="32"/>
          <w:u w:val="none"/>
          <w:lang w:val="en-US" w:eastAsia="zh-CN" w:bidi="ar"/>
        </w:rPr>
        <w:t>细化措施、狠抓落实</w:t>
      </w:r>
      <w:r>
        <w:rPr>
          <w:rFonts w:hint="eastAsia" w:ascii="仿宋_GB2312" w:hAnsi="仿宋_GB2312" w:eastAsia="仿宋_GB2312" w:cs="仿宋_GB2312"/>
          <w:i w:val="0"/>
          <w:iCs w:val="0"/>
          <w:color w:val="000000"/>
          <w:kern w:val="0"/>
          <w:sz w:val="32"/>
          <w:szCs w:val="32"/>
          <w:u w:val="none"/>
          <w:lang w:val="en-US" w:eastAsia="zh-CN" w:bidi="ar"/>
        </w:rPr>
        <w:t>，</w:t>
      </w:r>
      <w:r>
        <w:rPr>
          <w:rFonts w:hint="eastAsia" w:cs="仿宋_GB2312"/>
          <w:i w:val="0"/>
          <w:iCs w:val="0"/>
          <w:color w:val="000000"/>
          <w:kern w:val="0"/>
          <w:sz w:val="32"/>
          <w:szCs w:val="32"/>
          <w:u w:val="none"/>
          <w:lang w:val="en-US" w:eastAsia="zh-CN" w:bidi="ar"/>
        </w:rPr>
        <w:t>统筹发展与安全，</w:t>
      </w:r>
      <w:r>
        <w:rPr>
          <w:rFonts w:hint="eastAsia" w:ascii="仿宋_GB2312" w:hAnsi="仿宋_GB2312" w:eastAsia="仿宋_GB2312" w:cs="仿宋_GB2312"/>
          <w:i w:val="0"/>
          <w:iCs w:val="0"/>
          <w:color w:val="000000"/>
          <w:kern w:val="0"/>
          <w:sz w:val="32"/>
          <w:szCs w:val="32"/>
          <w:u w:val="none"/>
          <w:lang w:val="en-US" w:eastAsia="zh-CN" w:bidi="ar"/>
        </w:rPr>
        <w:t>深入实施“八大行动”，全力以赴抓党建、稳增长、促改革、惠民生、</w:t>
      </w:r>
      <w:r>
        <w:rPr>
          <w:rFonts w:hint="eastAsia" w:cs="仿宋_GB2312"/>
          <w:i w:val="0"/>
          <w:iCs w:val="0"/>
          <w:color w:val="000000"/>
          <w:kern w:val="0"/>
          <w:sz w:val="32"/>
          <w:szCs w:val="32"/>
          <w:u w:val="none"/>
          <w:lang w:val="en-US" w:eastAsia="zh-CN" w:bidi="ar"/>
        </w:rPr>
        <w:t>强</w:t>
      </w:r>
      <w:r>
        <w:rPr>
          <w:rFonts w:hint="eastAsia" w:ascii="仿宋_GB2312" w:hAnsi="仿宋_GB2312" w:eastAsia="仿宋_GB2312" w:cs="仿宋_GB2312"/>
          <w:i w:val="0"/>
          <w:iCs w:val="0"/>
          <w:color w:val="000000"/>
          <w:kern w:val="0"/>
          <w:sz w:val="32"/>
          <w:szCs w:val="32"/>
          <w:u w:val="none"/>
          <w:lang w:val="en-US" w:eastAsia="zh-CN" w:bidi="ar"/>
        </w:rPr>
        <w:t>治理，较好完成各项目标任务，为实现经济社会高质量发展、顺利完成“双过半”奠定了坚实基础。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i w:val="0"/>
          <w:iCs w:val="0"/>
          <w:caps w:val="0"/>
          <w:color w:val="auto"/>
          <w:spacing w:val="0"/>
          <w:sz w:val="32"/>
          <w:szCs w:val="32"/>
          <w:shd w:val="clear" w:color="auto" w:fill="auto"/>
          <w:lang w:val="en-US" w:eastAsia="zh-CN"/>
        </w:rPr>
      </w:pPr>
      <w:r>
        <w:rPr>
          <w:rFonts w:hint="eastAsia" w:ascii="黑体" w:hAnsi="黑体" w:eastAsia="黑体" w:cs="黑体"/>
          <w:lang w:val="en-US" w:eastAsia="zh-CN"/>
        </w:rPr>
        <w:t>一</w:t>
      </w:r>
      <w:r>
        <w:rPr>
          <w:rFonts w:hint="eastAsia" w:ascii="黑体" w:hAnsi="黑体" w:eastAsia="黑体" w:cs="黑体"/>
          <w:i w:val="0"/>
          <w:iCs w:val="0"/>
          <w:caps w:val="0"/>
          <w:color w:val="auto"/>
          <w:spacing w:val="0"/>
          <w:sz w:val="32"/>
          <w:szCs w:val="32"/>
          <w:shd w:val="clear" w:color="auto" w:fill="auto"/>
          <w:lang w:val="en-US" w:eastAsia="zh-CN"/>
        </w:rPr>
        <w:t>、实体化以来工作情况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default" w:ascii="楷体_GB2312" w:hAnsi="楷体_GB2312" w:eastAsia="楷体_GB2312" w:cs="楷体_GB2312"/>
          <w:b/>
          <w:bCs/>
          <w:i w:val="0"/>
          <w:iCs w:val="0"/>
          <w:caps w:val="0"/>
          <w:color w:val="auto"/>
          <w:spacing w:val="0"/>
          <w:sz w:val="32"/>
          <w:szCs w:val="32"/>
          <w:shd w:val="clear" w:color="auto" w:fill="auto"/>
          <w:lang w:val="en-US" w:eastAsia="zh-CN"/>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（一）经济发展势头强劲，</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cs="仿宋_GB2312"/>
          <w:b/>
          <w:bCs/>
          <w:i w:val="0"/>
          <w:iCs w:val="0"/>
          <w:caps w:val="0"/>
          <w:color w:val="auto"/>
          <w:spacing w:val="0"/>
          <w:sz w:val="32"/>
          <w:szCs w:val="32"/>
          <w:shd w:val="clear" w:color="auto" w:fill="auto"/>
          <w:lang w:val="en-US" w:eastAsia="zh-CN"/>
        </w:rPr>
        <w:t>一是</w:t>
      </w:r>
      <w:r>
        <w:rPr>
          <w:rFonts w:hint="eastAsia" w:ascii="仿宋_GB2312" w:hAnsi="仿宋_GB2312" w:eastAsia="仿宋_GB2312" w:cs="仿宋_GB2312"/>
          <w:b/>
          <w:bCs/>
          <w:i w:val="0"/>
          <w:iCs w:val="0"/>
          <w:caps w:val="0"/>
          <w:color w:val="auto"/>
          <w:spacing w:val="0"/>
          <w:sz w:val="32"/>
          <w:szCs w:val="32"/>
          <w:shd w:val="clear" w:color="auto" w:fill="auto"/>
          <w:lang w:val="en-US" w:eastAsia="zh-CN"/>
        </w:rPr>
        <w:t>项目入库</w:t>
      </w:r>
      <w:r>
        <w:rPr>
          <w:rFonts w:hint="eastAsia" w:cs="仿宋_GB2312"/>
          <w:b/>
          <w:bCs/>
          <w:i w:val="0"/>
          <w:iCs w:val="0"/>
          <w:caps w:val="0"/>
          <w:color w:val="auto"/>
          <w:spacing w:val="0"/>
          <w:sz w:val="32"/>
          <w:szCs w:val="32"/>
          <w:shd w:val="clear" w:color="auto" w:fill="auto"/>
          <w:lang w:val="en-US" w:eastAsia="zh-CN"/>
        </w:rPr>
        <w:t>成效显著</w:t>
      </w:r>
      <w:r>
        <w:rPr>
          <w:rFonts w:hint="eastAsia" w:ascii="仿宋_GB2312" w:hAnsi="仿宋_GB2312" w:eastAsia="仿宋_GB2312" w:cs="仿宋_GB2312"/>
          <w:b/>
          <w:bCs/>
          <w:i w:val="0"/>
          <w:iCs w:val="0"/>
          <w:caps w:val="0"/>
          <w:color w:val="auto"/>
          <w:spacing w:val="0"/>
          <w:sz w:val="32"/>
          <w:szCs w:val="32"/>
          <w:shd w:val="clear" w:color="auto" w:fill="auto"/>
          <w:lang w:val="en-US" w:eastAsia="zh-CN"/>
        </w:rPr>
        <w:t>。</w:t>
      </w:r>
      <w:r>
        <w:rPr>
          <w:rFonts w:hint="eastAsia" w:ascii="仿宋_GB2312" w:hAnsi="仿宋_GB2312" w:eastAsia="仿宋_GB2312" w:cs="仿宋_GB2312"/>
          <w:i w:val="0"/>
          <w:iCs w:val="0"/>
          <w:color w:val="000000"/>
          <w:kern w:val="0"/>
          <w:sz w:val="32"/>
          <w:szCs w:val="32"/>
          <w:u w:val="none"/>
          <w:lang w:val="en-US" w:eastAsia="zh-CN" w:bidi="ar"/>
        </w:rPr>
        <w:t>全力抓好谋划项目的协调服务，</w:t>
      </w:r>
      <w:r>
        <w:rPr>
          <w:rFonts w:hint="eastAsia" w:cs="仿宋_GB2312"/>
          <w:i w:val="0"/>
          <w:iCs w:val="0"/>
          <w:color w:val="000000"/>
          <w:kern w:val="0"/>
          <w:sz w:val="32"/>
          <w:szCs w:val="32"/>
          <w:u w:val="none"/>
          <w:lang w:val="en-US" w:eastAsia="zh-CN" w:bidi="ar"/>
        </w:rPr>
        <w:t>上半年</w:t>
      </w:r>
      <w:r>
        <w:rPr>
          <w:rFonts w:hint="eastAsia" w:ascii="仿宋_GB2312" w:hAnsi="仿宋_GB2312" w:eastAsia="仿宋_GB2312" w:cs="仿宋_GB2312"/>
          <w:i w:val="0"/>
          <w:iCs w:val="0"/>
          <w:color w:val="000000"/>
          <w:kern w:val="0"/>
          <w:sz w:val="32"/>
          <w:szCs w:val="32"/>
          <w:u w:val="none"/>
          <w:lang w:val="en-US" w:eastAsia="zh-CN" w:bidi="ar"/>
        </w:rPr>
        <w:t>，湖北龙隐金湖度假酒店工程、尹家湖配套基础设施改造工程、大冶供电营销用房建设工程等3个项目完成入库，总投资额2.4亿元。2023年老旧小区改造工程、2023年老旧小区燃气管道改造工程2个项目同步推进，已完成前期手续，即将入库。截至目前，项目入库完成序时进度金额3.83亿，完成时序进度计划的191.5%。</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pPr>
      <w:r>
        <w:rPr>
          <w:rFonts w:hint="eastAsia" w:cs="仿宋_GB2312"/>
          <w:b/>
          <w:bCs/>
          <w:i w:val="0"/>
          <w:iCs w:val="0"/>
          <w:caps w:val="0"/>
          <w:color w:val="auto"/>
          <w:spacing w:val="0"/>
          <w:kern w:val="2"/>
          <w:sz w:val="32"/>
          <w:szCs w:val="32"/>
          <w:shd w:val="clear" w:color="auto" w:fill="auto"/>
          <w:lang w:val="en-US" w:eastAsia="zh-CN" w:bidi="ar-SA"/>
        </w:rPr>
        <w:t>二</w:t>
      </w: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是</w:t>
      </w:r>
      <w:r>
        <w:rPr>
          <w:rFonts w:hint="eastAsia" w:cs="仿宋_GB2312"/>
          <w:b/>
          <w:bCs/>
          <w:i w:val="0"/>
          <w:iCs w:val="0"/>
          <w:caps w:val="0"/>
          <w:color w:val="auto"/>
          <w:spacing w:val="0"/>
          <w:kern w:val="2"/>
          <w:sz w:val="32"/>
          <w:szCs w:val="32"/>
          <w:shd w:val="clear" w:color="auto" w:fill="auto"/>
          <w:lang w:val="en-US" w:eastAsia="zh-CN" w:bidi="ar-SA"/>
        </w:rPr>
        <w:t>商贸</w:t>
      </w: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消费</w:t>
      </w:r>
      <w:r>
        <w:rPr>
          <w:rFonts w:hint="eastAsia" w:cs="仿宋_GB2312"/>
          <w:b/>
          <w:bCs/>
          <w:i w:val="0"/>
          <w:iCs w:val="0"/>
          <w:caps w:val="0"/>
          <w:color w:val="auto"/>
          <w:spacing w:val="0"/>
          <w:kern w:val="2"/>
          <w:sz w:val="32"/>
          <w:szCs w:val="32"/>
          <w:shd w:val="clear" w:color="auto" w:fill="auto"/>
          <w:lang w:val="en-US" w:eastAsia="zh-CN" w:bidi="ar-SA"/>
        </w:rPr>
        <w:t>提质</w:t>
      </w:r>
      <w:r>
        <w:rPr>
          <w:rFonts w:hint="eastAsia" w:ascii="仿宋_GB2312" w:hAnsi="仿宋_GB2312" w:eastAsia="仿宋_GB2312" w:cs="仿宋_GB2312"/>
          <w:b/>
          <w:bCs/>
          <w:i w:val="0"/>
          <w:iCs w:val="0"/>
          <w:caps w:val="0"/>
          <w:color w:val="auto"/>
          <w:spacing w:val="0"/>
          <w:kern w:val="2"/>
          <w:sz w:val="32"/>
          <w:szCs w:val="32"/>
          <w:shd w:val="clear" w:color="auto" w:fill="auto"/>
          <w:lang w:val="en-US" w:eastAsia="zh-CN" w:bidi="ar-SA"/>
        </w:rPr>
        <w:t>升级</w:t>
      </w:r>
      <w:r>
        <w:rPr>
          <w:rFonts w:hint="eastAsia" w:ascii="仿宋_GB2312" w:hAnsi="仿宋_GB2312" w:eastAsia="仿宋_GB2312" w:cs="仿宋_GB2312"/>
          <w:i w:val="0"/>
          <w:iCs w:val="0"/>
          <w:caps w:val="0"/>
          <w:color w:val="auto"/>
          <w:spacing w:val="0"/>
          <w:sz w:val="32"/>
          <w:szCs w:val="32"/>
          <w:shd w:val="clear" w:color="auto" w:fill="auto"/>
          <w:lang w:val="en-US" w:eastAsia="zh-CN"/>
        </w:rPr>
        <w:t>。加快推进观山路、风华路、上冯路等特色商业街建设，</w:t>
      </w:r>
      <w:r>
        <w:rPr>
          <w:rFonts w:hint="eastAsia" w:cs="仿宋_GB2312"/>
          <w:i w:val="0"/>
          <w:iCs w:val="0"/>
          <w:caps w:val="0"/>
          <w:color w:val="auto"/>
          <w:spacing w:val="0"/>
          <w:sz w:val="32"/>
          <w:szCs w:val="32"/>
          <w:shd w:val="clear" w:color="auto" w:fill="auto"/>
          <w:lang w:val="en-US" w:eastAsia="zh-CN"/>
        </w:rPr>
        <w:t>打造雨润、阳光新都两大核心商圈，</w:t>
      </w:r>
      <w:r>
        <w:rPr>
          <w:rFonts w:hint="eastAsia" w:ascii="仿宋_GB2312" w:hAnsi="仿宋_GB2312" w:eastAsia="仿宋_GB2312" w:cs="仿宋_GB2312"/>
          <w:i w:val="0"/>
          <w:iCs w:val="0"/>
          <w:caps w:val="0"/>
          <w:color w:val="auto"/>
          <w:spacing w:val="0"/>
          <w:sz w:val="32"/>
          <w:szCs w:val="32"/>
          <w:shd w:val="clear" w:color="auto" w:fill="auto"/>
          <w:lang w:val="en-US" w:eastAsia="zh-CN"/>
        </w:rPr>
        <w:t>促进消费升级。截至6月份，完成商贸业零售</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额</w:t>
      </w:r>
      <w:r>
        <w:rPr>
          <w:rFonts w:hint="eastAsia" w:cs="仿宋_GB2312"/>
          <w:i w:val="0"/>
          <w:iCs w:val="0"/>
          <w:caps w:val="0"/>
          <w:color w:val="auto"/>
          <w:spacing w:val="0"/>
          <w:sz w:val="32"/>
          <w:szCs w:val="32"/>
          <w:highlight w:val="none"/>
          <w:shd w:val="clear" w:color="auto" w:fill="auto"/>
          <w:lang w:val="en-US" w:eastAsia="zh-CN"/>
        </w:rPr>
        <w:t>6.96</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亿元，</w:t>
      </w:r>
      <w:r>
        <w:rPr>
          <w:rFonts w:hint="eastAsia" w:cs="仿宋_GB2312"/>
          <w:i w:val="0"/>
          <w:iCs w:val="0"/>
          <w:caps w:val="0"/>
          <w:color w:val="auto"/>
          <w:spacing w:val="0"/>
          <w:sz w:val="32"/>
          <w:szCs w:val="32"/>
          <w:highlight w:val="none"/>
          <w:shd w:val="clear" w:color="auto" w:fill="auto"/>
          <w:lang w:val="en-US" w:eastAsia="zh-CN"/>
        </w:rPr>
        <w:t>单月</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同比增长7.8%。</w:t>
      </w:r>
    </w:p>
    <w:p>
      <w:pPr>
        <w:pStyle w:val="2"/>
        <w:keepNext w:val="0"/>
        <w:keepLines w:val="0"/>
        <w:pageBreakBefore w:val="0"/>
        <w:kinsoku/>
        <w:wordWrap/>
        <w:overflowPunct/>
        <w:topLinePunct w:val="0"/>
        <w:autoSpaceDE/>
        <w:autoSpaceDN/>
        <w:bidi w:val="0"/>
        <w:spacing w:line="560" w:lineRule="exact"/>
        <w:rPr>
          <w:rFonts w:hint="default"/>
          <w:lang w:val="en-US" w:eastAsia="zh-CN"/>
        </w:rPr>
      </w:pPr>
      <w:r>
        <w:rPr>
          <w:rFonts w:hint="eastAsia" w:ascii="仿宋_GB2312" w:hAnsi="仿宋_GB2312" w:eastAsia="仿宋_GB2312" w:cs="仿宋_GB2312"/>
          <w:b/>
          <w:bCs/>
          <w:i w:val="0"/>
          <w:iCs w:val="0"/>
          <w:color w:val="000000"/>
          <w:kern w:val="0"/>
          <w:sz w:val="32"/>
          <w:szCs w:val="32"/>
          <w:u w:val="none"/>
          <w:lang w:val="en-US" w:eastAsia="zh-CN" w:bidi="ar"/>
        </w:rPr>
        <w:t>三是楼宇经济拔节生长。</w:t>
      </w:r>
      <w:r>
        <w:rPr>
          <w:rFonts w:hint="eastAsia" w:ascii="仿宋_GB2312" w:hAnsi="仿宋_GB2312" w:eastAsia="仿宋_GB2312" w:cs="仿宋_GB2312"/>
          <w:i w:val="0"/>
          <w:iCs w:val="0"/>
          <w:color w:val="000000"/>
          <w:kern w:val="0"/>
          <w:sz w:val="32"/>
          <w:szCs w:val="32"/>
          <w:u w:val="none"/>
          <w:lang w:val="en-US" w:eastAsia="zh-CN" w:bidi="ar"/>
        </w:rPr>
        <w:t>成立一品大厦、大冶中心楼宇理事会和党支部，做实楼宇党建。党建引领楼宇党建工作做法被新华网、湖北日报等多家中央、省级媒体宣传报道。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color="auto" w:fill="auto"/>
          <w:lang w:val="en-US" w:eastAsia="zh-CN"/>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（三）改革试点多点开花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i w:val="0"/>
          <w:iCs w:val="0"/>
          <w:caps w:val="0"/>
          <w:color w:val="auto"/>
          <w:spacing w:val="0"/>
          <w:sz w:val="32"/>
          <w:szCs w:val="32"/>
          <w:shd w:val="clear" w:color="auto" w:fill="auto"/>
          <w:lang w:val="en-US" w:eastAsia="zh-CN"/>
        </w:rPr>
        <w:t>始终把深化改革作为破解难题、激发活力、推进工作的重要抓手，</w:t>
      </w:r>
      <w:r>
        <w:rPr>
          <w:rFonts w:hint="eastAsia" w:cs="仿宋_GB2312"/>
          <w:i w:val="0"/>
          <w:iCs w:val="0"/>
          <w:caps w:val="0"/>
          <w:color w:val="auto"/>
          <w:spacing w:val="0"/>
          <w:sz w:val="32"/>
          <w:szCs w:val="32"/>
          <w:shd w:val="clear" w:color="auto" w:fill="auto"/>
          <w:lang w:val="en-US" w:eastAsia="zh-CN"/>
        </w:rPr>
        <w:t>稳步</w:t>
      </w:r>
      <w:r>
        <w:rPr>
          <w:rFonts w:hint="eastAsia" w:ascii="仿宋_GB2312" w:hAnsi="仿宋_GB2312" w:eastAsia="仿宋_GB2312" w:cs="仿宋_GB2312"/>
          <w:i w:val="0"/>
          <w:iCs w:val="0"/>
          <w:caps w:val="0"/>
          <w:color w:val="auto"/>
          <w:spacing w:val="0"/>
          <w:sz w:val="32"/>
          <w:szCs w:val="32"/>
          <w:shd w:val="clear" w:color="auto" w:fill="auto"/>
          <w:lang w:val="en-US" w:eastAsia="zh-CN"/>
        </w:rPr>
        <w:t>推进各项试点改革和自主创新改革项目。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i w:val="0"/>
          <w:iCs w:val="0"/>
          <w:caps w:val="0"/>
          <w:color w:val="auto"/>
          <w:spacing w:val="0"/>
          <w:sz w:val="32"/>
          <w:szCs w:val="32"/>
          <w:shd w:val="clear" w:color="auto" w:fill="auto"/>
          <w:lang w:val="en-US" w:eastAsia="zh-CN"/>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一是高质量推进街道实体化改革。</w:t>
      </w:r>
      <w:r>
        <w:rPr>
          <w:rFonts w:hint="eastAsia" w:cs="仿宋_GB2312"/>
          <w:i w:val="0"/>
          <w:iCs w:val="0"/>
          <w:caps w:val="0"/>
          <w:color w:val="auto"/>
          <w:spacing w:val="0"/>
          <w:sz w:val="32"/>
          <w:szCs w:val="32"/>
          <w:highlight w:val="none"/>
          <w:shd w:val="clear" w:color="auto" w:fill="auto"/>
          <w:lang w:val="en-US" w:eastAsia="zh-CN"/>
        </w:rPr>
        <w:t>严格落实民主集中制，上半年，</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召开街道党工委会议</w:t>
      </w:r>
      <w:r>
        <w:rPr>
          <w:rFonts w:hint="eastAsia" w:cs="仿宋_GB2312"/>
          <w:i w:val="0"/>
          <w:iCs w:val="0"/>
          <w:caps w:val="0"/>
          <w:color w:val="auto"/>
          <w:spacing w:val="0"/>
          <w:sz w:val="32"/>
          <w:szCs w:val="32"/>
          <w:highlight w:val="none"/>
          <w:shd w:val="clear" w:color="auto" w:fill="auto"/>
          <w:lang w:val="en-US" w:eastAsia="zh-CN"/>
        </w:rPr>
        <w:t>27</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次</w:t>
      </w:r>
      <w:r>
        <w:rPr>
          <w:rFonts w:hint="eastAsia" w:cs="仿宋_GB2312"/>
          <w:i w:val="0"/>
          <w:iCs w:val="0"/>
          <w:caps w:val="0"/>
          <w:color w:val="auto"/>
          <w:spacing w:val="0"/>
          <w:sz w:val="32"/>
          <w:szCs w:val="32"/>
          <w:highlight w:val="none"/>
          <w:shd w:val="clear" w:color="auto" w:fill="auto"/>
          <w:lang w:val="en-US" w:eastAsia="zh-CN"/>
        </w:rPr>
        <w:t>研究推进</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“三重一大”</w:t>
      </w:r>
      <w:r>
        <w:rPr>
          <w:rFonts w:hint="eastAsia" w:cs="仿宋_GB2312"/>
          <w:i w:val="0"/>
          <w:iCs w:val="0"/>
          <w:caps w:val="0"/>
          <w:color w:val="auto"/>
          <w:spacing w:val="0"/>
          <w:sz w:val="32"/>
          <w:szCs w:val="32"/>
          <w:highlight w:val="none"/>
          <w:shd w:val="clear" w:color="auto" w:fill="auto"/>
          <w:lang w:val="en-US" w:eastAsia="zh-CN"/>
        </w:rPr>
        <w:t>事项，</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做到民主决策、科学决策。同时，制定</w:t>
      </w:r>
      <w:r>
        <w:rPr>
          <w:rFonts w:hint="eastAsia" w:cs="仿宋_GB2312"/>
          <w:i w:val="0"/>
          <w:iCs w:val="0"/>
          <w:caps w:val="0"/>
          <w:color w:val="auto"/>
          <w:spacing w:val="0"/>
          <w:sz w:val="32"/>
          <w:szCs w:val="32"/>
          <w:highlight w:val="none"/>
          <w:shd w:val="clear" w:color="auto" w:fill="auto"/>
          <w:lang w:val="en-US" w:eastAsia="zh-CN"/>
        </w:rPr>
        <w:t>完善了</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集中学习、</w:t>
      </w:r>
      <w:r>
        <w:rPr>
          <w:rFonts w:hint="eastAsia" w:cs="仿宋_GB2312"/>
          <w:i w:val="0"/>
          <w:iCs w:val="0"/>
          <w:caps w:val="0"/>
          <w:color w:val="auto"/>
          <w:spacing w:val="0"/>
          <w:sz w:val="32"/>
          <w:szCs w:val="32"/>
          <w:highlight w:val="none"/>
          <w:shd w:val="clear" w:color="auto" w:fill="auto"/>
          <w:lang w:val="en-US" w:eastAsia="zh-CN"/>
        </w:rPr>
        <w:t>会纪会风</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、请休假、财务管理、公车管理、档案管理等系列内部管理制度，有力保证了街道实体化高效运行、规范运行。</w:t>
      </w:r>
      <w:r>
        <w:rPr>
          <w:rFonts w:hint="eastAsia" w:cs="仿宋_GB2312"/>
          <w:i w:val="0"/>
          <w:iCs w:val="0"/>
          <w:caps w:val="0"/>
          <w:color w:val="auto"/>
          <w:spacing w:val="0"/>
          <w:sz w:val="32"/>
          <w:szCs w:val="32"/>
          <w:highlight w:val="none"/>
          <w:shd w:val="clear" w:color="auto" w:fill="auto"/>
          <w:lang w:val="en-US" w:eastAsia="zh-CN"/>
        </w:rPr>
        <w:t>根据高新区综合执法中心改革方案，稳步推进街道综合执法中心改革，理顺了机构设置、岗位职责，实现职责到人到岗，各项工作正有序开展。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二是高标准推进共同缔造省市试点改革</w:t>
      </w:r>
      <w:r>
        <w:rPr>
          <w:rFonts w:hint="eastAsia" w:ascii="仿宋_GB2312" w:hAnsi="仿宋_GB2312" w:eastAsia="仿宋_GB2312" w:cs="仿宋_GB2312"/>
          <w:sz w:val="32"/>
          <w:szCs w:val="32"/>
          <w:lang w:val="en-US" w:eastAsia="zh-CN"/>
        </w:rPr>
        <w:t>。1个省级试点、4个市级试点均明确一名班子成员包保督导、一个专班协调推进。船机厂小区共同缔造省级试点工作经验得到了省市领导的充分肯定，被湖北卫视宣传报道并全省推广。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olor w:val="000000"/>
          <w:kern w:val="0"/>
          <w:sz w:val="32"/>
          <w:szCs w:val="32"/>
          <w:u w:val="none"/>
          <w:lang w:val="en-US" w:eastAsia="zh-CN" w:bidi="ar"/>
        </w:rPr>
      </w:pPr>
      <w:r>
        <w:rPr>
          <w:rFonts w:hint="eastAsia" w:ascii="楷体_GB2312" w:hAnsi="楷体_GB2312" w:eastAsia="楷体_GB2312" w:cs="楷体_GB2312"/>
          <w:b/>
          <w:bCs/>
          <w:i w:val="0"/>
          <w:iCs w:val="0"/>
          <w:caps w:val="0"/>
          <w:color w:val="auto"/>
          <w:spacing w:val="0"/>
          <w:sz w:val="32"/>
          <w:szCs w:val="32"/>
          <w:shd w:val="clear" w:color="auto" w:fill="auto"/>
          <w:lang w:val="en-US" w:eastAsia="zh-CN"/>
        </w:rPr>
        <w:t>三是</w:t>
      </w:r>
      <w:r>
        <w:rPr>
          <w:rFonts w:hint="eastAsia" w:ascii="楷体_GB2312" w:hAnsi="楷体_GB2312" w:eastAsia="楷体_GB2312" w:cs="楷体_GB2312"/>
          <w:b/>
          <w:bCs/>
          <w:i w:val="0"/>
          <w:iCs w:val="0"/>
          <w:caps w:val="0"/>
          <w:color w:val="auto"/>
          <w:spacing w:val="0"/>
          <w:kern w:val="2"/>
          <w:sz w:val="32"/>
          <w:szCs w:val="32"/>
          <w:shd w:val="clear" w:color="auto" w:fill="auto"/>
          <w:lang w:val="en-US" w:eastAsia="zh-CN" w:bidi="ar-SA"/>
        </w:rPr>
        <w:t>高效率推进优化营商环境“三进”省级试点改革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olor w:val="000000"/>
          <w:kern w:val="0"/>
          <w:sz w:val="32"/>
          <w:szCs w:val="32"/>
          <w:u w:val="none"/>
          <w:lang w:val="en-US" w:eastAsia="zh-CN" w:bidi="ar"/>
        </w:rPr>
        <w:t>以优化营商环境“三进”改革省级试点为抓手，推动资源、管理、服务“三下沉”，延伸服务触角，提升群众幸福感和获得感。外滩首府小区政务小屋于5月7日投入使用，是全市首个在小区投入使用的政务小屋，实现全市首例运用电子印章办理审批业务，被多家省级媒体报道。雨润商圈政务V站5月底投入使用，成为全市首家商圈政务V站。创新推行“平台+网络”双向融合基层治理模式，被全市通报表扬并在全市推广。开展“领导干部走流程”活动，优化服务流程，被学习强国等多家主流媒体报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lang w:val="en-US" w:eastAsia="zh-CN"/>
        </w:rPr>
        <w:t>四</w:t>
      </w:r>
      <w:r>
        <w:rPr>
          <w:rFonts w:hint="default" w:ascii="楷体_GB2312" w:hAnsi="楷体_GB2312" w:eastAsia="楷体_GB2312" w:cs="楷体_GB2312"/>
          <w:b/>
          <w:bCs/>
          <w:lang w:val="en-US" w:eastAsia="zh-CN"/>
        </w:rPr>
        <w:t>是</w:t>
      </w:r>
      <w:r>
        <w:rPr>
          <w:rFonts w:hint="eastAsia" w:ascii="楷体_GB2312" w:hAnsi="楷体_GB2312" w:eastAsia="楷体_GB2312" w:cs="楷体_GB2312"/>
          <w:b/>
          <w:bCs/>
          <w:lang w:val="en-US" w:eastAsia="zh-CN"/>
        </w:rPr>
        <w:t>高规格推进“完整社区”试点改革</w:t>
      </w:r>
      <w:r>
        <w:rPr>
          <w:rFonts w:hint="default" w:ascii="楷体_GB2312" w:hAnsi="楷体_GB2312" w:eastAsia="楷体_GB2312" w:cs="楷体_GB2312"/>
          <w:b/>
          <w:bCs/>
          <w:lang w:eastAsia="zh-CN"/>
        </w:rPr>
        <w:t>。</w:t>
      </w:r>
      <w:r>
        <w:rPr>
          <w:rFonts w:hint="eastAsia" w:cs="仿宋_GB2312"/>
          <w:kern w:val="2"/>
          <w:sz w:val="32"/>
          <w:szCs w:val="32"/>
          <w:lang w:val="en-US" w:eastAsia="zh-CN" w:bidi="ar-SA"/>
        </w:rPr>
        <w:t>馨园社区纳入全省“完整居住社区”建设试点，按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15分钟</w:t>
      </w:r>
      <w:r>
        <w:rPr>
          <w:rFonts w:hint="eastAsia" w:ascii="仿宋_GB2312" w:hAnsi="仿宋_GB2312" w:eastAsia="仿宋_GB2312" w:cs="仿宋_GB2312"/>
          <w:b w:val="0"/>
          <w:bCs w:val="0"/>
          <w:sz w:val="32"/>
          <w:szCs w:val="32"/>
          <w:lang w:eastAsia="zh-CN"/>
        </w:rPr>
        <w:t>便民生活圈”</w:t>
      </w:r>
      <w:r>
        <w:rPr>
          <w:rFonts w:hint="eastAsia" w:cs="仿宋_GB2312"/>
          <w:b w:val="0"/>
          <w:bCs w:val="0"/>
          <w:sz w:val="32"/>
          <w:szCs w:val="32"/>
          <w:lang w:val="en-US" w:eastAsia="zh-CN"/>
        </w:rPr>
        <w:t>要求</w:t>
      </w:r>
      <w:r>
        <w:rPr>
          <w:rFonts w:hint="eastAsia" w:ascii="仿宋_GB2312" w:hAnsi="仿宋_GB2312" w:eastAsia="仿宋_GB2312" w:cs="仿宋_GB2312"/>
          <w:b w:val="0"/>
          <w:bCs w:val="0"/>
          <w:sz w:val="32"/>
          <w:szCs w:val="32"/>
          <w:lang w:eastAsia="zh-CN"/>
        </w:rPr>
        <w:t>，</w:t>
      </w:r>
      <w:r>
        <w:rPr>
          <w:rFonts w:hint="eastAsia" w:cs="仿宋_GB2312"/>
          <w:b w:val="0"/>
          <w:bCs w:val="0"/>
          <w:sz w:val="32"/>
          <w:szCs w:val="32"/>
          <w:lang w:val="en-US" w:eastAsia="zh-CN"/>
        </w:rPr>
        <w:t>已完成完整社区试点建设规划初稿，其中，“智慧化小区”建设项目已启动建设。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（四）民生福祉不断增强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始终坚持以人民为中心的发展思想，持续保障和改善民生，不断增强群众的获得感和幸福感。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lang w:val="en-US" w:eastAsia="zh-CN"/>
        </w:rPr>
        <w:t>一是扎实开展一下三民活动。</w:t>
      </w:r>
      <w:r>
        <w:rPr>
          <w:rFonts w:hint="eastAsia" w:ascii="仿宋_GB2312" w:hAnsi="仿宋_GB2312" w:eastAsia="仿宋_GB2312" w:cs="仿宋_GB2312"/>
          <w:color w:val="auto"/>
          <w:sz w:val="32"/>
          <w:szCs w:val="32"/>
          <w:lang w:val="en-US" w:eastAsia="zh-CN"/>
        </w:rPr>
        <w:t>街道班子成员带头下沉一线找准查实居民群众和市场主体“急难愁盼”问题，先后帮助解决了公共设施维修、地面塌陷修补等</w:t>
      </w:r>
      <w:r>
        <w:rPr>
          <w:rFonts w:hint="eastAsia" w:cs="仿宋_GB2312"/>
          <w:color w:val="auto"/>
          <w:sz w:val="32"/>
          <w:szCs w:val="32"/>
          <w:lang w:val="en-US" w:eastAsia="zh-CN"/>
        </w:rPr>
        <w:t>问题</w:t>
      </w:r>
      <w:r>
        <w:rPr>
          <w:rFonts w:hint="eastAsia" w:cs="仿宋_GB2312"/>
          <w:color w:val="auto"/>
          <w:sz w:val="32"/>
          <w:szCs w:val="32"/>
          <w:highlight w:val="none"/>
          <w:lang w:val="en-US" w:eastAsia="zh-CN"/>
        </w:rPr>
        <w:t>20余</w:t>
      </w:r>
      <w:r>
        <w:rPr>
          <w:rFonts w:hint="eastAsia" w:ascii="仿宋_GB2312" w:hAnsi="仿宋_GB2312" w:eastAsia="仿宋_GB2312" w:cs="仿宋_GB2312"/>
          <w:color w:val="auto"/>
          <w:sz w:val="32"/>
          <w:szCs w:val="32"/>
          <w:highlight w:val="none"/>
          <w:lang w:val="en-US" w:eastAsia="zh-CN"/>
        </w:rPr>
        <w:t>个</w:t>
      </w:r>
      <w:r>
        <w:rPr>
          <w:rFonts w:hint="eastAsia"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带动街道机关干部帮助解决人行道破损、停车难等民生实事</w:t>
      </w:r>
      <w:r>
        <w:rPr>
          <w:rFonts w:hint="eastAsia" w:cs="仿宋_GB2312"/>
          <w:color w:val="auto"/>
          <w:sz w:val="32"/>
          <w:szCs w:val="32"/>
          <w:highlight w:val="none"/>
          <w:lang w:val="en-US" w:eastAsia="zh-CN"/>
        </w:rPr>
        <w:t>40</w:t>
      </w:r>
      <w:r>
        <w:rPr>
          <w:rFonts w:hint="eastAsia" w:ascii="仿宋_GB2312" w:hAnsi="仿宋_GB2312" w:eastAsia="仿宋_GB2312" w:cs="仿宋_GB2312"/>
          <w:color w:val="auto"/>
          <w:sz w:val="32"/>
          <w:szCs w:val="32"/>
          <w:highlight w:val="none"/>
          <w:lang w:val="en-US" w:eastAsia="zh-CN"/>
        </w:rPr>
        <w:t>多</w:t>
      </w:r>
      <w:r>
        <w:rPr>
          <w:rFonts w:hint="eastAsia" w:ascii="仿宋_GB2312" w:hAnsi="仿宋_GB2312" w:eastAsia="仿宋_GB2312" w:cs="仿宋_GB2312"/>
          <w:color w:val="auto"/>
          <w:sz w:val="32"/>
          <w:szCs w:val="32"/>
          <w:lang w:val="en-US" w:eastAsia="zh-CN"/>
        </w:rPr>
        <w:t>个</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auto"/>
          <w:lang w:val="en-US" w:eastAsia="zh-CN"/>
        </w:rPr>
      </w:pPr>
      <w:r>
        <w:rPr>
          <w:rFonts w:hint="eastAsia" w:ascii="仿宋_GB2312" w:hAnsi="仿宋_GB2312" w:eastAsia="仿宋_GB2312" w:cs="仿宋_GB2312"/>
          <w:b/>
          <w:bCs/>
          <w:color w:val="auto"/>
          <w:sz w:val="32"/>
          <w:szCs w:val="32"/>
          <w:lang w:val="en-US" w:eastAsia="zh-CN"/>
        </w:rPr>
        <w:t>二是全面提高社会保障水平。</w:t>
      </w:r>
      <w:r>
        <w:rPr>
          <w:rFonts w:hint="eastAsia" w:ascii="仿宋_GB2312" w:hAnsi="仿宋_GB2312" w:eastAsia="仿宋_GB2312" w:cs="仿宋_GB2312"/>
          <w:i w:val="0"/>
          <w:iCs w:val="0"/>
          <w:color w:val="000000"/>
          <w:kern w:val="0"/>
          <w:sz w:val="32"/>
          <w:szCs w:val="32"/>
          <w:u w:val="none"/>
          <w:lang w:val="en-US" w:eastAsia="zh-CN" w:bidi="ar"/>
        </w:rPr>
        <w:t>全力推进2023年城乡居民养老保险扩面征缴工作，截至6月底已征缴保险费100.06万元，完成全年征缴任务的149.4%</w:t>
      </w:r>
      <w:r>
        <w:rPr>
          <w:rFonts w:hint="eastAsia" w:ascii="仿宋_GB2312" w:hAnsi="仿宋_GB2312" w:eastAsia="仿宋_GB2312" w:cs="仿宋_GB2312"/>
          <w:i w:val="0"/>
          <w:iCs w:val="0"/>
          <w:caps w:val="0"/>
          <w:color w:val="auto"/>
          <w:spacing w:val="0"/>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三是积极拓展居家养老服务。</w:t>
      </w:r>
      <w:r>
        <w:rPr>
          <w:rFonts w:hint="eastAsia" w:ascii="仿宋_GB2312" w:hAnsi="仿宋_GB2312" w:eastAsia="仿宋_GB2312" w:cs="仿宋_GB2312"/>
          <w:i w:val="0"/>
          <w:iCs w:val="0"/>
          <w:color w:val="000000"/>
          <w:kern w:val="0"/>
          <w:sz w:val="32"/>
          <w:szCs w:val="32"/>
          <w:u w:val="none"/>
          <w:lang w:val="en-US" w:eastAsia="zh-CN" w:bidi="ar"/>
        </w:rPr>
        <w:t>开元社区居家养老中心、向阳社区幸福食堂已正式投入使用。馨园社区幸福食堂已纳入完整社区试点建设项目。2023年百代银座等8个小区，按照15000元/户的新标准，在6月初完成旧改招标，6月底以全部启动建设。馨园社区完整居住社区试点建设规划初稿已完成，其中，“智慧化小区”建设项目已启动建设</w:t>
      </w:r>
      <w:r>
        <w:rPr>
          <w:rFonts w:hint="eastAsia" w:ascii="仿宋_GB2312" w:hAnsi="仿宋_GB2312" w:eastAsia="仿宋_GB2312" w:cs="仿宋_GB2312"/>
          <w:i w:val="0"/>
          <w:iCs w:val="0"/>
          <w:color w:val="000000"/>
          <w:kern w:val="0"/>
          <w:sz w:val="32"/>
          <w:szCs w:val="32"/>
          <w:highlight w:val="none"/>
          <w:u w:val="none"/>
          <w:lang w:val="en-US" w:eastAsia="zh-CN" w:bidi="ar"/>
        </w:rPr>
        <w:t>。</w:t>
      </w:r>
      <w:r>
        <w:rPr>
          <w:rFonts w:hint="eastAsia" w:ascii="仿宋_GB2312" w:hAnsi="仿宋_GB2312" w:eastAsia="仿宋_GB2312" w:cs="仿宋_GB2312"/>
          <w:i w:val="0"/>
          <w:iCs w:val="0"/>
          <w:color w:val="000000"/>
          <w:kern w:val="0"/>
          <w:sz w:val="32"/>
          <w:szCs w:val="32"/>
          <w:u w:val="none"/>
          <w:lang w:val="en-US" w:eastAsia="zh-CN" w:bidi="ar"/>
        </w:rPr>
        <w:t>6月21日，举行“端午进新房”集中交房活动，顺利完成了253套还建房交房工作。同时，还建户缴纳物业费工作实现平稳推进。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（五）社会大局平安稳定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坚持总体国家安全观，强化底线思维，统筹发展和安全，做好防风险、保安全、护稳定、促发展各项工作。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一是守好信访维稳底线。</w:t>
      </w:r>
      <w:r>
        <w:rPr>
          <w:rFonts w:hint="eastAsia" w:ascii="仿宋_GB2312" w:hAnsi="仿宋_GB2312" w:eastAsia="仿宋_GB2312" w:cs="仿宋_GB2312"/>
          <w:i w:val="0"/>
          <w:iCs w:val="0"/>
          <w:color w:val="000000"/>
          <w:kern w:val="0"/>
          <w:sz w:val="32"/>
          <w:szCs w:val="32"/>
          <w:u w:val="none"/>
          <w:lang w:val="en-US" w:eastAsia="zh-CN" w:bidi="ar"/>
        </w:rPr>
        <w:t>做好初信初访，上半年147件初信初访，已化解146件，化解率99.3%。积极化解积案，永和大厦、金湖星城幼儿园、叶某祥等6个信访积案成功化解；铜锣湾、万城家园等群体访问题基本得到化解；香樟北路信访问题正在进行拆迁还建面积核查，近期可以得到有效化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二是守好综合治理底线。</w:t>
      </w:r>
      <w:r>
        <w:rPr>
          <w:rFonts w:hint="eastAsia" w:ascii="仿宋_GB2312" w:hAnsi="仿宋_GB2312" w:eastAsia="仿宋_GB2312" w:cs="仿宋_GB2312"/>
          <w:i w:val="0"/>
          <w:iCs w:val="0"/>
          <w:color w:val="000000"/>
          <w:kern w:val="0"/>
          <w:sz w:val="32"/>
          <w:szCs w:val="32"/>
          <w:u w:val="none"/>
          <w:lang w:val="en-US" w:eastAsia="zh-CN" w:bidi="ar"/>
        </w:rPr>
        <w:t>妥善处置11起非正常死亡善后工作。17个社区综治中心均已按标准完成规范化建设。向阳社区、铜草花园社区、东鑫社区代表大冶市迎接了全省市域治理现代化检查组的实地检查。顺利通过全省“四个一”实地测评，工作得到市委政法委充分肯定。</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三是守好社会治安底线。</w:t>
      </w:r>
      <w:r>
        <w:rPr>
          <w:rFonts w:hint="eastAsia" w:ascii="仿宋_GB2312" w:hAnsi="仿宋_GB2312" w:eastAsia="仿宋_GB2312" w:cs="仿宋_GB2312"/>
          <w:i w:val="0"/>
          <w:iCs w:val="0"/>
          <w:color w:val="000000"/>
          <w:kern w:val="0"/>
          <w:sz w:val="32"/>
          <w:szCs w:val="32"/>
          <w:u w:val="none"/>
          <w:lang w:val="en-US" w:eastAsia="zh-CN" w:bidi="ar"/>
        </w:rPr>
        <w:t>严格落实各类重点人员包保管理</w:t>
      </w:r>
      <w:r>
        <w:rPr>
          <w:rFonts w:hint="eastAsia" w:ascii="仿宋_GB2312" w:hAnsi="仿宋_GB2312" w:eastAsia="仿宋_GB2312" w:cs="仿宋_GB2312"/>
          <w:b w:val="0"/>
          <w:bCs w:val="0"/>
          <w:sz w:val="32"/>
          <w:szCs w:val="32"/>
          <w:lang w:val="en-US" w:eastAsia="zh-CN"/>
        </w:rPr>
        <w:t>，精神患者人数327人，全部落实关爱帮扶小组。综治平台完成人口录入140967，完成率102.7%</w:t>
      </w:r>
      <w:r>
        <w:rPr>
          <w:rFonts w:hint="eastAsia" w:ascii="仿宋_GB2312" w:hAnsi="仿宋_GB2312" w:eastAsia="仿宋_GB2312" w:cs="仿宋_GB2312"/>
          <w:i w:val="0"/>
          <w:iCs w:val="0"/>
          <w:color w:val="000000"/>
          <w:kern w:val="0"/>
          <w:sz w:val="32"/>
          <w:szCs w:val="32"/>
          <w:u w:val="none"/>
          <w:lang w:val="en-US" w:eastAsia="zh-CN" w:bidi="ar"/>
        </w:rPr>
        <w:t>。以叶家坝社区为试点，开展出租屋“专项治安大清查”</w:t>
      </w:r>
      <w:r>
        <w:rPr>
          <w:rFonts w:hint="eastAsia" w:cs="仿宋_GB2312"/>
          <w:i w:val="0"/>
          <w:iCs w:val="0"/>
          <w:color w:val="000000"/>
          <w:kern w:val="0"/>
          <w:sz w:val="32"/>
          <w:szCs w:val="32"/>
          <w:u w:val="none"/>
          <w:lang w:val="en-US" w:eastAsia="zh-CN" w:bidi="ar"/>
        </w:rPr>
        <w:t>活动</w:t>
      </w:r>
      <w:r>
        <w:rPr>
          <w:rFonts w:hint="eastAsia" w:ascii="仿宋_GB2312" w:hAnsi="仿宋_GB2312" w:eastAsia="仿宋_GB2312" w:cs="仿宋_GB2312"/>
          <w:i w:val="0"/>
          <w:iCs w:val="0"/>
          <w:color w:val="000000"/>
          <w:kern w:val="0"/>
          <w:sz w:val="32"/>
          <w:szCs w:val="32"/>
          <w:u w:val="none"/>
          <w:lang w:val="en-US" w:eastAsia="zh-CN" w:bidi="ar"/>
        </w:rPr>
        <w:t>，社区治安案件发案率</w:t>
      </w:r>
      <w:r>
        <w:rPr>
          <w:rFonts w:hint="eastAsia" w:cs="仿宋_GB2312"/>
          <w:i w:val="0"/>
          <w:iCs w:val="0"/>
          <w:color w:val="000000"/>
          <w:kern w:val="0"/>
          <w:sz w:val="32"/>
          <w:szCs w:val="32"/>
          <w:u w:val="none"/>
          <w:lang w:val="en-US" w:eastAsia="zh-CN" w:bidi="ar"/>
        </w:rPr>
        <w:t>大幅</w:t>
      </w:r>
      <w:r>
        <w:rPr>
          <w:rFonts w:hint="eastAsia" w:ascii="仿宋_GB2312" w:hAnsi="仿宋_GB2312" w:eastAsia="仿宋_GB2312" w:cs="仿宋_GB2312"/>
          <w:i w:val="0"/>
          <w:iCs w:val="0"/>
          <w:color w:val="000000"/>
          <w:kern w:val="0"/>
          <w:sz w:val="32"/>
          <w:szCs w:val="32"/>
          <w:u w:val="none"/>
          <w:lang w:val="en-US" w:eastAsia="zh-CN" w:bidi="ar"/>
        </w:rPr>
        <w:t>下降。加强治安巡逻，居民安全感持续提升。开展“全民反诈、全民防诈”活动近80场次，辖区居民防诈意识明显增强，电诈案件发案率持续下降。成功劝返滞留缅北重点人</w:t>
      </w:r>
      <w:r>
        <w:rPr>
          <w:rFonts w:hint="eastAsia" w:cs="仿宋_GB2312"/>
          <w:i w:val="0"/>
          <w:iCs w:val="0"/>
          <w:color w:val="000000"/>
          <w:kern w:val="0"/>
          <w:sz w:val="32"/>
          <w:szCs w:val="32"/>
          <w:u w:val="none"/>
          <w:lang w:val="en-US" w:eastAsia="zh-CN" w:bidi="ar"/>
        </w:rPr>
        <w:t>4</w:t>
      </w:r>
      <w:r>
        <w:rPr>
          <w:rFonts w:hint="eastAsia" w:ascii="仿宋_GB2312" w:hAnsi="仿宋_GB2312" w:eastAsia="仿宋_GB2312" w:cs="仿宋_GB2312"/>
          <w:i w:val="0"/>
          <w:iCs w:val="0"/>
          <w:color w:val="000000"/>
          <w:kern w:val="0"/>
          <w:sz w:val="32"/>
          <w:szCs w:val="32"/>
          <w:u w:val="none"/>
          <w:lang w:val="en-US" w:eastAsia="zh-CN" w:bidi="ar"/>
        </w:rPr>
        <w:t>人。</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四是守好安全生产底线。</w:t>
      </w:r>
      <w:r>
        <w:rPr>
          <w:rFonts w:hint="eastAsia" w:ascii="仿宋_GB2312" w:hAnsi="仿宋_GB2312" w:eastAsia="仿宋_GB2312" w:cs="仿宋_GB2312"/>
          <w:i w:val="0"/>
          <w:iCs w:val="0"/>
          <w:color w:val="000000"/>
          <w:kern w:val="0"/>
          <w:sz w:val="32"/>
          <w:szCs w:val="32"/>
          <w:u w:val="none"/>
          <w:lang w:val="en-US" w:eastAsia="zh-CN" w:bidi="ar"/>
        </w:rPr>
        <w:t>召开安委会专题会议，进一步压实各专委会职责。常态化开展全域安全生产隐患“大排查、大整治”，其中，自建房安全隐患排查</w:t>
      </w:r>
      <w:r>
        <w:rPr>
          <w:rFonts w:hint="eastAsia" w:cs="仿宋_GB2312"/>
          <w:i w:val="0"/>
          <w:iCs w:val="0"/>
          <w:color w:val="000000"/>
          <w:kern w:val="0"/>
          <w:sz w:val="32"/>
          <w:szCs w:val="32"/>
          <w:u w:val="none"/>
          <w:lang w:val="en-US" w:eastAsia="zh-CN" w:bidi="ar"/>
        </w:rPr>
        <w:t>60余</w:t>
      </w:r>
      <w:r>
        <w:rPr>
          <w:rFonts w:hint="eastAsia" w:ascii="仿宋_GB2312" w:hAnsi="仿宋_GB2312" w:eastAsia="仿宋_GB2312" w:cs="仿宋_GB2312"/>
          <w:i w:val="0"/>
          <w:iCs w:val="0"/>
          <w:color w:val="000000"/>
          <w:kern w:val="0"/>
          <w:sz w:val="32"/>
          <w:szCs w:val="32"/>
          <w:u w:val="none"/>
          <w:lang w:val="en-US" w:eastAsia="zh-CN" w:bidi="ar"/>
        </w:rPr>
        <w:t>次、燃气安全隐患排查</w:t>
      </w:r>
      <w:r>
        <w:rPr>
          <w:rFonts w:hint="eastAsia" w:cs="仿宋_GB2312"/>
          <w:i w:val="0"/>
          <w:iCs w:val="0"/>
          <w:color w:val="000000"/>
          <w:kern w:val="0"/>
          <w:sz w:val="32"/>
          <w:szCs w:val="32"/>
          <w:u w:val="none"/>
          <w:lang w:val="en-US" w:eastAsia="zh-CN" w:bidi="ar"/>
        </w:rPr>
        <w:t>20余</w:t>
      </w:r>
      <w:r>
        <w:rPr>
          <w:rFonts w:hint="eastAsia" w:ascii="仿宋_GB2312" w:hAnsi="仿宋_GB2312" w:eastAsia="仿宋_GB2312" w:cs="仿宋_GB2312"/>
          <w:i w:val="0"/>
          <w:iCs w:val="0"/>
          <w:color w:val="000000"/>
          <w:kern w:val="0"/>
          <w:sz w:val="32"/>
          <w:szCs w:val="32"/>
          <w:u w:val="none"/>
          <w:lang w:val="en-US" w:eastAsia="zh-CN" w:bidi="ar"/>
        </w:rPr>
        <w:t>次、校园及周边安全隐患排查</w:t>
      </w:r>
      <w:r>
        <w:rPr>
          <w:rFonts w:hint="eastAsia" w:cs="仿宋_GB2312"/>
          <w:i w:val="0"/>
          <w:iCs w:val="0"/>
          <w:color w:val="000000"/>
          <w:kern w:val="0"/>
          <w:sz w:val="32"/>
          <w:szCs w:val="32"/>
          <w:u w:val="none"/>
          <w:lang w:val="en-US" w:eastAsia="zh-CN" w:bidi="ar"/>
        </w:rPr>
        <w:t>10余</w:t>
      </w:r>
      <w:r>
        <w:rPr>
          <w:rFonts w:hint="eastAsia" w:ascii="仿宋_GB2312" w:hAnsi="仿宋_GB2312" w:eastAsia="仿宋_GB2312" w:cs="仿宋_GB2312"/>
          <w:i w:val="0"/>
          <w:iCs w:val="0"/>
          <w:color w:val="000000"/>
          <w:kern w:val="0"/>
          <w:sz w:val="32"/>
          <w:szCs w:val="32"/>
          <w:u w:val="none"/>
          <w:lang w:val="en-US" w:eastAsia="zh-CN" w:bidi="ar"/>
        </w:rPr>
        <w:t>次、食品安全隐患排查</w:t>
      </w:r>
      <w:r>
        <w:rPr>
          <w:rFonts w:hint="eastAsia" w:cs="仿宋_GB2312"/>
          <w:i w:val="0"/>
          <w:iCs w:val="0"/>
          <w:color w:val="000000"/>
          <w:kern w:val="0"/>
          <w:sz w:val="32"/>
          <w:szCs w:val="32"/>
          <w:u w:val="none"/>
          <w:lang w:val="en-US" w:eastAsia="zh-CN" w:bidi="ar"/>
        </w:rPr>
        <w:t>10</w:t>
      </w:r>
      <w:r>
        <w:rPr>
          <w:rFonts w:hint="eastAsia" w:ascii="仿宋_GB2312" w:hAnsi="仿宋_GB2312" w:eastAsia="仿宋_GB2312" w:cs="仿宋_GB2312"/>
          <w:i w:val="0"/>
          <w:iCs w:val="0"/>
          <w:color w:val="000000"/>
          <w:kern w:val="0"/>
          <w:sz w:val="32"/>
          <w:szCs w:val="32"/>
          <w:u w:val="none"/>
          <w:lang w:val="en-US" w:eastAsia="zh-CN" w:bidi="ar"/>
        </w:rPr>
        <w:t>次，排查出各类隐患</w:t>
      </w:r>
      <w:r>
        <w:rPr>
          <w:rFonts w:hint="eastAsia" w:cs="仿宋_GB2312"/>
          <w:i w:val="0"/>
          <w:iCs w:val="0"/>
          <w:color w:val="000000"/>
          <w:kern w:val="0"/>
          <w:sz w:val="32"/>
          <w:szCs w:val="32"/>
          <w:u w:val="none"/>
          <w:lang w:val="en-US" w:eastAsia="zh-CN" w:bidi="ar"/>
        </w:rPr>
        <w:t>530余</w:t>
      </w:r>
      <w:r>
        <w:rPr>
          <w:rFonts w:hint="eastAsia" w:ascii="仿宋_GB2312" w:hAnsi="仿宋_GB2312" w:eastAsia="仿宋_GB2312" w:cs="仿宋_GB2312"/>
          <w:i w:val="0"/>
          <w:iCs w:val="0"/>
          <w:color w:val="000000"/>
          <w:kern w:val="0"/>
          <w:sz w:val="32"/>
          <w:szCs w:val="32"/>
          <w:u w:val="none"/>
          <w:lang w:val="en-US" w:eastAsia="zh-CN" w:bidi="ar"/>
        </w:rPr>
        <w:t>处，下达整改意见</w:t>
      </w:r>
      <w:r>
        <w:rPr>
          <w:rFonts w:hint="eastAsia" w:cs="仿宋_GB2312"/>
          <w:i w:val="0"/>
          <w:iCs w:val="0"/>
          <w:color w:val="000000"/>
          <w:kern w:val="0"/>
          <w:sz w:val="32"/>
          <w:szCs w:val="32"/>
          <w:u w:val="none"/>
          <w:lang w:val="en-US" w:eastAsia="zh-CN" w:bidi="ar"/>
        </w:rPr>
        <w:t>1180余</w:t>
      </w:r>
      <w:r>
        <w:rPr>
          <w:rFonts w:hint="eastAsia" w:ascii="仿宋_GB2312" w:hAnsi="仿宋_GB2312" w:eastAsia="仿宋_GB2312" w:cs="仿宋_GB2312"/>
          <w:i w:val="0"/>
          <w:iCs w:val="0"/>
          <w:color w:val="000000"/>
          <w:kern w:val="0"/>
          <w:sz w:val="32"/>
          <w:szCs w:val="32"/>
          <w:u w:val="none"/>
          <w:lang w:val="en-US" w:eastAsia="zh-CN" w:bidi="ar"/>
        </w:rPr>
        <w:t>条，现场整改</w:t>
      </w:r>
      <w:r>
        <w:rPr>
          <w:rFonts w:hint="eastAsia" w:cs="仿宋_GB2312"/>
          <w:i w:val="0"/>
          <w:iCs w:val="0"/>
          <w:color w:val="000000"/>
          <w:kern w:val="0"/>
          <w:sz w:val="32"/>
          <w:szCs w:val="32"/>
          <w:u w:val="none"/>
          <w:lang w:val="en-US" w:eastAsia="zh-CN" w:bidi="ar"/>
        </w:rPr>
        <w:t>380余</w:t>
      </w:r>
      <w:r>
        <w:rPr>
          <w:rFonts w:hint="eastAsia" w:ascii="仿宋_GB2312" w:hAnsi="仿宋_GB2312" w:eastAsia="仿宋_GB2312" w:cs="仿宋_GB2312"/>
          <w:i w:val="0"/>
          <w:iCs w:val="0"/>
          <w:color w:val="000000"/>
          <w:kern w:val="0"/>
          <w:sz w:val="32"/>
          <w:szCs w:val="32"/>
          <w:u w:val="none"/>
          <w:lang w:val="en-US" w:eastAsia="zh-CN" w:bidi="ar"/>
        </w:rPr>
        <w:t>条，其他隐患均已在限期内整改到位。上半年未发生较大以上安全事故。</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五是守好防汛救灾底线。</w:t>
      </w:r>
      <w:r>
        <w:rPr>
          <w:rFonts w:hint="eastAsia" w:ascii="仿宋_GB2312" w:hAnsi="仿宋_GB2312" w:eastAsia="仿宋_GB2312" w:cs="仿宋_GB2312"/>
          <w:i w:val="0"/>
          <w:iCs w:val="0"/>
          <w:color w:val="000000"/>
          <w:kern w:val="0"/>
          <w:sz w:val="32"/>
          <w:szCs w:val="32"/>
          <w:u w:val="none"/>
          <w:lang w:val="en-US" w:eastAsia="zh-CN" w:bidi="ar"/>
        </w:rPr>
        <w:t>召开街道防汛排渍工作会议，印发工作方案，压实街道社区防汛排渍和排险整治工作责任。对叶家坝小学门前挡土墙、东风花园小区围墙倒塌等6处险情进行了及时处置，保证了汛期群众生命财产安全。</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（六）城市能级持续提升</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一是创文成果持续巩固。</w:t>
      </w:r>
      <w:r>
        <w:rPr>
          <w:rFonts w:hint="eastAsia" w:ascii="仿宋_GB2312" w:hAnsi="仿宋_GB2312" w:eastAsia="仿宋_GB2312" w:cs="仿宋_GB2312"/>
          <w:i w:val="0"/>
          <w:iCs w:val="0"/>
          <w:color w:val="000000"/>
          <w:kern w:val="0"/>
          <w:sz w:val="32"/>
          <w:szCs w:val="32"/>
          <w:u w:val="none"/>
          <w:lang w:val="en-US" w:eastAsia="zh-CN" w:bidi="ar"/>
        </w:rPr>
        <w:t>结合“文明楼栋”“文明小区”“文明社区”“十佳十差”等评选工作，常态化开展文明创建拉练活动。其中风华路社区一品人家三期30号楼、开元社区万象城小区7号楼获大冶市2023年首批“五星级文明楼栋”，东鑫社区、向阳社区、铜草花园社区正申报黄石市文明社区。</w:t>
      </w:r>
      <w:r>
        <w:rPr>
          <w:rFonts w:hint="default" w:ascii="仿宋_GB2312" w:hAnsi="仿宋_GB2312" w:eastAsia="仿宋_GB2312" w:cs="仿宋_GB2312"/>
          <w:b w:val="0"/>
          <w:bCs w:val="0"/>
          <w:sz w:val="32"/>
          <w:szCs w:val="32"/>
          <w:lang w:val="en-US" w:eastAsia="zh-CN"/>
        </w:rPr>
        <w:t>广泛发动群众开展“五个一起·文明创建，对标自查整改”创建日活动100余场</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以“春雷”行动为抓手，常态开展“门前三包”“烟头不落地”等“四项专项行动”和“十乱”整治，先后整治各类“十乱”现象1500余起</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i w:val="0"/>
          <w:iCs w:val="0"/>
          <w:color w:val="000000"/>
          <w:kern w:val="0"/>
          <w:sz w:val="32"/>
          <w:szCs w:val="32"/>
          <w:u w:val="none"/>
          <w:lang w:val="en-US" w:eastAsia="zh-CN" w:bidi="ar"/>
        </w:rPr>
        <w:t>创新文明创建工作机制，邀请社会监督员常态化开展创建检查督办，得到市领导充分肯定。新明代文明实践和网报工作连续</w:t>
      </w:r>
      <w:r>
        <w:rPr>
          <w:rFonts w:hint="eastAsia" w:cs="仿宋_GB2312"/>
          <w:i w:val="0"/>
          <w:iCs w:val="0"/>
          <w:color w:val="000000"/>
          <w:kern w:val="0"/>
          <w:sz w:val="32"/>
          <w:szCs w:val="32"/>
          <w:u w:val="none"/>
          <w:lang w:val="en-US" w:eastAsia="zh-CN" w:bidi="ar"/>
        </w:rPr>
        <w:t>在</w:t>
      </w:r>
      <w:r>
        <w:rPr>
          <w:rFonts w:hint="eastAsia" w:ascii="仿宋_GB2312" w:hAnsi="仿宋_GB2312" w:eastAsia="仿宋_GB2312" w:cs="仿宋_GB2312"/>
          <w:i w:val="0"/>
          <w:iCs w:val="0"/>
          <w:color w:val="000000"/>
          <w:kern w:val="0"/>
          <w:sz w:val="32"/>
          <w:szCs w:val="32"/>
          <w:u w:val="none"/>
          <w:lang w:val="en-US" w:eastAsia="zh-CN" w:bidi="ar"/>
        </w:rPr>
        <w:t>全市排名第一</w:t>
      </w:r>
      <w:r>
        <w:rPr>
          <w:rFonts w:hint="eastAsia" w:cs="仿宋_GB2312"/>
          <w:i w:val="0"/>
          <w:iCs w:val="0"/>
          <w:color w:val="000000"/>
          <w:kern w:val="0"/>
          <w:sz w:val="32"/>
          <w:szCs w:val="32"/>
          <w:u w:val="none"/>
          <w:lang w:val="en-US" w:eastAsia="zh-CN" w:bidi="ar"/>
        </w:rPr>
        <w:t>。</w:t>
      </w:r>
      <w:r>
        <w:rPr>
          <w:rFonts w:hint="eastAsia" w:ascii="仿宋_GB2312" w:hAnsi="仿宋_GB2312" w:eastAsia="仿宋_GB2312" w:cs="仿宋_GB2312"/>
          <w:i w:val="0"/>
          <w:iCs w:val="0"/>
          <w:color w:val="000000"/>
          <w:kern w:val="0"/>
          <w:sz w:val="32"/>
          <w:szCs w:val="32"/>
          <w:u w:val="none"/>
          <w:lang w:val="en-US" w:eastAsia="zh-CN" w:bidi="ar"/>
        </w:rPr>
        <w:t>文明创建工作</w:t>
      </w:r>
      <w:r>
        <w:rPr>
          <w:rFonts w:hint="eastAsia" w:cs="仿宋_GB2312"/>
          <w:i w:val="0"/>
          <w:iCs w:val="0"/>
          <w:color w:val="000000"/>
          <w:kern w:val="0"/>
          <w:sz w:val="32"/>
          <w:szCs w:val="32"/>
          <w:u w:val="none"/>
          <w:lang w:val="en-US" w:eastAsia="zh-CN" w:bidi="ar"/>
        </w:rPr>
        <w:t>始终</w:t>
      </w:r>
      <w:r>
        <w:rPr>
          <w:rFonts w:hint="eastAsia" w:ascii="仿宋_GB2312" w:hAnsi="仿宋_GB2312" w:eastAsia="仿宋_GB2312" w:cs="仿宋_GB2312"/>
          <w:i w:val="0"/>
          <w:iCs w:val="0"/>
          <w:color w:val="000000"/>
          <w:kern w:val="0"/>
          <w:sz w:val="32"/>
          <w:szCs w:val="32"/>
          <w:u w:val="none"/>
          <w:lang w:val="en-US" w:eastAsia="zh-CN" w:bidi="ar"/>
        </w:rPr>
        <w:t>在全市排名前二</w:t>
      </w:r>
      <w:r>
        <w:rPr>
          <w:rFonts w:hint="eastAsia" w:cs="仿宋_GB2312"/>
          <w:i w:val="0"/>
          <w:iCs w:val="0"/>
          <w:color w:val="000000"/>
          <w:kern w:val="0"/>
          <w:sz w:val="32"/>
          <w:szCs w:val="32"/>
          <w:u w:val="none"/>
          <w:lang w:val="en-US" w:eastAsia="zh-CN" w:bidi="ar"/>
        </w:rPr>
        <w:t>，</w:t>
      </w:r>
      <w:r>
        <w:rPr>
          <w:rFonts w:hint="default" w:ascii="仿宋_GB2312" w:hAnsi="仿宋_GB2312" w:eastAsia="仿宋_GB2312" w:cs="仿宋_GB2312"/>
          <w:b w:val="0"/>
          <w:bCs w:val="0"/>
          <w:sz w:val="32"/>
          <w:szCs w:val="32"/>
          <w:lang w:val="en-US" w:eastAsia="zh-CN"/>
        </w:rPr>
        <w:t>在全市2月份“拼抢实”月度分析会上作书面交流发言</w:t>
      </w:r>
      <w:r>
        <w:rPr>
          <w:rFonts w:hint="eastAsia" w:ascii="仿宋_GB2312" w:hAnsi="仿宋_GB2312" w:eastAsia="仿宋_GB2312" w:cs="仿宋_GB2312"/>
          <w:i w:val="0"/>
          <w:iCs w:val="0"/>
          <w:color w:val="000000"/>
          <w:kern w:val="0"/>
          <w:sz w:val="32"/>
          <w:szCs w:val="3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二是城市颜值日益提升。</w:t>
      </w:r>
      <w:r>
        <w:rPr>
          <w:rFonts w:hint="eastAsia" w:ascii="仿宋_GB2312" w:hAnsi="仿宋_GB2312" w:eastAsia="仿宋_GB2312" w:cs="仿宋_GB2312"/>
          <w:i w:val="0"/>
          <w:iCs w:val="0"/>
          <w:color w:val="000000"/>
          <w:kern w:val="0"/>
          <w:sz w:val="32"/>
          <w:szCs w:val="32"/>
          <w:u w:val="none"/>
          <w:lang w:val="en-US" w:eastAsia="zh-CN" w:bidi="ar"/>
        </w:rPr>
        <w:t>常态化开展爱国卫生运动35次，打造干净整洁、健康的生活环境。顺利通过病媒防治国家复检。上半年全市卫生考核排名第一。</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三是流域综合治理深入推进。</w:t>
      </w:r>
      <w:r>
        <w:rPr>
          <w:rFonts w:hint="eastAsia" w:ascii="仿宋_GB2312" w:hAnsi="仿宋_GB2312" w:eastAsia="仿宋_GB2312" w:cs="仿宋_GB2312"/>
          <w:i w:val="0"/>
          <w:iCs w:val="0"/>
          <w:color w:val="000000"/>
          <w:kern w:val="0"/>
          <w:sz w:val="32"/>
          <w:szCs w:val="32"/>
          <w:highlight w:val="none"/>
          <w:u w:val="none"/>
          <w:lang w:val="en-US" w:eastAsia="zh-CN" w:bidi="ar"/>
        </w:rPr>
        <w:t>严格落实河湖长制</w:t>
      </w:r>
      <w:r>
        <w:rPr>
          <w:rFonts w:hint="eastAsia" w:ascii="仿宋_GB2312" w:hAnsi="仿宋_GB2312" w:eastAsia="仿宋_GB2312" w:cs="仿宋_GB2312"/>
          <w:i w:val="0"/>
          <w:iCs w:val="0"/>
          <w:color w:val="000000"/>
          <w:kern w:val="0"/>
          <w:sz w:val="32"/>
          <w:szCs w:val="32"/>
          <w:u w:val="none"/>
          <w:lang w:val="en-US" w:eastAsia="zh-CN" w:bidi="ar"/>
        </w:rPr>
        <w:t>相关要求，常态化开展日常巡查和“四乱”问题整治。对接市住建局对辖区4处不达标水体进行检测，并完成整治方案的制定，正在稳步推进治理工作。积极推进管网排查整治，完善排水排污功能，已完成乾塔路排口管网混接问题整治工作。</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（七）党建引领作用日益凸显</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坚持党要管党、全面从严治党，营造风清气正的政治生态，推动各项事业发展全面进步。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一是理论武装全面强化。</w:t>
      </w:r>
      <w:r>
        <w:rPr>
          <w:rFonts w:hint="eastAsia" w:ascii="仿宋_GB2312" w:hAnsi="仿宋_GB2312" w:eastAsia="仿宋_GB2312" w:cs="仿宋_GB2312"/>
          <w:i w:val="0"/>
          <w:iCs w:val="0"/>
          <w:color w:val="000000"/>
          <w:kern w:val="0"/>
          <w:sz w:val="32"/>
          <w:szCs w:val="32"/>
          <w:u w:val="none"/>
          <w:lang w:val="en-US" w:eastAsia="zh-CN" w:bidi="ar"/>
        </w:rPr>
        <w:t>依托街道街道党校，每月根据工作重点，制订学习主体，举办了“美好环境与幸福生活共同缔造专题培训会专题培训班”共</w:t>
      </w:r>
      <w:r>
        <w:rPr>
          <w:rFonts w:hint="eastAsia" w:cs="仿宋_GB2312"/>
          <w:i w:val="0"/>
          <w:iCs w:val="0"/>
          <w:color w:val="000000"/>
          <w:kern w:val="0"/>
          <w:sz w:val="32"/>
          <w:szCs w:val="32"/>
          <w:u w:val="none"/>
          <w:lang w:val="en-US" w:eastAsia="zh-CN" w:bidi="ar"/>
        </w:rPr>
        <w:t>9</w:t>
      </w:r>
      <w:r>
        <w:rPr>
          <w:rFonts w:hint="eastAsia" w:ascii="仿宋_GB2312" w:hAnsi="仿宋_GB2312" w:eastAsia="仿宋_GB2312" w:cs="仿宋_GB2312"/>
          <w:i w:val="0"/>
          <w:iCs w:val="0"/>
          <w:color w:val="000000"/>
          <w:kern w:val="0"/>
          <w:sz w:val="32"/>
          <w:szCs w:val="32"/>
          <w:u w:val="none"/>
          <w:lang w:val="en-US" w:eastAsia="zh-CN" w:bidi="ar"/>
        </w:rPr>
        <w:t>期培训班，提升党员干部能力水平。</w:t>
      </w:r>
      <w:r>
        <w:rPr>
          <w:rFonts w:hint="eastAsia" w:ascii="仿宋_GB2312" w:hAnsi="仿宋_GB2312" w:eastAsia="仿宋_GB2312" w:cs="仿宋_GB2312"/>
          <w:b w:val="0"/>
          <w:bCs w:val="0"/>
          <w:sz w:val="32"/>
          <w:szCs w:val="32"/>
          <w:lang w:val="en-US" w:eastAsia="zh-CN"/>
        </w:rPr>
        <w:t>街道党工委班子成员带头开展“首单宣讲”；举办全科社工知识竞赛活动，被湖北日报宣传报道。</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二是红色阵地逐步完善。</w:t>
      </w:r>
      <w:r>
        <w:rPr>
          <w:rFonts w:hint="eastAsia" w:ascii="仿宋_GB2312" w:hAnsi="仿宋_GB2312" w:eastAsia="仿宋_GB2312" w:cs="仿宋_GB2312"/>
          <w:i w:val="0"/>
          <w:iCs w:val="0"/>
          <w:color w:val="000000"/>
          <w:kern w:val="0"/>
          <w:sz w:val="32"/>
          <w:szCs w:val="32"/>
          <w:u w:val="none"/>
          <w:lang w:val="en-US" w:eastAsia="zh-CN" w:bidi="ar"/>
        </w:rPr>
        <w:t>完成了外滩首府、金湖星城、财政局小区等首批22个小区红色驿站建设，深入推进“八大服务”进小区，如外滩首府小区的政务小屋、健康小屋，检苑小区的法律援助服务，财政局小区应急救援服务等。外滩首府党群服务区先后迎接了省市各级多次考察学习，并被多家省级媒体宣传报道。</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cs="仿宋_GB2312"/>
          <w:b/>
          <w:bCs/>
          <w:i w:val="0"/>
          <w:iCs w:val="0"/>
          <w:color w:val="000000"/>
          <w:kern w:val="0"/>
          <w:sz w:val="32"/>
          <w:szCs w:val="32"/>
          <w:u w:val="none"/>
          <w:lang w:val="en-US" w:eastAsia="zh-CN" w:bidi="ar"/>
        </w:rPr>
        <w:t>三</w:t>
      </w:r>
      <w:r>
        <w:rPr>
          <w:rFonts w:hint="eastAsia" w:ascii="仿宋_GB2312" w:hAnsi="仿宋_GB2312" w:eastAsia="仿宋_GB2312" w:cs="仿宋_GB2312"/>
          <w:b/>
          <w:bCs/>
          <w:i w:val="0"/>
          <w:iCs w:val="0"/>
          <w:color w:val="000000"/>
          <w:kern w:val="0"/>
          <w:sz w:val="32"/>
          <w:szCs w:val="32"/>
          <w:u w:val="none"/>
          <w:lang w:val="en-US" w:eastAsia="zh-CN" w:bidi="ar"/>
        </w:rPr>
        <w:t>是银龄先锋展现担当。</w:t>
      </w:r>
      <w:r>
        <w:rPr>
          <w:rFonts w:hint="eastAsia" w:ascii="仿宋_GB2312" w:hAnsi="仿宋_GB2312" w:eastAsia="仿宋_GB2312" w:cs="仿宋_GB2312"/>
          <w:i w:val="0"/>
          <w:iCs w:val="0"/>
          <w:color w:val="000000"/>
          <w:kern w:val="0"/>
          <w:sz w:val="32"/>
          <w:szCs w:val="32"/>
          <w:u w:val="none"/>
          <w:lang w:val="en-US" w:eastAsia="zh-CN" w:bidi="ar"/>
        </w:rPr>
        <w:t>4个“银龄先锋”党支部阵地已完成建设，共吸纳离退休党员干部180余人。组建“党建+银龄先锋”志愿服务队20余支，开展志愿服务活动60余次。</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3" w:firstLineChars="200"/>
        <w:jc w:val="both"/>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cs="仿宋_GB2312"/>
          <w:b/>
          <w:bCs/>
          <w:i w:val="0"/>
          <w:iCs w:val="0"/>
          <w:color w:val="000000"/>
          <w:kern w:val="0"/>
          <w:sz w:val="32"/>
          <w:szCs w:val="32"/>
          <w:u w:val="none"/>
          <w:lang w:val="en-US" w:eastAsia="zh-CN" w:bidi="ar"/>
        </w:rPr>
        <w:t>四</w:t>
      </w:r>
      <w:r>
        <w:rPr>
          <w:rFonts w:hint="eastAsia" w:ascii="仿宋_GB2312" w:hAnsi="仿宋_GB2312" w:eastAsia="仿宋_GB2312" w:cs="仿宋_GB2312"/>
          <w:b/>
          <w:bCs/>
          <w:i w:val="0"/>
          <w:iCs w:val="0"/>
          <w:color w:val="000000"/>
          <w:kern w:val="0"/>
          <w:sz w:val="32"/>
          <w:szCs w:val="32"/>
          <w:u w:val="none"/>
          <w:lang w:val="en-US" w:eastAsia="zh-CN" w:bidi="ar"/>
        </w:rPr>
        <w:t>是多方议事机制严格落实。</w:t>
      </w:r>
      <w:r>
        <w:rPr>
          <w:rFonts w:hint="eastAsia" w:ascii="仿宋_GB2312" w:hAnsi="仿宋_GB2312" w:eastAsia="仿宋_GB2312" w:cs="仿宋_GB2312"/>
          <w:i w:val="0"/>
          <w:iCs w:val="0"/>
          <w:color w:val="000000"/>
          <w:kern w:val="0"/>
          <w:sz w:val="32"/>
          <w:szCs w:val="32"/>
          <w:u w:val="none"/>
          <w:lang w:val="en-US" w:eastAsia="zh-CN" w:bidi="ar"/>
        </w:rPr>
        <w:t>坚持问题导向，聚焦群众需求，目前，已召开街道大工委联席会议1次，各社区召开社区大党委联席会议20余次，协调解决群众“急难愁盼”问题近30个。</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b/>
          <w:bCs/>
          <w:i w:val="0"/>
          <w:iCs w:val="0"/>
          <w:color w:val="000000"/>
          <w:kern w:val="0"/>
          <w:sz w:val="32"/>
          <w:szCs w:val="32"/>
          <w:u w:val="none"/>
          <w:lang w:val="en-US" w:eastAsia="zh-CN" w:bidi="ar"/>
        </w:rPr>
        <w:t>五</w:t>
      </w:r>
      <w:r>
        <w:rPr>
          <w:rFonts w:hint="eastAsia" w:ascii="仿宋_GB2312" w:hAnsi="仿宋_GB2312" w:eastAsia="仿宋_GB2312" w:cs="仿宋_GB2312"/>
          <w:b/>
          <w:bCs/>
          <w:i w:val="0"/>
          <w:iCs w:val="0"/>
          <w:color w:val="000000"/>
          <w:kern w:val="0"/>
          <w:sz w:val="32"/>
          <w:szCs w:val="32"/>
          <w:u w:val="none"/>
          <w:lang w:val="en-US" w:eastAsia="zh-CN" w:bidi="ar"/>
        </w:rPr>
        <w:t>是党风廉政建设纵深推进。</w:t>
      </w:r>
      <w:r>
        <w:rPr>
          <w:rFonts w:hint="eastAsia" w:ascii="仿宋_GB2312" w:hAnsi="仿宋_GB2312" w:eastAsia="仿宋_GB2312" w:cs="仿宋_GB2312"/>
          <w:i w:val="0"/>
          <w:iCs w:val="0"/>
          <w:color w:val="000000"/>
          <w:kern w:val="0"/>
          <w:sz w:val="32"/>
          <w:szCs w:val="32"/>
          <w:u w:val="none"/>
          <w:lang w:val="en-US" w:eastAsia="zh-CN" w:bidi="ar"/>
        </w:rPr>
        <w:t>依托新时代文明实践站，开展党风廉政宣教主题系列活动13次。开展“弘清正之气·树廉洁之风”传统戏剧文化进社区活动、“传诵好家风·廉洁润童心”主题朗诵比赛和“短视频话清廉”活动，有力推进了清廉社区、清廉家庭建设。</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上半年</w:t>
      </w:r>
      <w:r>
        <w:rPr>
          <w:rFonts w:hint="eastAsia" w:ascii="仿宋_GB2312" w:hAnsi="仿宋_GB2312" w:eastAsia="仿宋_GB2312" w:cs="仿宋_GB2312"/>
          <w:color w:val="auto"/>
          <w:sz w:val="32"/>
          <w:szCs w:val="32"/>
          <w:lang w:val="en-US" w:eastAsia="zh-CN"/>
        </w:rPr>
        <w:t>，东风路街道各项工作取得了一</w:t>
      </w:r>
      <w:r>
        <w:rPr>
          <w:rFonts w:hint="eastAsia" w:ascii="仿宋_GB2312" w:hAnsi="仿宋_GB2312" w:cs="仿宋_GB2312"/>
          <w:color w:val="auto"/>
          <w:sz w:val="32"/>
          <w:szCs w:val="32"/>
          <w:lang w:val="en-US" w:eastAsia="zh-CN"/>
        </w:rPr>
        <w:t>定</w:t>
      </w:r>
      <w:r>
        <w:rPr>
          <w:rFonts w:hint="eastAsia" w:ascii="仿宋_GB2312" w:hAnsi="仿宋_GB2312" w:eastAsia="仿宋_GB2312" w:cs="仿宋_GB2312"/>
          <w:color w:val="auto"/>
          <w:sz w:val="32"/>
          <w:szCs w:val="32"/>
          <w:lang w:val="en-US" w:eastAsia="zh-CN"/>
        </w:rPr>
        <w:t>成绩，但与上级要求和群众期望还存在一定差距，城市发展能级还有待提升，公共服务短板还需加速补齐，少数干部作风有待加强</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对此，我们将高度重视，以科学的态度、有力的举措，切实加以改进。</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三、下步工作计划</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cs="仿宋_GB2312"/>
          <w:color w:val="auto"/>
          <w:sz w:val="32"/>
          <w:szCs w:val="32"/>
          <w:lang w:val="en-US" w:eastAsia="zh-CN"/>
        </w:rPr>
        <w:t>下一步，</w:t>
      </w:r>
      <w:r>
        <w:rPr>
          <w:rFonts w:hint="eastAsia" w:ascii="仿宋_GB2312" w:hAnsi="仿宋_GB2312" w:eastAsia="仿宋_GB2312" w:cs="仿宋_GB2312"/>
          <w:color w:val="auto"/>
          <w:sz w:val="32"/>
          <w:szCs w:val="32"/>
          <w:lang w:val="en-US" w:eastAsia="zh-CN"/>
        </w:rPr>
        <w:t>我们将</w:t>
      </w:r>
      <w:r>
        <w:rPr>
          <w:rFonts w:hint="eastAsia" w:cs="仿宋_GB2312"/>
          <w:color w:val="auto"/>
          <w:sz w:val="32"/>
          <w:szCs w:val="32"/>
          <w:lang w:val="en-US" w:eastAsia="zh-CN"/>
        </w:rPr>
        <w:t>深入贯彻落实市委、市政府和高新区党工委、管委会各项安排部署，</w:t>
      </w:r>
      <w:r>
        <w:rPr>
          <w:rFonts w:hint="eastAsia" w:ascii="仿宋_GB2312" w:hAnsi="仿宋_GB2312" w:eastAsia="仿宋_GB2312" w:cs="仿宋_GB2312"/>
          <w:color w:val="auto"/>
          <w:sz w:val="32"/>
          <w:szCs w:val="32"/>
          <w:lang w:val="en-US" w:eastAsia="zh-CN"/>
        </w:rPr>
        <w:t>统筹推进稳增长、促改革、</w:t>
      </w:r>
      <w:r>
        <w:rPr>
          <w:rFonts w:hint="eastAsia" w:cs="仿宋_GB2312"/>
          <w:color w:val="auto"/>
          <w:sz w:val="32"/>
          <w:szCs w:val="32"/>
          <w:lang w:val="en-US" w:eastAsia="zh-CN"/>
        </w:rPr>
        <w:t>惠民生</w:t>
      </w:r>
      <w:r>
        <w:rPr>
          <w:rFonts w:hint="eastAsia" w:ascii="仿宋_GB2312" w:hAnsi="仿宋_GB2312" w:eastAsia="仿宋_GB2312" w:cs="仿宋_GB2312"/>
          <w:color w:val="auto"/>
          <w:sz w:val="32"/>
          <w:szCs w:val="32"/>
          <w:lang w:val="en-US" w:eastAsia="zh-CN"/>
        </w:rPr>
        <w:t>、防风险、</w:t>
      </w:r>
      <w:r>
        <w:rPr>
          <w:rFonts w:hint="eastAsia" w:cs="仿宋_GB2312"/>
          <w:color w:val="auto"/>
          <w:sz w:val="32"/>
          <w:szCs w:val="32"/>
          <w:lang w:val="en-US" w:eastAsia="zh-CN"/>
        </w:rPr>
        <w:t>提能级</w:t>
      </w:r>
      <w:r>
        <w:rPr>
          <w:rFonts w:hint="eastAsia" w:ascii="仿宋_GB2312" w:hAnsi="仿宋_GB2312" w:eastAsia="仿宋_GB2312" w:cs="仿宋_GB2312"/>
          <w:color w:val="auto"/>
          <w:sz w:val="32"/>
          <w:szCs w:val="32"/>
          <w:lang w:val="en-US" w:eastAsia="zh-CN"/>
        </w:rPr>
        <w:t>，全面推动东风路街道经济社会高质量发展，开创各项事业新局面</w:t>
      </w:r>
      <w:r>
        <w:rPr>
          <w:rFonts w:hint="eastAsia"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（一）坚持</w:t>
      </w:r>
      <w:r>
        <w:rPr>
          <w:rFonts w:hint="eastAsia" w:ascii="楷体_GB2312" w:hAnsi="楷体_GB2312" w:eastAsia="楷体_GB2312" w:cs="楷体_GB2312"/>
          <w:b/>
          <w:bCs/>
          <w:snapToGrid w:val="0"/>
          <w:color w:val="000000"/>
          <w:sz w:val="32"/>
          <w:lang w:val="en-US" w:eastAsia="zh-CN"/>
        </w:rPr>
        <w:t>发展为要，激发市场主体活力</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cs="仿宋_GB2312"/>
          <w:b/>
          <w:bCs/>
          <w:sz w:val="32"/>
          <w:szCs w:val="32"/>
          <w:lang w:val="en-US" w:eastAsia="zh-CN"/>
        </w:rPr>
        <w:t>全力服务</w:t>
      </w:r>
      <w:r>
        <w:rPr>
          <w:rFonts w:hint="eastAsia" w:ascii="仿宋_GB2312" w:hAnsi="仿宋_GB2312" w:eastAsia="仿宋_GB2312" w:cs="仿宋_GB2312"/>
          <w:b/>
          <w:bCs/>
          <w:sz w:val="32"/>
          <w:szCs w:val="32"/>
          <w:lang w:val="en-US" w:eastAsia="zh-CN"/>
        </w:rPr>
        <w:t>项目</w:t>
      </w:r>
      <w:r>
        <w:rPr>
          <w:rFonts w:hint="eastAsia" w:cs="仿宋_GB2312"/>
          <w:b/>
          <w:bCs/>
          <w:sz w:val="32"/>
          <w:szCs w:val="32"/>
          <w:lang w:val="en-US" w:eastAsia="zh-CN"/>
        </w:rPr>
        <w:t>建设</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全力抓好谋划项目的协调服务，确保完成全年入库项目投资额不低于4亿元。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cs="仿宋_GB2312"/>
          <w:b/>
          <w:bCs/>
          <w:sz w:val="32"/>
          <w:szCs w:val="32"/>
          <w:lang w:val="en-US" w:eastAsia="zh-CN"/>
        </w:rPr>
        <w:t>二</w:t>
      </w:r>
      <w:r>
        <w:rPr>
          <w:rFonts w:hint="eastAsia" w:ascii="仿宋_GB2312" w:hAnsi="仿宋_GB2312" w:eastAsia="仿宋_GB2312" w:cs="仿宋_GB2312"/>
          <w:b/>
          <w:bCs/>
          <w:sz w:val="32"/>
          <w:szCs w:val="32"/>
          <w:lang w:val="en-US" w:eastAsia="zh-CN"/>
        </w:rPr>
        <w:t>是全力培育市场主体</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配合高新区经发局，按时序进度，</w:t>
      </w:r>
      <w:r>
        <w:rPr>
          <w:rFonts w:hint="eastAsia" w:ascii="仿宋_GB2312" w:hAnsi="仿宋_GB2312" w:eastAsia="仿宋_GB2312" w:cs="仿宋_GB2312"/>
          <w:sz w:val="32"/>
          <w:szCs w:val="32"/>
          <w:lang w:val="en-US" w:eastAsia="zh-CN"/>
        </w:rPr>
        <w:t>认真做好第五次经济普查，确保“应统尽统”，扩大市场主体规模。全力培育市场主体，全年力争新增市场主体</w:t>
      </w:r>
      <w:r>
        <w:rPr>
          <w:rFonts w:hint="eastAsia" w:cs="仿宋_GB2312"/>
          <w:sz w:val="32"/>
          <w:szCs w:val="32"/>
          <w:lang w:val="en-US" w:eastAsia="zh-CN"/>
        </w:rPr>
        <w:t>3</w:t>
      </w:r>
      <w:r>
        <w:rPr>
          <w:rFonts w:hint="eastAsia" w:ascii="仿宋_GB2312" w:hAnsi="仿宋_GB2312" w:eastAsia="仿宋_GB2312" w:cs="仿宋_GB2312"/>
          <w:sz w:val="32"/>
          <w:szCs w:val="32"/>
          <w:lang w:val="en-US" w:eastAsia="zh-CN"/>
        </w:rPr>
        <w:t>000家以上，其中</w:t>
      </w:r>
      <w:r>
        <w:rPr>
          <w:rFonts w:hint="eastAsia" w:cs="仿宋_GB2312"/>
          <w:sz w:val="32"/>
          <w:szCs w:val="32"/>
          <w:lang w:val="en-US" w:eastAsia="zh-CN"/>
        </w:rPr>
        <w:t>，完成“个转企”不低于71家。</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cs="仿宋_GB2312"/>
          <w:b/>
          <w:bCs/>
          <w:sz w:val="32"/>
          <w:szCs w:val="32"/>
          <w:lang w:val="en-US" w:eastAsia="zh-CN"/>
        </w:rPr>
        <w:t>三</w:t>
      </w:r>
      <w:r>
        <w:rPr>
          <w:rFonts w:hint="eastAsia" w:ascii="仿宋_GB2312" w:hAnsi="仿宋_GB2312" w:eastAsia="仿宋_GB2312" w:cs="仿宋_GB2312"/>
          <w:b/>
          <w:bCs/>
          <w:sz w:val="32"/>
          <w:szCs w:val="32"/>
          <w:lang w:val="en-US" w:eastAsia="zh-CN"/>
        </w:rPr>
        <w:t>是全力促进消费升级</w:t>
      </w:r>
      <w:r>
        <w:rPr>
          <w:rFonts w:hint="eastAsia" w:ascii="仿宋_GB2312" w:hAnsi="仿宋_GB2312" w:eastAsia="仿宋_GB2312" w:cs="仿宋_GB2312"/>
          <w:sz w:val="32"/>
          <w:szCs w:val="32"/>
          <w:lang w:val="en-US" w:eastAsia="zh-CN"/>
        </w:rPr>
        <w:t>。加快推进观山路、风华路、上冯路等特色商业街建设。重点打造以中商超市、雨润中央商场为核心的“两大商圈”。全力扶持刘小红刺绣等本土文化企业做大做强，促进文旅消费。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（二）持续</w:t>
      </w:r>
      <w:r>
        <w:rPr>
          <w:rFonts w:hint="eastAsia" w:ascii="楷体_GB2312" w:hAnsi="楷体_GB2312" w:eastAsia="楷体_GB2312" w:cs="楷体_GB2312"/>
          <w:b/>
          <w:bCs/>
          <w:snapToGrid w:val="0"/>
          <w:color w:val="000000"/>
          <w:sz w:val="32"/>
          <w:lang w:val="en-US" w:eastAsia="zh-CN"/>
        </w:rPr>
        <w:t>深化改革，积蓄强大发展动能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一是深化街道实体化改革</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9</w:t>
      </w:r>
      <w:r>
        <w:rPr>
          <w:rFonts w:hint="eastAsia" w:ascii="仿宋_GB2312" w:hAnsi="仿宋_GB2312" w:eastAsia="仿宋_GB2312" w:cs="仿宋_GB2312"/>
          <w:sz w:val="32"/>
          <w:szCs w:val="32"/>
          <w:lang w:val="en-US" w:eastAsia="zh-CN"/>
        </w:rPr>
        <w:t>月底前，街道搬到新办公地点办公。</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二是深化政务服务改革</w:t>
      </w:r>
      <w:r>
        <w:rPr>
          <w:rFonts w:hint="eastAsia" w:ascii="仿宋_GB2312" w:hAnsi="仿宋_GB2312" w:eastAsia="仿宋_GB2312" w:cs="仿宋_GB2312"/>
          <w:sz w:val="32"/>
          <w:szCs w:val="32"/>
          <w:lang w:val="en-US" w:eastAsia="zh-CN"/>
        </w:rPr>
        <w:t>。完成街道政务服务便民大厅规范化建设，全面承接278项政务服务事项。</w:t>
      </w:r>
      <w:r>
        <w:rPr>
          <w:rFonts w:hint="eastAsia" w:cs="仿宋_GB2312"/>
          <w:sz w:val="32"/>
          <w:szCs w:val="32"/>
          <w:lang w:val="en-US" w:eastAsia="zh-CN"/>
        </w:rPr>
        <w:t>以打造全省优化营商环境先行区“三进”改革试点为契机，</w:t>
      </w:r>
      <w:r>
        <w:rPr>
          <w:rFonts w:hint="eastAsia" w:ascii="仿宋_GB2312" w:hAnsi="仿宋_GB2312" w:eastAsia="仿宋_GB2312" w:cs="仿宋_GB2312"/>
          <w:sz w:val="32"/>
          <w:szCs w:val="32"/>
          <w:lang w:val="en-US" w:eastAsia="zh-CN"/>
        </w:rPr>
        <w:t>扎实推进资源服务平台“三下沉”，加快</w:t>
      </w:r>
      <w:r>
        <w:rPr>
          <w:rFonts w:hint="eastAsia" w:cs="仿宋_GB2312"/>
          <w:sz w:val="32"/>
          <w:szCs w:val="32"/>
          <w:lang w:val="en-US" w:eastAsia="zh-CN"/>
        </w:rPr>
        <w:t>打造一批小区政务小屋、商圈政务v站，</w:t>
      </w:r>
      <w:r>
        <w:rPr>
          <w:rFonts w:hint="eastAsia" w:ascii="仿宋_GB2312" w:hAnsi="仿宋_GB2312" w:eastAsia="仿宋_GB2312" w:cs="仿宋_GB2312"/>
          <w:b w:val="0"/>
          <w:bCs w:val="0"/>
          <w:kern w:val="2"/>
          <w:sz w:val="32"/>
          <w:szCs w:val="32"/>
          <w:lang w:val="en-US" w:eastAsia="zh-CN" w:bidi="ar-SA"/>
        </w:rPr>
        <w:t>推进24小时自助服务区建设，进一步增基层政务服务辐射面，形成东风路街道政务地图</w:t>
      </w:r>
      <w:r>
        <w:rPr>
          <w:rFonts w:hint="eastAsia" w:ascii="仿宋_GB2312" w:hAnsi="仿宋_GB2312" w:eastAsia="仿宋_GB2312" w:cs="仿宋_GB2312"/>
          <w:sz w:val="32"/>
          <w:szCs w:val="32"/>
          <w:lang w:val="en-US" w:eastAsia="zh-CN"/>
        </w:rPr>
        <w:t>。全面推广“云帮办”，</w:t>
      </w:r>
      <w:r>
        <w:rPr>
          <w:rFonts w:hint="eastAsia" w:cs="仿宋_GB2312"/>
          <w:sz w:val="32"/>
          <w:szCs w:val="32"/>
          <w:lang w:val="en-US" w:eastAsia="zh-CN"/>
        </w:rPr>
        <w:t>发挥政务“帮帮团”作用，</w:t>
      </w:r>
      <w:r>
        <w:rPr>
          <w:rFonts w:hint="eastAsia" w:ascii="仿宋_GB2312" w:hAnsi="仿宋_GB2312" w:eastAsia="仿宋_GB2312" w:cs="仿宋_GB2312"/>
          <w:sz w:val="32"/>
          <w:szCs w:val="32"/>
          <w:lang w:val="en-US" w:eastAsia="zh-CN"/>
        </w:rPr>
        <w:t>让小区居民足不出户就能办好相关高频服务事项。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三是深化综合执法中心改革。</w:t>
      </w:r>
      <w:r>
        <w:rPr>
          <w:rFonts w:hint="eastAsia" w:cs="仿宋_GB2312"/>
          <w:sz w:val="32"/>
          <w:szCs w:val="32"/>
          <w:lang w:val="en-US" w:eastAsia="zh-CN"/>
        </w:rPr>
        <w:t>进一步建立</w:t>
      </w:r>
      <w:r>
        <w:rPr>
          <w:rFonts w:hint="eastAsia" w:ascii="仿宋_GB2312" w:hAnsi="仿宋_GB2312" w:eastAsia="仿宋_GB2312" w:cs="仿宋_GB2312"/>
          <w:sz w:val="32"/>
          <w:szCs w:val="32"/>
          <w:lang w:val="en-US" w:eastAsia="zh-CN"/>
        </w:rPr>
        <w:t>完善</w:t>
      </w:r>
      <w:r>
        <w:rPr>
          <w:rFonts w:hint="eastAsia" w:cs="仿宋_GB2312"/>
          <w:sz w:val="32"/>
          <w:szCs w:val="32"/>
          <w:lang w:val="en-US" w:eastAsia="zh-CN"/>
        </w:rPr>
        <w:t>各类工作机制</w:t>
      </w:r>
      <w:r>
        <w:rPr>
          <w:rFonts w:hint="eastAsia" w:ascii="仿宋_GB2312" w:hAnsi="仿宋_GB2312" w:eastAsia="仿宋_GB2312" w:cs="仿宋_GB2312"/>
          <w:sz w:val="32"/>
          <w:szCs w:val="32"/>
          <w:lang w:val="en-US" w:eastAsia="zh-CN"/>
        </w:rPr>
        <w:t>，加强队伍教育管理，</w:t>
      </w:r>
      <w:r>
        <w:rPr>
          <w:rFonts w:hint="eastAsia" w:cs="仿宋_GB2312"/>
          <w:sz w:val="32"/>
          <w:szCs w:val="32"/>
          <w:lang w:val="en-US" w:eastAsia="zh-CN"/>
        </w:rPr>
        <w:t>成立综合执法中心党支部，以党建水平提升，推动</w:t>
      </w:r>
      <w:r>
        <w:rPr>
          <w:rFonts w:hint="eastAsia" w:ascii="仿宋_GB2312" w:hAnsi="仿宋_GB2312" w:eastAsia="仿宋_GB2312" w:cs="仿宋_GB2312"/>
          <w:sz w:val="32"/>
          <w:szCs w:val="32"/>
          <w:lang w:val="en-US" w:eastAsia="zh-CN"/>
        </w:rPr>
        <w:t>城市管理和综合执法水平提升。</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（三）提升城市能级，全面优化人居环境</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一是提升文明度。</w:t>
      </w:r>
      <w:r>
        <w:rPr>
          <w:rFonts w:hint="eastAsia" w:ascii="仿宋_GB2312" w:hAnsi="仿宋_GB2312" w:eastAsia="仿宋_GB2312" w:cs="仿宋_GB2312"/>
          <w:sz w:val="32"/>
          <w:szCs w:val="32"/>
          <w:lang w:val="en-US" w:eastAsia="zh-CN"/>
        </w:rPr>
        <w:t>高标准做好全国文明城市国检迎检准备工作，全面完成</w:t>
      </w:r>
      <w:r>
        <w:rPr>
          <w:rFonts w:hint="eastAsia" w:cs="仿宋_GB2312"/>
          <w:sz w:val="32"/>
          <w:szCs w:val="32"/>
          <w:lang w:val="en-US" w:eastAsia="zh-CN"/>
        </w:rPr>
        <w:t>辖区</w:t>
      </w:r>
      <w:r>
        <w:rPr>
          <w:rFonts w:hint="eastAsia" w:ascii="仿宋_GB2312" w:hAnsi="仿宋_GB2312" w:eastAsia="仿宋_GB2312" w:cs="仿宋_GB2312"/>
          <w:sz w:val="32"/>
          <w:szCs w:val="32"/>
          <w:lang w:val="en-US" w:eastAsia="zh-CN"/>
        </w:rPr>
        <w:t>文明创建工程类、破旧标识标牌更新等问题整改</w:t>
      </w:r>
      <w:r>
        <w:rPr>
          <w:rFonts w:hint="eastAsia" w:cs="仿宋_GB2312"/>
          <w:sz w:val="32"/>
          <w:szCs w:val="32"/>
          <w:lang w:val="en-US" w:eastAsia="zh-CN"/>
        </w:rPr>
        <w:t>，确保顺利通过国检。</w:t>
      </w:r>
      <w:r>
        <w:rPr>
          <w:rFonts w:hint="eastAsia" w:ascii="仿宋_GB2312" w:hAnsi="仿宋_GB2312" w:eastAsia="仿宋_GB2312" w:cs="仿宋_GB2312"/>
          <w:sz w:val="32"/>
          <w:szCs w:val="32"/>
          <w:lang w:val="en-US" w:eastAsia="zh-CN"/>
        </w:rPr>
        <w:t>按“五优”标准</w:t>
      </w:r>
      <w:r>
        <w:rPr>
          <w:rFonts w:hint="eastAsia" w:cs="仿宋_GB2312"/>
          <w:sz w:val="32"/>
          <w:szCs w:val="32"/>
          <w:lang w:val="en-US" w:eastAsia="zh-CN"/>
        </w:rPr>
        <w:t>，推动</w:t>
      </w:r>
      <w:r>
        <w:rPr>
          <w:rFonts w:hint="eastAsia" w:ascii="仿宋_GB2312" w:hAnsi="仿宋_GB2312" w:eastAsia="仿宋_GB2312" w:cs="仿宋_GB2312"/>
          <w:sz w:val="32"/>
          <w:szCs w:val="32"/>
          <w:lang w:val="en-US" w:eastAsia="zh-CN"/>
        </w:rPr>
        <w:t>街道新时代文明实践所阵地</w:t>
      </w:r>
      <w:r>
        <w:rPr>
          <w:rFonts w:hint="eastAsia" w:cs="仿宋_GB2312"/>
          <w:sz w:val="32"/>
          <w:szCs w:val="32"/>
          <w:lang w:val="en-US" w:eastAsia="zh-CN"/>
        </w:rPr>
        <w:t>建设全面提档升级。</w:t>
      </w:r>
      <w:r>
        <w:rPr>
          <w:rFonts w:hint="eastAsia" w:ascii="仿宋_GB2312" w:hAnsi="仿宋_GB2312" w:eastAsia="仿宋_GB2312" w:cs="仿宋_GB2312"/>
          <w:sz w:val="32"/>
          <w:szCs w:val="32"/>
          <w:lang w:val="en-US" w:eastAsia="zh-CN"/>
        </w:rPr>
        <w:t>高标准打造康乐社区、朝阳社区、风华路社区、铜草花园社区等一批文明实践共同缔造标杆项目。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二是提升宜居度。</w:t>
      </w:r>
      <w:r>
        <w:rPr>
          <w:rFonts w:hint="eastAsia" w:ascii="仿宋_GB2312" w:hAnsi="仿宋_GB2312" w:eastAsia="仿宋_GB2312" w:cs="仿宋_GB2312"/>
          <w:sz w:val="32"/>
          <w:szCs w:val="32"/>
          <w:lang w:val="en-US" w:eastAsia="zh-CN"/>
        </w:rPr>
        <w:t>加快推进</w:t>
      </w:r>
      <w:r>
        <w:rPr>
          <w:rFonts w:hint="eastAsia" w:cs="仿宋_GB2312"/>
          <w:sz w:val="32"/>
          <w:szCs w:val="32"/>
          <w:lang w:val="en-US" w:eastAsia="zh-CN"/>
        </w:rPr>
        <w:t>城市建设，全面完成</w:t>
      </w:r>
      <w:r>
        <w:rPr>
          <w:rFonts w:hint="eastAsia" w:ascii="仿宋_GB2312" w:hAnsi="仿宋_GB2312" w:eastAsia="仿宋_GB2312" w:cs="仿宋_GB2312"/>
          <w:sz w:val="32"/>
          <w:szCs w:val="32"/>
          <w:lang w:val="en-US" w:eastAsia="zh-CN"/>
        </w:rPr>
        <w:t>2022年度</w:t>
      </w:r>
      <w:r>
        <w:rPr>
          <w:rFonts w:hint="eastAsia" w:cs="仿宋_GB2312"/>
          <w:sz w:val="32"/>
          <w:szCs w:val="32"/>
          <w:lang w:val="en-US" w:eastAsia="zh-CN"/>
        </w:rPr>
        <w:t>、2023年度</w:t>
      </w:r>
      <w:r>
        <w:rPr>
          <w:rFonts w:hint="eastAsia" w:ascii="仿宋_GB2312" w:hAnsi="仿宋_GB2312" w:eastAsia="仿宋_GB2312" w:cs="仿宋_GB2312"/>
          <w:sz w:val="32"/>
          <w:szCs w:val="32"/>
          <w:lang w:val="en-US" w:eastAsia="zh-CN"/>
        </w:rPr>
        <w:t>老旧小区改造任务</w:t>
      </w:r>
      <w:r>
        <w:rPr>
          <w:rFonts w:hint="eastAsia" w:cs="仿宋_GB2312"/>
          <w:sz w:val="32"/>
          <w:szCs w:val="32"/>
          <w:lang w:val="en-US" w:eastAsia="zh-CN"/>
        </w:rPr>
        <w:t>，全力改善居民居住环境和生活质量</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启动“</w:t>
      </w:r>
      <w:r>
        <w:rPr>
          <w:rFonts w:hint="eastAsia" w:ascii="仿宋_GB2312" w:hAnsi="仿宋_GB2312" w:eastAsia="仿宋_GB2312" w:cs="仿宋_GB2312"/>
          <w:sz w:val="32"/>
          <w:szCs w:val="32"/>
          <w:lang w:val="en-US" w:eastAsia="zh-CN"/>
        </w:rPr>
        <w:t>完整社区</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建设，完成馨园</w:t>
      </w:r>
      <w:r>
        <w:rPr>
          <w:rFonts w:hint="eastAsia" w:cs="仿宋_GB2312"/>
          <w:sz w:val="32"/>
          <w:szCs w:val="32"/>
          <w:lang w:val="en-US" w:eastAsia="zh-CN"/>
        </w:rPr>
        <w:t>社区“智慧化</w:t>
      </w:r>
      <w:r>
        <w:rPr>
          <w:rFonts w:hint="eastAsia" w:ascii="仿宋_GB2312" w:hAnsi="仿宋_GB2312" w:eastAsia="仿宋_GB2312" w:cs="仿宋_GB2312"/>
          <w:sz w:val="32"/>
          <w:szCs w:val="32"/>
          <w:lang w:val="en-US" w:eastAsia="zh-CN"/>
        </w:rPr>
        <w:t>小区</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建设。启动观山、七里界等社区管网空白区勘查设计</w:t>
      </w:r>
      <w:r>
        <w:rPr>
          <w:rFonts w:hint="eastAsia" w:cs="仿宋_GB2312"/>
          <w:sz w:val="32"/>
          <w:szCs w:val="32"/>
          <w:lang w:val="en-US" w:eastAsia="zh-CN"/>
        </w:rPr>
        <w:t>，确保与市政排水排污管网成功对接</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s="仿宋_GB2312"/>
          <w:sz w:val="32"/>
          <w:szCs w:val="32"/>
          <w:lang w:val="en-US" w:eastAsia="zh-CN"/>
        </w:rPr>
      </w:pPr>
      <w:r>
        <w:rPr>
          <w:rFonts w:hint="eastAsia" w:ascii="仿宋_GB2312" w:hAnsi="仿宋_GB2312" w:eastAsia="仿宋_GB2312" w:cs="仿宋_GB2312"/>
          <w:b/>
          <w:bCs/>
          <w:sz w:val="32"/>
          <w:szCs w:val="32"/>
          <w:lang w:val="en-US" w:eastAsia="zh-CN"/>
        </w:rPr>
        <w:t>三是提升洁净度</w:t>
      </w:r>
      <w:r>
        <w:rPr>
          <w:rFonts w:hint="eastAsia" w:cs="仿宋_GB2312"/>
          <w:sz w:val="32"/>
          <w:szCs w:val="32"/>
          <w:lang w:val="en-US" w:eastAsia="zh-CN"/>
        </w:rPr>
        <w:t>。持续</w:t>
      </w:r>
      <w:r>
        <w:rPr>
          <w:rFonts w:hint="eastAsia" w:ascii="仿宋_GB2312" w:hAnsi="仿宋_GB2312" w:eastAsia="仿宋_GB2312" w:cs="仿宋_GB2312"/>
          <w:sz w:val="32"/>
          <w:szCs w:val="32"/>
          <w:lang w:val="en-US" w:eastAsia="zh-CN"/>
        </w:rPr>
        <w:t>深入开展爱国卫生运动，重点抓好秋季病媒防治和除“四害”工作，</w:t>
      </w:r>
      <w:r>
        <w:rPr>
          <w:rFonts w:hint="eastAsia" w:cs="仿宋_GB2312"/>
          <w:sz w:val="32"/>
          <w:szCs w:val="32"/>
          <w:lang w:val="en-US" w:eastAsia="zh-CN"/>
        </w:rPr>
        <w:t>确保</w:t>
      </w:r>
      <w:r>
        <w:rPr>
          <w:rFonts w:hint="eastAsia" w:ascii="仿宋_GB2312" w:hAnsi="仿宋_GB2312" w:eastAsia="仿宋_GB2312" w:cs="仿宋_GB2312"/>
          <w:sz w:val="32"/>
          <w:szCs w:val="32"/>
          <w:lang w:val="en-US" w:eastAsia="zh-CN"/>
        </w:rPr>
        <w:t>国家卫生城市</w:t>
      </w:r>
      <w:r>
        <w:rPr>
          <w:rFonts w:hint="eastAsia" w:cs="仿宋_GB2312"/>
          <w:sz w:val="32"/>
          <w:szCs w:val="32"/>
          <w:lang w:val="en-US" w:eastAsia="zh-CN"/>
        </w:rPr>
        <w:t>迎国检顺利通过。</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cs="仿宋_GB2312"/>
          <w:sz w:val="32"/>
          <w:szCs w:val="32"/>
          <w:lang w:val="en-US" w:eastAsia="zh-CN"/>
        </w:rPr>
      </w:pPr>
      <w:r>
        <w:rPr>
          <w:rFonts w:hint="eastAsia" w:ascii="仿宋_GB2312" w:hAnsi="仿宋_GB2312" w:eastAsia="仿宋_GB2312" w:cs="仿宋_GB2312"/>
          <w:b/>
          <w:bCs/>
          <w:sz w:val="32"/>
          <w:szCs w:val="32"/>
          <w:lang w:val="en-US" w:eastAsia="zh-CN"/>
        </w:rPr>
        <w:t>四是提升承载力。</w:t>
      </w:r>
      <w:r>
        <w:rPr>
          <w:rFonts w:hint="eastAsia" w:cs="仿宋_GB2312"/>
          <w:color w:val="auto"/>
          <w:kern w:val="0"/>
          <w:sz w:val="32"/>
          <w:szCs w:val="32"/>
          <w:lang w:val="en-US" w:eastAsia="zh-CN" w:bidi="ar-SA"/>
        </w:rPr>
        <w:t>加快推进尹家湖西岸环湖栈道及观山社区原观山小学旁地块征地拆迁，确保完成征地67亩，拆除房屋18栋、面积约3100㎡。</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w:t>
      </w:r>
      <w:r>
        <w:rPr>
          <w:rFonts w:hint="eastAsia" w:ascii="楷体_GB2312" w:hAnsi="楷体_GB2312" w:eastAsia="楷体_GB2312" w:cs="楷体_GB2312"/>
          <w:b/>
          <w:bCs/>
          <w:snapToGrid w:val="0"/>
          <w:color w:val="000000"/>
          <w:sz w:val="32"/>
          <w:lang w:val="en-US" w:eastAsia="zh-CN"/>
        </w:rPr>
        <w:t>聚焦民生福祉，提升居民幸福指数</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eastAsia="仿宋_GB2312"/>
          <w:snapToGrid w:val="0"/>
          <w:color w:val="000000"/>
          <w:sz w:val="32"/>
          <w:lang w:val="en-US" w:eastAsia="zh-CN"/>
        </w:rPr>
      </w:pPr>
      <w:r>
        <w:rPr>
          <w:rFonts w:hint="eastAsia" w:ascii="仿宋_GB2312" w:hAnsi="宋体" w:eastAsia="仿宋_GB2312"/>
          <w:b/>
          <w:bCs/>
          <w:snapToGrid w:val="0"/>
          <w:color w:val="000000"/>
          <w:sz w:val="32"/>
          <w:lang w:val="en-US" w:eastAsia="zh-CN"/>
        </w:rPr>
        <w:t>一是持续开展实践活动。</w:t>
      </w:r>
      <w:r>
        <w:rPr>
          <w:rFonts w:hint="eastAsia" w:ascii="仿宋_GB2312" w:eastAsia="仿宋_GB2312"/>
          <w:snapToGrid w:val="0"/>
          <w:color w:val="000000"/>
          <w:sz w:val="32"/>
          <w:lang w:val="en-US" w:eastAsia="zh-CN"/>
        </w:rPr>
        <w:t>持续推进“下基层察民情解民忧暖民心”实践活动，动态落实“三张清单”，及时解决居民群众和市场主体急难愁盼难题。</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s="仿宋_GB2312"/>
          <w:color w:val="auto"/>
          <w:kern w:val="1"/>
          <w:sz w:val="32"/>
          <w:szCs w:val="32"/>
          <w:lang w:val="en-US" w:eastAsia="zh-CN"/>
        </w:rPr>
      </w:pPr>
      <w:r>
        <w:rPr>
          <w:rFonts w:hint="eastAsia"/>
          <w:snapToGrid w:val="0"/>
          <w:color w:val="000000"/>
          <w:sz w:val="32"/>
          <w:lang w:val="en-US" w:eastAsia="zh-CN"/>
        </w:rPr>
        <w:t>二</w:t>
      </w:r>
      <w:r>
        <w:rPr>
          <w:rFonts w:hint="eastAsia" w:ascii="仿宋_GB2312" w:hAnsi="宋体" w:eastAsia="仿宋_GB2312"/>
          <w:b/>
          <w:bCs/>
          <w:snapToGrid w:val="0"/>
          <w:color w:val="000000"/>
          <w:sz w:val="32"/>
          <w:lang w:val="en-US" w:eastAsia="zh-CN"/>
        </w:rPr>
        <w:t>是</w:t>
      </w:r>
      <w:r>
        <w:rPr>
          <w:rFonts w:hint="eastAsia" w:ascii="仿宋_GB2312" w:eastAsia="仿宋_GB2312"/>
          <w:b/>
          <w:bCs/>
          <w:snapToGrid w:val="0"/>
          <w:color w:val="000000"/>
          <w:sz w:val="32"/>
          <w:lang w:val="en-US" w:eastAsia="zh-CN"/>
        </w:rPr>
        <w:t>持续提升民生</w:t>
      </w:r>
      <w:r>
        <w:rPr>
          <w:rFonts w:hint="eastAsia"/>
          <w:b/>
          <w:bCs/>
          <w:snapToGrid w:val="0"/>
          <w:color w:val="000000"/>
          <w:sz w:val="32"/>
          <w:lang w:val="en-US" w:eastAsia="zh-CN"/>
        </w:rPr>
        <w:t>福祉</w:t>
      </w:r>
      <w:r>
        <w:rPr>
          <w:rFonts w:hint="eastAsia" w:ascii="仿宋_GB2312" w:hAnsi="宋体" w:eastAsia="仿宋_GB2312"/>
          <w:b/>
          <w:bCs/>
          <w:snapToGrid w:val="0"/>
          <w:color w:val="000000"/>
          <w:sz w:val="32"/>
          <w:lang w:val="en-US" w:eastAsia="zh-CN"/>
        </w:rPr>
        <w:t>。</w:t>
      </w:r>
      <w:r>
        <w:rPr>
          <w:rFonts w:hint="default" w:ascii="仿宋_GB2312" w:hAnsi="仿宋_GB2312" w:eastAsia="仿宋_GB2312" w:cs="仿宋_GB2312"/>
          <w:i w:val="0"/>
          <w:iCs w:val="0"/>
          <w:color w:val="000000"/>
          <w:kern w:val="0"/>
          <w:sz w:val="32"/>
          <w:szCs w:val="32"/>
          <w:u w:val="none"/>
          <w:lang w:val="en-US" w:eastAsia="zh-CN" w:bidi="ar"/>
        </w:rPr>
        <w:t>在东风社区、向阳社区开展试点，建立独居老人、空巢老人“爱心守护”系统，完善相关守护、关爱、帮扶机制。</w:t>
      </w:r>
      <w:r>
        <w:rPr>
          <w:rFonts w:hint="eastAsia" w:ascii="仿宋_GB2312" w:hAnsi="仿宋_GB2312" w:eastAsia="仿宋_GB2312" w:cs="仿宋_GB2312"/>
          <w:i w:val="0"/>
          <w:iCs w:val="0"/>
          <w:color w:val="000000"/>
          <w:kern w:val="0"/>
          <w:sz w:val="32"/>
          <w:szCs w:val="32"/>
          <w:u w:val="none"/>
          <w:lang w:val="en-US" w:eastAsia="zh-CN" w:bidi="ar"/>
        </w:rPr>
        <w:t>在馨园、风华路等6个社区开设“希望家园”暑期托管班，提供免费理发、看护、助学等服务，有效缓解暑期儿童“看护难”问题。</w:t>
      </w:r>
      <w:r>
        <w:rPr>
          <w:rFonts w:hint="eastAsia" w:cs="仿宋_GB2312"/>
          <w:color w:val="auto"/>
          <w:kern w:val="1"/>
          <w:sz w:val="32"/>
          <w:szCs w:val="32"/>
          <w:lang w:val="en-US" w:eastAsia="zh-CN"/>
        </w:rPr>
        <w:t>开展优抚对象、困难党员、五类人员等</w:t>
      </w:r>
      <w:r>
        <w:rPr>
          <w:rFonts w:hint="eastAsia" w:ascii="仿宋_GB2312" w:hAnsi="仿宋_GB2312" w:eastAsia="仿宋_GB2312" w:cs="仿宋_GB2312"/>
          <w:sz w:val="32"/>
          <w:szCs w:val="32"/>
          <w:lang w:val="en-US" w:eastAsia="zh-CN"/>
        </w:rPr>
        <w:t>慰问</w:t>
      </w:r>
      <w:r>
        <w:rPr>
          <w:rFonts w:hint="eastAsia" w:cs="仿宋_GB2312"/>
          <w:sz w:val="32"/>
          <w:szCs w:val="32"/>
          <w:lang w:val="en-US" w:eastAsia="zh-CN"/>
        </w:rPr>
        <w:t>。</w:t>
      </w:r>
      <w:r>
        <w:rPr>
          <w:rFonts w:hint="eastAsia" w:ascii="仿宋_GB2312" w:eastAsia="仿宋_GB2312"/>
          <w:snapToGrid w:val="0"/>
          <w:color w:val="000000"/>
          <w:sz w:val="32"/>
          <w:lang w:val="en-US" w:eastAsia="zh-CN"/>
        </w:rPr>
        <w:t>坚持“就业就是最大的民生”，用好“零工驿站”，解决高校毕业生、退役军人、农民工等重点人群就业问题。全力做好2024年扩面征缴工作，</w:t>
      </w:r>
      <w:r>
        <w:rPr>
          <w:rFonts w:hint="eastAsia" w:cs="仿宋_GB2312"/>
          <w:sz w:val="32"/>
          <w:szCs w:val="32"/>
          <w:lang w:val="en-US" w:eastAsia="zh-CN"/>
        </w:rPr>
        <w:t>确保完成</w:t>
      </w:r>
      <w:r>
        <w:rPr>
          <w:rFonts w:hint="eastAsia" w:ascii="仿宋_GB2312" w:hAnsi="仿宋_GB2312" w:eastAsia="仿宋_GB2312" w:cs="仿宋_GB2312"/>
          <w:color w:val="auto"/>
          <w:kern w:val="1"/>
          <w:sz w:val="32"/>
          <w:szCs w:val="32"/>
          <w:lang w:val="en-US" w:eastAsia="zh-CN"/>
        </w:rPr>
        <w:t>2024年</w:t>
      </w:r>
      <w:r>
        <w:rPr>
          <w:rFonts w:hint="eastAsia" w:cs="仿宋_GB2312"/>
          <w:color w:val="auto"/>
          <w:kern w:val="1"/>
          <w:sz w:val="32"/>
          <w:szCs w:val="32"/>
          <w:lang w:val="en-US" w:eastAsia="zh-CN"/>
        </w:rPr>
        <w:t>城乡居民</w:t>
      </w:r>
      <w:r>
        <w:rPr>
          <w:rFonts w:hint="eastAsia" w:ascii="仿宋_GB2312" w:hAnsi="仿宋_GB2312" w:eastAsia="仿宋_GB2312" w:cs="仿宋_GB2312"/>
          <w:color w:val="auto"/>
          <w:kern w:val="1"/>
          <w:sz w:val="32"/>
          <w:szCs w:val="32"/>
          <w:lang w:val="en-US" w:eastAsia="zh-CN"/>
        </w:rPr>
        <w:t>医疗</w:t>
      </w:r>
      <w:r>
        <w:rPr>
          <w:rFonts w:hint="eastAsia" w:cs="仿宋_GB2312"/>
          <w:color w:val="auto"/>
          <w:kern w:val="1"/>
          <w:sz w:val="32"/>
          <w:szCs w:val="32"/>
          <w:lang w:val="en-US" w:eastAsia="zh-CN"/>
        </w:rPr>
        <w:t>、养老</w:t>
      </w:r>
      <w:r>
        <w:rPr>
          <w:rFonts w:hint="eastAsia" w:ascii="仿宋_GB2312" w:hAnsi="仿宋_GB2312" w:eastAsia="仿宋_GB2312" w:cs="仿宋_GB2312"/>
          <w:color w:val="auto"/>
          <w:kern w:val="1"/>
          <w:sz w:val="32"/>
          <w:szCs w:val="32"/>
          <w:lang w:val="en-US" w:eastAsia="zh-CN"/>
        </w:rPr>
        <w:t>保险征缴工作</w:t>
      </w:r>
      <w:r>
        <w:rPr>
          <w:rFonts w:hint="eastAsia" w:cs="仿宋_GB2312"/>
          <w:color w:val="auto"/>
          <w:kern w:val="1"/>
          <w:sz w:val="32"/>
          <w:szCs w:val="32"/>
          <w:lang w:val="en-US" w:eastAsia="zh-CN"/>
        </w:rPr>
        <w:t>任务目标</w:t>
      </w:r>
      <w:r>
        <w:rPr>
          <w:rFonts w:hint="eastAsia" w:ascii="仿宋_GB2312" w:hAnsi="仿宋_GB2312" w:eastAsia="仿宋_GB2312" w:cs="仿宋_GB2312"/>
          <w:color w:val="auto"/>
          <w:kern w:val="1"/>
          <w:sz w:val="32"/>
          <w:szCs w:val="32"/>
          <w:lang w:val="en-US" w:eastAsia="zh-CN"/>
        </w:rPr>
        <w:t>，提高各类参保人群社保覆盖率</w:t>
      </w:r>
      <w:r>
        <w:rPr>
          <w:rFonts w:hint="eastAsia" w:cs="仿宋_GB2312"/>
          <w:color w:val="auto"/>
          <w:kern w:val="1"/>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cs="仿宋_GB2312"/>
          <w:color w:val="auto"/>
          <w:kern w:val="1"/>
          <w:sz w:val="32"/>
          <w:szCs w:val="32"/>
          <w:lang w:val="en-US" w:eastAsia="zh-CN"/>
        </w:rPr>
      </w:pPr>
      <w:r>
        <w:rPr>
          <w:rFonts w:hint="eastAsia" w:cs="仿宋_GB2312"/>
          <w:color w:val="auto"/>
          <w:kern w:val="1"/>
          <w:sz w:val="32"/>
          <w:szCs w:val="32"/>
          <w:lang w:val="en-US" w:eastAsia="zh-CN"/>
        </w:rPr>
        <w:t>三</w:t>
      </w:r>
      <w:r>
        <w:rPr>
          <w:rFonts w:hint="eastAsia" w:ascii="仿宋_GB2312" w:hAnsi="宋体" w:eastAsia="仿宋_GB2312"/>
          <w:b/>
          <w:bCs/>
          <w:snapToGrid w:val="0"/>
          <w:color w:val="000000"/>
          <w:sz w:val="32"/>
          <w:lang w:val="en-US" w:eastAsia="zh-CN"/>
        </w:rPr>
        <w:t>是</w:t>
      </w:r>
      <w:r>
        <w:rPr>
          <w:rFonts w:hint="eastAsia" w:hAnsi="宋体"/>
          <w:b/>
          <w:bCs/>
          <w:snapToGrid w:val="0"/>
          <w:color w:val="000000"/>
          <w:sz w:val="32"/>
          <w:lang w:val="en-US" w:eastAsia="zh-CN"/>
        </w:rPr>
        <w:t>加快</w:t>
      </w:r>
      <w:r>
        <w:rPr>
          <w:rFonts w:hint="eastAsia" w:ascii="仿宋_GB2312" w:hAnsi="宋体" w:eastAsia="仿宋_GB2312"/>
          <w:b/>
          <w:bCs/>
          <w:snapToGrid w:val="0"/>
          <w:color w:val="000000"/>
          <w:sz w:val="32"/>
          <w:lang w:val="en-US" w:eastAsia="zh-CN"/>
        </w:rPr>
        <w:t>实施</w:t>
      </w:r>
      <w:r>
        <w:rPr>
          <w:rFonts w:hint="eastAsia" w:hAnsi="宋体"/>
          <w:b/>
          <w:bCs/>
          <w:snapToGrid w:val="0"/>
          <w:color w:val="000000"/>
          <w:sz w:val="32"/>
          <w:lang w:val="en-US" w:eastAsia="zh-CN"/>
        </w:rPr>
        <w:t>民生</w:t>
      </w:r>
      <w:r>
        <w:rPr>
          <w:rFonts w:hint="eastAsia" w:ascii="仿宋_GB2312" w:hAnsi="宋体" w:eastAsia="仿宋_GB2312"/>
          <w:b/>
          <w:bCs/>
          <w:snapToGrid w:val="0"/>
          <w:color w:val="000000"/>
          <w:sz w:val="32"/>
          <w:lang w:val="en-US" w:eastAsia="zh-CN"/>
        </w:rPr>
        <w:t>工程。</w:t>
      </w:r>
      <w:r>
        <w:rPr>
          <w:rFonts w:hint="eastAsia" w:cs="仿宋_GB2312"/>
          <w:sz w:val="32"/>
          <w:szCs w:val="32"/>
          <w:lang w:val="en-US" w:eastAsia="zh-CN"/>
        </w:rPr>
        <w:t>办好</w:t>
      </w:r>
      <w:r>
        <w:rPr>
          <w:rFonts w:hint="eastAsia" w:ascii="仿宋_GB2312" w:hAnsi="仿宋_GB2312" w:eastAsia="仿宋_GB2312" w:cs="仿宋_GB2312"/>
          <w:sz w:val="32"/>
          <w:szCs w:val="32"/>
          <w:lang w:val="en-US" w:eastAsia="zh-CN"/>
        </w:rPr>
        <w:t>加快推进辖区学前教育普及普惠工作，完成1家以上幼儿园“民转公”。</w:t>
      </w:r>
      <w:r>
        <w:rPr>
          <w:rFonts w:hint="eastAsia" w:cs="仿宋_GB2312"/>
          <w:sz w:val="32"/>
          <w:szCs w:val="32"/>
          <w:lang w:val="en-US" w:eastAsia="zh-CN"/>
        </w:rPr>
        <w:t>积极</w:t>
      </w:r>
      <w:r>
        <w:rPr>
          <w:rFonts w:hint="eastAsia" w:ascii="仿宋_GB2312" w:hAnsi="仿宋_GB2312" w:eastAsia="仿宋_GB2312" w:cs="仿宋_GB2312"/>
          <w:sz w:val="32"/>
          <w:szCs w:val="32"/>
          <w:lang w:val="en-US" w:eastAsia="zh-CN"/>
        </w:rPr>
        <w:t>对接</w:t>
      </w:r>
      <w:r>
        <w:rPr>
          <w:rFonts w:hint="eastAsia" w:cs="仿宋_GB2312"/>
          <w:sz w:val="32"/>
          <w:szCs w:val="32"/>
          <w:lang w:val="en-US" w:eastAsia="zh-CN"/>
        </w:rPr>
        <w:t>市</w:t>
      </w:r>
      <w:r>
        <w:rPr>
          <w:rFonts w:hint="eastAsia" w:ascii="仿宋_GB2312" w:hAnsi="仿宋_GB2312" w:eastAsia="仿宋_GB2312" w:cs="仿宋_GB2312"/>
          <w:sz w:val="32"/>
          <w:szCs w:val="32"/>
          <w:lang w:val="en-US" w:eastAsia="zh-CN"/>
        </w:rPr>
        <w:t>民政局</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做好新冶社区“党群服务站”</w:t>
      </w:r>
      <w:r>
        <w:rPr>
          <w:rFonts w:hint="eastAsia" w:cs="仿宋_GB2312"/>
          <w:sz w:val="32"/>
          <w:szCs w:val="32"/>
          <w:lang w:val="en-US" w:eastAsia="zh-CN"/>
        </w:rPr>
        <w:t>和</w:t>
      </w:r>
      <w:r>
        <w:rPr>
          <w:rFonts w:hint="eastAsia" w:ascii="仿宋_GB2312" w:hAnsi="仿宋_GB2312" w:eastAsia="仿宋_GB2312" w:cs="仿宋_GB2312"/>
          <w:sz w:val="32"/>
          <w:szCs w:val="32"/>
          <w:lang w:val="en-US" w:eastAsia="zh-CN"/>
        </w:rPr>
        <w:t>向阳社区</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社区工作与志愿服务</w:t>
      </w:r>
      <w:r>
        <w:rPr>
          <w:rFonts w:hint="eastAsia" w:cs="仿宋_GB2312"/>
          <w:sz w:val="32"/>
          <w:szCs w:val="32"/>
          <w:lang w:val="en-US" w:eastAsia="zh-CN"/>
        </w:rPr>
        <w:t>”等</w:t>
      </w:r>
      <w:r>
        <w:rPr>
          <w:rFonts w:hint="eastAsia" w:ascii="仿宋_GB2312" w:hAnsi="仿宋_GB2312" w:eastAsia="仿宋_GB2312" w:cs="仿宋_GB2312"/>
          <w:sz w:val="32"/>
          <w:szCs w:val="32"/>
          <w:lang w:val="en-US" w:eastAsia="zh-CN"/>
        </w:rPr>
        <w:t>“以奖代补”项目建设</w:t>
      </w:r>
      <w:r>
        <w:rPr>
          <w:rFonts w:hint="eastAsia"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（五）守牢</w:t>
      </w:r>
      <w:r>
        <w:rPr>
          <w:rFonts w:hint="eastAsia" w:ascii="楷体_GB2312" w:hAnsi="楷体_GB2312" w:eastAsia="楷体_GB2312" w:cs="楷体_GB2312"/>
          <w:b/>
          <w:bCs/>
          <w:snapToGrid w:val="0"/>
          <w:color w:val="000000"/>
          <w:sz w:val="32"/>
          <w:lang w:val="en-US" w:eastAsia="zh-CN"/>
        </w:rPr>
        <w:t>安全底线，时刻绷紧思想之弦。</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cs="仿宋_GB2312"/>
          <w:b/>
          <w:bCs/>
          <w:sz w:val="32"/>
          <w:szCs w:val="32"/>
          <w:lang w:val="en-US" w:eastAsia="zh-CN"/>
        </w:rPr>
        <w:t>一是坚决守牢信访维稳</w:t>
      </w:r>
      <w:r>
        <w:rPr>
          <w:rFonts w:hint="eastAsia" w:ascii="仿宋_GB2312" w:hAnsi="仿宋_GB2312" w:eastAsia="仿宋_GB2312" w:cs="仿宋_GB2312"/>
          <w:b/>
          <w:bCs/>
          <w:sz w:val="32"/>
          <w:szCs w:val="32"/>
          <w:lang w:val="en-US" w:eastAsia="zh-CN"/>
        </w:rPr>
        <w:t>底线</w:t>
      </w:r>
      <w:r>
        <w:rPr>
          <w:rFonts w:hint="eastAsia" w:ascii="仿宋_GB2312" w:hAnsi="仿宋_GB2312" w:eastAsia="仿宋_GB2312" w:cs="仿宋_GB2312"/>
          <w:sz w:val="32"/>
          <w:szCs w:val="32"/>
          <w:lang w:val="en-US" w:eastAsia="zh-CN"/>
        </w:rPr>
        <w:t>持续开展“开门大接访”，认真做好初信初访工作，着力化解信访积案。全力做好敏感时期信访维稳工作，确保“京汉不去人、网上不炒作”。</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sz w:val="32"/>
        </w:rPr>
      </w:pPr>
      <w:r>
        <w:rPr>
          <w:rFonts w:hint="eastAsia" w:cs="仿宋_GB2312"/>
          <w:b/>
          <w:bCs/>
          <w:sz w:val="32"/>
          <w:szCs w:val="32"/>
          <w:lang w:val="en-US" w:eastAsia="zh-CN"/>
        </w:rPr>
        <w:t>二是坚决守牢</w:t>
      </w:r>
      <w:r>
        <w:rPr>
          <w:rFonts w:hint="eastAsia" w:ascii="仿宋_GB2312" w:hAnsi="仿宋_GB2312" w:eastAsia="仿宋_GB2312" w:cs="仿宋_GB2312"/>
          <w:b/>
          <w:bCs/>
          <w:sz w:val="32"/>
          <w:szCs w:val="32"/>
          <w:lang w:val="en-US" w:eastAsia="zh-CN"/>
        </w:rPr>
        <w:t>社会</w:t>
      </w:r>
      <w:r>
        <w:rPr>
          <w:rFonts w:hint="eastAsia" w:cs="仿宋_GB2312"/>
          <w:b/>
          <w:bCs/>
          <w:sz w:val="32"/>
          <w:szCs w:val="32"/>
          <w:lang w:val="en-US" w:eastAsia="zh-CN"/>
        </w:rPr>
        <w:t>治安</w:t>
      </w:r>
      <w:r>
        <w:rPr>
          <w:rFonts w:hint="eastAsia" w:ascii="仿宋_GB2312" w:hAnsi="仿宋_GB2312" w:eastAsia="仿宋_GB2312" w:cs="仿宋_GB2312"/>
          <w:b/>
          <w:bCs/>
          <w:sz w:val="32"/>
          <w:szCs w:val="32"/>
          <w:lang w:val="en-US" w:eastAsia="zh-CN"/>
        </w:rPr>
        <w:t>底线</w:t>
      </w:r>
      <w:r>
        <w:rPr>
          <w:rFonts w:hint="eastAsia" w:ascii="仿宋_GB2312" w:hAnsi="仿宋_GB2312" w:eastAsia="仿宋_GB2312" w:cs="仿宋_GB2312"/>
          <w:sz w:val="32"/>
          <w:szCs w:val="32"/>
          <w:lang w:val="en-US" w:eastAsia="zh-CN"/>
        </w:rPr>
        <w:t>。深入开展</w:t>
      </w:r>
      <w:r>
        <w:rPr>
          <w:rFonts w:hint="eastAsia" w:cs="仿宋_GB2312"/>
          <w:sz w:val="32"/>
          <w:szCs w:val="32"/>
          <w:lang w:val="en-US" w:eastAsia="zh-CN"/>
        </w:rPr>
        <w:t>出租房排查整治活动</w:t>
      </w:r>
      <w:r>
        <w:rPr>
          <w:rFonts w:hint="eastAsia" w:ascii="仿宋_GB2312" w:hAnsi="仿宋_GB2312" w:eastAsia="仿宋_GB2312" w:cs="仿宋_GB2312"/>
          <w:sz w:val="32"/>
          <w:szCs w:val="32"/>
          <w:lang w:val="en-US" w:eastAsia="zh-CN"/>
        </w:rPr>
        <w:t>，严厉打击各类犯罪，进一步净化社会治安环境。持续开展反电诈宣传，守护好居民群众的“钱袋子”。加强精神障碍患者、吸毒人员、社区矫正人员、刑满释放人员、邪教人员等重点人员管理。</w:t>
      </w:r>
      <w:r>
        <w:rPr>
          <w:rFonts w:hint="default" w:ascii="仿宋_GB2312" w:hAnsi="仿宋_GB2312" w:eastAsia="仿宋_GB2312" w:cs="仿宋_GB2312"/>
          <w:i w:val="0"/>
          <w:iCs w:val="0"/>
          <w:color w:val="000000"/>
          <w:kern w:val="0"/>
          <w:sz w:val="32"/>
          <w:szCs w:val="32"/>
          <w:u w:val="none"/>
          <w:lang w:val="en-US" w:eastAsia="zh-CN" w:bidi="ar"/>
        </w:rPr>
        <w:t>全力做好暑期防溺水工作，辖区所有水体警示标识和相关救护设施全部到位，确保不发生青少年儿童溺水事故。</w:t>
      </w:r>
      <w:r>
        <w:rPr>
          <w:rFonts w:hint="eastAsia" w:ascii="仿宋_GB2312" w:hAnsi="仿宋_GB2312" w:eastAsia="仿宋_GB2312" w:cs="仿宋_GB2312"/>
          <w:sz w:val="32"/>
          <w:szCs w:val="32"/>
          <w:lang w:val="en-US" w:eastAsia="zh-CN"/>
        </w:rPr>
        <w:t>深入开展“八五”普法，提升全民法治意识，以良好法治环境保障良好社会环境。</w:t>
      </w:r>
      <w:r>
        <w:rPr>
          <w:rFonts w:hint="eastAsia" w:ascii="仿宋_GB2312" w:hAnsi="仿宋_GB2312" w:eastAsia="仿宋_GB2312" w:cs="仿宋_GB2312"/>
          <w:b w:val="0"/>
          <w:sz w:val="32"/>
        </w:rPr>
        <w:t>推进“一站式”矛盾纠纷多元调解中心建设，发挥“诉讼服务站”“矛盾调解中心”作用，推动涉企纠纷“一站式受理、一揽子调处、全链条解决”。</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cs="仿宋_GB2312"/>
          <w:b/>
          <w:bCs/>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cs="仿宋_GB2312"/>
          <w:b/>
          <w:bCs/>
          <w:sz w:val="32"/>
          <w:szCs w:val="32"/>
          <w:lang w:val="en-US" w:eastAsia="zh-CN"/>
        </w:rPr>
        <w:t>坚决</w:t>
      </w:r>
      <w:r>
        <w:rPr>
          <w:rFonts w:hint="eastAsia" w:ascii="仿宋_GB2312" w:hAnsi="仿宋_GB2312" w:eastAsia="仿宋_GB2312" w:cs="仿宋_GB2312"/>
          <w:b/>
          <w:bCs/>
          <w:sz w:val="32"/>
          <w:szCs w:val="32"/>
          <w:lang w:val="en-US" w:eastAsia="zh-CN"/>
        </w:rPr>
        <w:t>守牢安全生产底线</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压实各安委会责任</w:t>
      </w:r>
      <w:r>
        <w:rPr>
          <w:rFonts w:hint="eastAsia" w:ascii="仿宋_GB2312" w:hAnsi="仿宋_GB2312" w:eastAsia="仿宋_GB2312" w:cs="仿宋_GB2312"/>
          <w:sz w:val="32"/>
          <w:szCs w:val="32"/>
          <w:lang w:val="en-US" w:eastAsia="zh-CN"/>
        </w:rPr>
        <w:t>，常态开展各类安全隐患大排查、大整治，坚决杜绝发生较大以上安全生产事故</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守护好辖区居民的生命财产安全。</w:t>
      </w:r>
      <w:r>
        <w:rPr>
          <w:rFonts w:hint="eastAsia" w:cs="仿宋_GB2312"/>
          <w:sz w:val="32"/>
          <w:szCs w:val="32"/>
          <w:lang w:val="en-US" w:eastAsia="zh-CN"/>
        </w:rPr>
        <w:t>加快推进</w:t>
      </w:r>
      <w:r>
        <w:rPr>
          <w:rFonts w:hint="eastAsia" w:ascii="仿宋_GB2312" w:hAnsi="仿宋_GB2312" w:eastAsia="仿宋_GB2312" w:cs="仿宋_GB2312"/>
          <w:sz w:val="32"/>
          <w:szCs w:val="32"/>
          <w:lang w:val="en-US" w:eastAsia="zh-CN"/>
        </w:rPr>
        <w:t>辖区自建房安全隐患排查整改</w:t>
      </w:r>
      <w:r>
        <w:rPr>
          <w:rFonts w:hint="eastAsia" w:cs="仿宋_GB2312"/>
          <w:sz w:val="32"/>
          <w:szCs w:val="32"/>
          <w:lang w:val="en-US" w:eastAsia="zh-CN"/>
        </w:rPr>
        <w:t>，力争全部</w:t>
      </w:r>
      <w:r>
        <w:rPr>
          <w:rFonts w:hint="eastAsia" w:ascii="仿宋_GB2312" w:hAnsi="仿宋_GB2312" w:eastAsia="仿宋_GB2312" w:cs="仿宋_GB2312"/>
          <w:sz w:val="32"/>
          <w:szCs w:val="32"/>
          <w:lang w:val="en-US" w:eastAsia="zh-CN"/>
        </w:rPr>
        <w:t>销号</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全力做好汛期城市防涝排渍和排险整险工作</w:t>
      </w:r>
      <w:r>
        <w:rPr>
          <w:rFonts w:hint="eastAsia" w:cs="仿宋_GB2312"/>
          <w:sz w:val="32"/>
          <w:szCs w:val="32"/>
          <w:lang w:val="en-US" w:eastAsia="zh-CN"/>
        </w:rPr>
        <w:t>，确保安全度汛</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cs="仿宋_GB2312"/>
          <w:b/>
          <w:bCs/>
          <w:sz w:val="32"/>
          <w:szCs w:val="32"/>
          <w:lang w:val="en-US" w:eastAsia="zh-CN"/>
        </w:rPr>
        <w:t>四</w:t>
      </w:r>
      <w:r>
        <w:rPr>
          <w:rFonts w:hint="eastAsia" w:ascii="仿宋_GB2312" w:hAnsi="仿宋_GB2312" w:eastAsia="仿宋_GB2312" w:cs="仿宋_GB2312"/>
          <w:b/>
          <w:bCs/>
          <w:sz w:val="32"/>
          <w:szCs w:val="32"/>
          <w:lang w:val="en-US" w:eastAsia="zh-CN"/>
        </w:rPr>
        <w:t>是</w:t>
      </w:r>
      <w:r>
        <w:rPr>
          <w:rFonts w:hint="eastAsia" w:cs="仿宋_GB2312"/>
          <w:b/>
          <w:bCs/>
          <w:sz w:val="32"/>
          <w:szCs w:val="32"/>
          <w:lang w:val="en-US" w:eastAsia="zh-CN"/>
        </w:rPr>
        <w:t>坚决</w:t>
      </w:r>
      <w:r>
        <w:rPr>
          <w:rFonts w:hint="eastAsia" w:ascii="仿宋_GB2312" w:hAnsi="仿宋_GB2312" w:eastAsia="仿宋_GB2312" w:cs="仿宋_GB2312"/>
          <w:b/>
          <w:bCs/>
          <w:sz w:val="32"/>
          <w:szCs w:val="32"/>
          <w:lang w:val="en-US" w:eastAsia="zh-CN"/>
        </w:rPr>
        <w:t>守牢生态环保底线</w:t>
      </w:r>
      <w:r>
        <w:rPr>
          <w:rFonts w:hint="eastAsia" w:ascii="仿宋_GB2312" w:hAnsi="仿宋_GB2312" w:eastAsia="仿宋_GB2312" w:cs="仿宋_GB2312"/>
          <w:sz w:val="32"/>
          <w:szCs w:val="32"/>
          <w:lang w:val="en-US" w:eastAsia="zh-CN"/>
        </w:rPr>
        <w:t>。全面落实河湖长制，加快推进尹家湖、三里七湖、东港在辖区内排污口的雨污混接分流整治。深入推进流域综合治理，完成辖区4处不达标水体的整治工作</w:t>
      </w:r>
      <w:r>
        <w:rPr>
          <w:rFonts w:hint="eastAsia" w:cs="仿宋_GB2312"/>
          <w:sz w:val="32"/>
          <w:szCs w:val="32"/>
          <w:lang w:val="en-US" w:eastAsia="zh-CN"/>
        </w:rPr>
        <w:t>，配合市重点工程局完成体育公园</w:t>
      </w:r>
      <w:r>
        <w:rPr>
          <w:rFonts w:hint="eastAsia" w:ascii="仿宋_GB2312" w:hAnsi="仿宋_GB2312" w:eastAsia="仿宋_GB2312" w:cs="仿宋_GB2312"/>
          <w:sz w:val="32"/>
          <w:szCs w:val="32"/>
          <w:lang w:val="en-US" w:eastAsia="zh-CN"/>
        </w:rPr>
        <w:t>不达标水体</w:t>
      </w:r>
      <w:r>
        <w:rPr>
          <w:rFonts w:hint="eastAsia" w:cs="仿宋_GB2312"/>
          <w:sz w:val="32"/>
          <w:szCs w:val="32"/>
          <w:lang w:val="en-US" w:eastAsia="zh-CN"/>
        </w:rPr>
        <w:t>整治工作，</w:t>
      </w:r>
      <w:r>
        <w:rPr>
          <w:rFonts w:hint="eastAsia" w:ascii="仿宋_GB2312" w:hAnsi="仿宋_GB2312" w:eastAsia="仿宋_GB2312" w:cs="仿宋_GB2312"/>
          <w:sz w:val="32"/>
          <w:szCs w:val="32"/>
          <w:lang w:val="en-US" w:eastAsia="zh-CN"/>
        </w:rPr>
        <w:t>进一步提升水环境质量</w:t>
      </w:r>
      <w:r>
        <w:rPr>
          <w:rFonts w:hint="eastAsia" w:cs="仿宋_GB2312"/>
          <w:sz w:val="32"/>
          <w:szCs w:val="32"/>
          <w:lang w:val="en-US" w:eastAsia="zh-CN"/>
        </w:rPr>
        <w:t>，</w:t>
      </w:r>
      <w:r>
        <w:rPr>
          <w:rFonts w:hint="eastAsia"/>
          <w:lang w:val="en-US" w:eastAsia="zh-CN"/>
        </w:rPr>
        <w:t>真正实现水清景美、长治久清</w:t>
      </w:r>
      <w:r>
        <w:rPr>
          <w:rFonts w:hint="eastAsia"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color w:val="auto"/>
          <w:sz w:val="32"/>
          <w:szCs w:val="32"/>
          <w:lang w:val="en-US" w:eastAsia="zh-CN"/>
        </w:rPr>
        <w:t>（六）加强管党治党，营造强大发展气场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cs="仿宋_GB2312"/>
          <w:b/>
          <w:bCs/>
          <w:sz w:val="32"/>
          <w:szCs w:val="32"/>
          <w:lang w:val="en-US" w:eastAsia="zh-CN"/>
        </w:rPr>
        <w:t>全面加强</w:t>
      </w:r>
      <w:r>
        <w:rPr>
          <w:rFonts w:hint="eastAsia" w:ascii="仿宋_GB2312" w:hAnsi="仿宋_GB2312" w:eastAsia="仿宋_GB2312" w:cs="仿宋_GB2312"/>
          <w:b/>
          <w:bCs/>
          <w:sz w:val="32"/>
          <w:szCs w:val="32"/>
          <w:lang w:val="en-US" w:eastAsia="zh-CN"/>
        </w:rPr>
        <w:t>基层党建工作</w:t>
      </w:r>
      <w:r>
        <w:rPr>
          <w:rFonts w:hint="eastAsia" w:ascii="仿宋_GB2312" w:hAnsi="仿宋_GB2312" w:eastAsia="仿宋_GB2312" w:cs="仿宋_GB2312"/>
          <w:sz w:val="32"/>
          <w:szCs w:val="32"/>
          <w:lang w:val="en-US" w:eastAsia="zh-CN"/>
        </w:rPr>
        <w:t>。</w:t>
      </w:r>
      <w:r>
        <w:rPr>
          <w:rFonts w:hint="eastAsia" w:cs="仿宋_GB2312"/>
          <w:b w:val="0"/>
          <w:bCs w:val="0"/>
          <w:sz w:val="32"/>
          <w:szCs w:val="32"/>
          <w:lang w:val="en-US" w:eastAsia="zh-CN"/>
        </w:rPr>
        <w:t>每月开展</w:t>
      </w:r>
      <w:r>
        <w:rPr>
          <w:rFonts w:hint="eastAsia" w:ascii="仿宋_GB2312" w:hAnsi="仿宋_GB2312" w:eastAsia="仿宋_GB2312" w:cs="仿宋_GB2312"/>
          <w:b w:val="0"/>
          <w:bCs w:val="0"/>
          <w:sz w:val="32"/>
          <w:szCs w:val="32"/>
          <w:lang w:val="en-US" w:eastAsia="zh-CN"/>
        </w:rPr>
        <w:t>党建交叉检查工作，</w:t>
      </w:r>
      <w:r>
        <w:rPr>
          <w:rFonts w:hint="eastAsia" w:cs="仿宋_GB2312"/>
          <w:b w:val="0"/>
          <w:bCs w:val="0"/>
          <w:sz w:val="32"/>
          <w:szCs w:val="32"/>
          <w:lang w:val="en-US" w:eastAsia="zh-CN"/>
        </w:rPr>
        <w:t>促进</w:t>
      </w:r>
      <w:r>
        <w:rPr>
          <w:rFonts w:hint="eastAsia" w:ascii="仿宋_GB2312" w:hAnsi="仿宋_GB2312" w:eastAsia="仿宋_GB2312" w:cs="仿宋_GB2312"/>
          <w:sz w:val="32"/>
          <w:szCs w:val="32"/>
          <w:lang w:val="en-US" w:eastAsia="zh-CN"/>
        </w:rPr>
        <w:t>基层党建八个专项提升</w:t>
      </w:r>
      <w:r>
        <w:rPr>
          <w:rFonts w:hint="eastAsia" w:cs="仿宋_GB2312"/>
          <w:sz w:val="32"/>
          <w:szCs w:val="32"/>
          <w:lang w:val="en-US" w:eastAsia="zh-CN"/>
        </w:rPr>
        <w:t>，</w:t>
      </w:r>
      <w:r>
        <w:rPr>
          <w:rFonts w:hint="eastAsia" w:ascii="仿宋_GB2312" w:hAnsi="仿宋_GB2312" w:eastAsia="仿宋_GB2312" w:cs="仿宋_GB2312"/>
          <w:b w:val="0"/>
          <w:bCs w:val="0"/>
          <w:sz w:val="32"/>
          <w:szCs w:val="32"/>
          <w:lang w:val="en-US" w:eastAsia="zh-CN"/>
        </w:rPr>
        <w:t>切实巩固和抓实基层党建工作</w:t>
      </w:r>
      <w:r>
        <w:rPr>
          <w:rFonts w:hint="eastAsia" w:ascii="仿宋_GB2312" w:hAnsi="仿宋_GB2312" w:eastAsia="仿宋_GB2312" w:cs="仿宋_GB2312"/>
          <w:sz w:val="32"/>
          <w:szCs w:val="32"/>
          <w:lang w:val="en-US" w:eastAsia="zh-CN"/>
        </w:rPr>
        <w:t>扎实。</w:t>
      </w:r>
      <w:r>
        <w:rPr>
          <w:rFonts w:hint="eastAsia" w:cs="仿宋_GB2312"/>
          <w:sz w:val="32"/>
          <w:szCs w:val="32"/>
          <w:lang w:val="en-US" w:eastAsia="zh-CN"/>
        </w:rPr>
        <w:t>加强两新组织建设，</w:t>
      </w:r>
      <w:r>
        <w:rPr>
          <w:rFonts w:hint="eastAsia" w:ascii="仿宋_GB2312" w:hAnsi="仿宋_GB2312" w:eastAsia="仿宋_GB2312" w:cs="仿宋_GB2312"/>
          <w:sz w:val="32"/>
          <w:szCs w:val="32"/>
          <w:lang w:val="en-US" w:eastAsia="zh-CN"/>
        </w:rPr>
        <w:t>积极打造饿了么外卖骑手党支部示范点，组织</w:t>
      </w:r>
      <w:r>
        <w:rPr>
          <w:rFonts w:hint="eastAsia" w:cs="仿宋_GB2312"/>
          <w:sz w:val="32"/>
          <w:szCs w:val="32"/>
          <w:lang w:val="en-US" w:eastAsia="zh-CN"/>
        </w:rPr>
        <w:t>成立</w:t>
      </w:r>
      <w:r>
        <w:rPr>
          <w:rFonts w:hint="eastAsia" w:ascii="仿宋_GB2312" w:hAnsi="仿宋_GB2312" w:eastAsia="仿宋_GB2312" w:cs="仿宋_GB2312"/>
          <w:sz w:val="32"/>
          <w:szCs w:val="32"/>
          <w:lang w:val="en-US" w:eastAsia="zh-CN"/>
        </w:rPr>
        <w:t>大冶中心、一品大厦楼宇党支部，</w:t>
      </w:r>
      <w:r>
        <w:rPr>
          <w:rFonts w:hint="eastAsia" w:cs="仿宋_GB2312"/>
          <w:sz w:val="32"/>
          <w:szCs w:val="32"/>
          <w:lang w:val="en-US" w:eastAsia="zh-CN"/>
        </w:rPr>
        <w:t>完成</w:t>
      </w:r>
      <w:r>
        <w:rPr>
          <w:rFonts w:hint="eastAsia" w:ascii="仿宋_GB2312" w:hAnsi="仿宋_GB2312" w:eastAsia="仿宋_GB2312" w:cs="仿宋_GB2312"/>
          <w:sz w:val="32"/>
          <w:szCs w:val="32"/>
          <w:lang w:val="en-US" w:eastAsia="zh-CN"/>
        </w:rPr>
        <w:t>党建活动</w:t>
      </w:r>
      <w:r>
        <w:rPr>
          <w:rFonts w:hint="eastAsia" w:cs="仿宋_GB2312"/>
          <w:sz w:val="32"/>
          <w:szCs w:val="32"/>
          <w:lang w:val="en-US" w:eastAsia="zh-CN"/>
        </w:rPr>
        <w:t>阵地建设</w:t>
      </w:r>
      <w:r>
        <w:rPr>
          <w:rFonts w:hint="eastAsia" w:ascii="仿宋_GB2312" w:hAnsi="仿宋_GB2312" w:eastAsia="仿宋_GB2312" w:cs="仿宋_GB2312"/>
          <w:sz w:val="32"/>
          <w:szCs w:val="32"/>
          <w:lang w:val="en-US" w:eastAsia="zh-CN"/>
        </w:rPr>
        <w:t>，引导党员</w:t>
      </w:r>
      <w:r>
        <w:rPr>
          <w:rFonts w:hint="eastAsia" w:cs="仿宋_GB2312"/>
          <w:sz w:val="32"/>
          <w:szCs w:val="32"/>
          <w:lang w:val="en-US" w:eastAsia="zh-CN"/>
        </w:rPr>
        <w:t>投身基层治理，服务发展大局。</w:t>
      </w:r>
      <w:r>
        <w:rPr>
          <w:rFonts w:hint="eastAsia" w:ascii="仿宋_GB2312" w:hAnsi="仿宋_GB2312" w:eastAsia="仿宋_GB2312" w:cs="仿宋_GB2312"/>
          <w:sz w:val="32"/>
          <w:szCs w:val="32"/>
          <w:lang w:val="en-US" w:eastAsia="zh-CN"/>
        </w:rPr>
        <w:t>持续推进党建引领共同缔造体制机制创新，重点完成省级、黄石市级试点体制机制创新</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打造康乐社区“公益集市”等</w:t>
      </w:r>
      <w:r>
        <w:rPr>
          <w:rFonts w:hint="eastAsia" w:cs="仿宋_GB2312"/>
          <w:sz w:val="32"/>
          <w:szCs w:val="32"/>
          <w:lang w:val="en-US" w:eastAsia="zh-CN"/>
        </w:rPr>
        <w:t>一批</w:t>
      </w:r>
      <w:r>
        <w:rPr>
          <w:rFonts w:hint="eastAsia" w:ascii="仿宋_GB2312" w:hAnsi="仿宋_GB2312" w:eastAsia="仿宋_GB2312" w:cs="仿宋_GB2312"/>
          <w:sz w:val="32"/>
          <w:szCs w:val="32"/>
          <w:lang w:val="en-US" w:eastAsia="zh-CN"/>
        </w:rPr>
        <w:t>文明实践共同缔造标杆项目。加快推进第二批红色驿站建设，完成阳光新都小区、嘉禾国际小区红色驿站建设。完成向阳社区老年大学建设，打造一个集康养、学习、娱乐、购物于一体的现代化社区。加强下沉党员、“口袋”党员管理，切实发挥党员队伍的作用。全面做好中央民族宗教工作检查前期准备工作</w:t>
      </w:r>
      <w:r>
        <w:rPr>
          <w:rFonts w:hint="eastAsia" w:cs="仿宋_GB2312"/>
          <w:sz w:val="32"/>
          <w:szCs w:val="32"/>
          <w:lang w:val="en-US" w:eastAsia="zh-CN"/>
        </w:rPr>
        <w:t>，确保顺利通过</w:t>
      </w:r>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二是加强宣传思想文化工作</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持续开展</w:t>
      </w:r>
      <w:r>
        <w:rPr>
          <w:rFonts w:hint="eastAsia" w:ascii="仿宋_GB2312" w:hAnsi="仿宋_GB2312" w:eastAsia="仿宋_GB2312" w:cs="仿宋_GB2312"/>
          <w:sz w:val="32"/>
          <w:szCs w:val="32"/>
          <w:lang w:val="en-US" w:eastAsia="zh-CN"/>
        </w:rPr>
        <w:t>党的二十大精神的宣传宣讲，采取“首单宣讲”、文艺汇演、书画展等群众喜闻乐见的方式，让党的创新理论“飞入寻常百姓家”。加强对上对外宣传，讲好东风故事，营造强大发展气场。依托街道党校举办党风廉政建设宣传教育、两新组织党员等专题培训班不少于6期。</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三是驰而不息正风肃纪反腐</w:t>
      </w:r>
      <w:r>
        <w:rPr>
          <w:rFonts w:hint="eastAsia" w:ascii="仿宋_GB2312" w:hAnsi="仿宋_GB2312" w:eastAsia="仿宋_GB2312" w:cs="仿宋_GB2312"/>
          <w:sz w:val="32"/>
          <w:szCs w:val="32"/>
          <w:lang w:val="en-US" w:eastAsia="zh-CN"/>
        </w:rPr>
        <w:t>。</w:t>
      </w:r>
      <w:r>
        <w:rPr>
          <w:rFonts w:hint="eastAsia" w:cs="仿宋_GB2312"/>
          <w:sz w:val="32"/>
          <w:szCs w:val="32"/>
          <w:lang w:val="en-US" w:eastAsia="zh-CN"/>
        </w:rPr>
        <w:t>全面</w:t>
      </w:r>
      <w:r>
        <w:rPr>
          <w:rFonts w:hint="eastAsia" w:ascii="仿宋_GB2312" w:hAnsi="仿宋_GB2312" w:eastAsia="仿宋_GB2312" w:cs="仿宋_GB2312"/>
          <w:sz w:val="32"/>
          <w:szCs w:val="32"/>
          <w:lang w:val="en-US" w:eastAsia="zh-CN"/>
        </w:rPr>
        <w:t>开展党风廉政建设宣教月活动，</w:t>
      </w:r>
      <w:r>
        <w:rPr>
          <w:rFonts w:hint="eastAsia" w:cs="仿宋_GB2312"/>
          <w:sz w:val="32"/>
          <w:szCs w:val="32"/>
          <w:lang w:val="en-US" w:eastAsia="zh-CN"/>
        </w:rPr>
        <w:t>加强廉政警示教育，</w:t>
      </w:r>
      <w:r>
        <w:rPr>
          <w:rFonts w:hint="default" w:ascii="仿宋_GB2312" w:hAnsi="仿宋_GB2312" w:eastAsia="仿宋_GB2312" w:cs="仿宋_GB2312"/>
          <w:b w:val="0"/>
          <w:bCs w:val="0"/>
          <w:sz w:val="32"/>
          <w:szCs w:val="32"/>
          <w:lang w:val="en-US" w:eastAsia="zh-CN"/>
        </w:rPr>
        <w:t>营造“崇廉尚洁”的浓厚氛围</w:t>
      </w:r>
      <w:r>
        <w:rPr>
          <w:rFonts w:hint="eastAsia" w:ascii="仿宋_GB2312" w:hAnsi="仿宋_GB2312" w:eastAsia="仿宋_GB2312" w:cs="仿宋_GB2312"/>
          <w:sz w:val="32"/>
          <w:szCs w:val="32"/>
          <w:lang w:val="en-US" w:eastAsia="zh-CN"/>
        </w:rPr>
        <w:t>。扎实开展不担当不作为突出问题、工程建设领域违规问题、党员干部违规参与民间借贷问题等专项整治</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全面推进清廉机关、清廉社区、清廉家庭建设，提升街道、社区干部的廉洁从政意识。强化监督执纪检查，大力整治群众身边腐败和不正之风，坚持做到“有案必查、有腐必惩、违纪必究”。坚持纪检监督服务中心工作，常态开展明察暗访，推动各项工作落实落细、落地见效。</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560" w:lineRule="exact"/>
        <w:ind w:firstLine="640" w:firstLineChars="200"/>
        <w:jc w:val="both"/>
        <w:textAlignment w:val="center"/>
        <w:rPr>
          <w:rFonts w:hint="default"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东风路街道将在市委、市政府</w:t>
      </w:r>
      <w:r>
        <w:rPr>
          <w:rFonts w:hint="eastAsia" w:cs="仿宋_GB2312"/>
          <w:i w:val="0"/>
          <w:iCs w:val="0"/>
          <w:color w:val="000000"/>
          <w:kern w:val="0"/>
          <w:sz w:val="32"/>
          <w:szCs w:val="32"/>
          <w:u w:val="none"/>
          <w:lang w:val="en-US" w:eastAsia="zh-CN" w:bidi="ar"/>
        </w:rPr>
        <w:t>的</w:t>
      </w:r>
      <w:r>
        <w:rPr>
          <w:rFonts w:hint="eastAsia" w:ascii="仿宋_GB2312" w:hAnsi="仿宋_GB2312" w:eastAsia="仿宋_GB2312" w:cs="仿宋_GB2312"/>
          <w:i w:val="0"/>
          <w:iCs w:val="0"/>
          <w:color w:val="000000"/>
          <w:kern w:val="0"/>
          <w:sz w:val="32"/>
          <w:szCs w:val="32"/>
          <w:u w:val="none"/>
          <w:lang w:val="en-US" w:eastAsia="zh-CN" w:bidi="ar"/>
        </w:rPr>
        <w:t>坚强领导下，坚定信心，埋头苦干，奋战三季度、拼抢保全年，确保圆满完成各项目标任务，为大冶湖高新区奋进全国百强高新区，大冶冲刺千亿县市，奋进全国县域经济50强作出新的更大贡献。</w:t>
      </w:r>
    </w:p>
    <w:p>
      <w:pPr>
        <w:pStyle w:val="2"/>
        <w:rPr>
          <w:rFonts w:hint="default"/>
          <w:lang w:val="en-US" w:eastAsia="zh-CN"/>
        </w:rPr>
      </w:pPr>
    </w:p>
    <w:sectPr>
      <w:footerReference r:id="rId3" w:type="default"/>
      <w:pgSz w:w="11906" w:h="16838"/>
      <w:pgMar w:top="2041" w:right="158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WM1N2JlOTNlZGI5NjUxN2NlZjdkNDllNmFjYTAifQ=="/>
  </w:docVars>
  <w:rsids>
    <w:rsidRoot w:val="76F168C1"/>
    <w:rsid w:val="028565BE"/>
    <w:rsid w:val="030B1F15"/>
    <w:rsid w:val="038500F8"/>
    <w:rsid w:val="04695246"/>
    <w:rsid w:val="04D1745C"/>
    <w:rsid w:val="05290F57"/>
    <w:rsid w:val="091A6D31"/>
    <w:rsid w:val="094E0E0B"/>
    <w:rsid w:val="0AEF44D4"/>
    <w:rsid w:val="0BA17A99"/>
    <w:rsid w:val="0C62191E"/>
    <w:rsid w:val="0CD25E7B"/>
    <w:rsid w:val="0D7A344E"/>
    <w:rsid w:val="0E1850A5"/>
    <w:rsid w:val="0E680D42"/>
    <w:rsid w:val="0E8F3F3A"/>
    <w:rsid w:val="0F860397"/>
    <w:rsid w:val="124E7E5A"/>
    <w:rsid w:val="12BE7183"/>
    <w:rsid w:val="12FB3F33"/>
    <w:rsid w:val="13030695"/>
    <w:rsid w:val="14E349E0"/>
    <w:rsid w:val="17E07B9B"/>
    <w:rsid w:val="18331B1C"/>
    <w:rsid w:val="18A961DF"/>
    <w:rsid w:val="18B7481C"/>
    <w:rsid w:val="1A226249"/>
    <w:rsid w:val="1A8E5A39"/>
    <w:rsid w:val="1AC440A3"/>
    <w:rsid w:val="1C163B8C"/>
    <w:rsid w:val="1D3F5364"/>
    <w:rsid w:val="1D8F2B9E"/>
    <w:rsid w:val="22DA5F80"/>
    <w:rsid w:val="23DA7B95"/>
    <w:rsid w:val="23FC687B"/>
    <w:rsid w:val="2432352D"/>
    <w:rsid w:val="251E5B95"/>
    <w:rsid w:val="26885AC8"/>
    <w:rsid w:val="273F48E7"/>
    <w:rsid w:val="281D42B5"/>
    <w:rsid w:val="29A30A29"/>
    <w:rsid w:val="29DD0BA3"/>
    <w:rsid w:val="2A491841"/>
    <w:rsid w:val="2B464BEB"/>
    <w:rsid w:val="2DE7553B"/>
    <w:rsid w:val="2E1E6CB7"/>
    <w:rsid w:val="2E284CB5"/>
    <w:rsid w:val="2F7D3C7F"/>
    <w:rsid w:val="31661083"/>
    <w:rsid w:val="316B1AD2"/>
    <w:rsid w:val="31CF10F6"/>
    <w:rsid w:val="32685D9E"/>
    <w:rsid w:val="34A67C75"/>
    <w:rsid w:val="34DD5F3A"/>
    <w:rsid w:val="352C3FC8"/>
    <w:rsid w:val="35FB357B"/>
    <w:rsid w:val="369736C3"/>
    <w:rsid w:val="384640C2"/>
    <w:rsid w:val="399A423D"/>
    <w:rsid w:val="3BDD2F92"/>
    <w:rsid w:val="3E502AD5"/>
    <w:rsid w:val="3EF86350"/>
    <w:rsid w:val="3F360E88"/>
    <w:rsid w:val="40692574"/>
    <w:rsid w:val="438B451D"/>
    <w:rsid w:val="43C024AB"/>
    <w:rsid w:val="468F2A52"/>
    <w:rsid w:val="46FA5CD4"/>
    <w:rsid w:val="49822BAA"/>
    <w:rsid w:val="4A091676"/>
    <w:rsid w:val="4A34774F"/>
    <w:rsid w:val="4A686BFF"/>
    <w:rsid w:val="4C2F4672"/>
    <w:rsid w:val="4C3A6B73"/>
    <w:rsid w:val="4EA36C51"/>
    <w:rsid w:val="518A0010"/>
    <w:rsid w:val="538E1C7E"/>
    <w:rsid w:val="546D7F23"/>
    <w:rsid w:val="54D70890"/>
    <w:rsid w:val="54E67898"/>
    <w:rsid w:val="55E2117D"/>
    <w:rsid w:val="563F3703"/>
    <w:rsid w:val="57434992"/>
    <w:rsid w:val="581A2D37"/>
    <w:rsid w:val="5A2A46CB"/>
    <w:rsid w:val="5C4613B1"/>
    <w:rsid w:val="5CED210B"/>
    <w:rsid w:val="5D3E110C"/>
    <w:rsid w:val="5FF067F2"/>
    <w:rsid w:val="62617E6A"/>
    <w:rsid w:val="62F81B76"/>
    <w:rsid w:val="638C3D00"/>
    <w:rsid w:val="6525502C"/>
    <w:rsid w:val="65623192"/>
    <w:rsid w:val="67277FC8"/>
    <w:rsid w:val="67321449"/>
    <w:rsid w:val="68C362F8"/>
    <w:rsid w:val="69747710"/>
    <w:rsid w:val="6B0D712F"/>
    <w:rsid w:val="6C7A6DEC"/>
    <w:rsid w:val="6E6919A6"/>
    <w:rsid w:val="6FF97750"/>
    <w:rsid w:val="70B57735"/>
    <w:rsid w:val="715563AB"/>
    <w:rsid w:val="71F052FF"/>
    <w:rsid w:val="72AC5E78"/>
    <w:rsid w:val="731A6C33"/>
    <w:rsid w:val="735A1DA3"/>
    <w:rsid w:val="737E18B7"/>
    <w:rsid w:val="73B800DD"/>
    <w:rsid w:val="7640418E"/>
    <w:rsid w:val="76AF3B36"/>
    <w:rsid w:val="76F168C1"/>
    <w:rsid w:val="77123020"/>
    <w:rsid w:val="781A1483"/>
    <w:rsid w:val="787E3E87"/>
    <w:rsid w:val="7A3F4C21"/>
    <w:rsid w:val="7D737D90"/>
    <w:rsid w:val="CEBF7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4">
    <w:name w:val="heading 1"/>
    <w:basedOn w:val="1"/>
    <w:next w:val="1"/>
    <w:qFormat/>
    <w:uiPriority w:val="99"/>
    <w:pPr>
      <w:keepNext/>
      <w:keepLines/>
      <w:outlineLvl w:val="0"/>
    </w:pPr>
    <w:rPr>
      <w:rFonts w:ascii="Arial" w:hAnsi="Arial" w:eastAsia="方正小标宋简体" w:cs="Arial"/>
      <w:kern w:val="44"/>
      <w:sz w:val="44"/>
      <w:szCs w:val="4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widowControl/>
      <w:ind w:firstLine="600" w:firstLineChars="200"/>
    </w:pPr>
    <w:rPr>
      <w:rFonts w:ascii="宋体" w:hAnsi="宋体"/>
      <w:kern w:val="0"/>
      <w:sz w:val="30"/>
      <w:szCs w:val="18"/>
    </w:rPr>
  </w:style>
  <w:style w:type="paragraph" w:styleId="5">
    <w:name w:val="Normal Indent"/>
    <w:basedOn w:val="1"/>
    <w:qFormat/>
    <w:uiPriority w:val="0"/>
    <w:pPr>
      <w:ind w:firstLine="420" w:firstLineChars="200"/>
    </w:pPr>
    <w:rPr>
      <w:rFonts w:eastAsia="仿宋"/>
      <w:sz w:val="32"/>
    </w:rPr>
  </w:style>
  <w:style w:type="paragraph" w:styleId="6">
    <w:name w:val="Body Text"/>
    <w:basedOn w:val="1"/>
    <w:next w:val="7"/>
    <w:semiHidden/>
    <w:qFormat/>
    <w:uiPriority w:val="0"/>
    <w:pPr>
      <w:spacing w:after="120"/>
    </w:pPr>
  </w:style>
  <w:style w:type="paragraph" w:styleId="7">
    <w:name w:val="Body Text First Indent"/>
    <w:basedOn w:val="6"/>
    <w:semiHidden/>
    <w:qFormat/>
    <w:uiPriority w:val="0"/>
    <w:pPr>
      <w:ind w:firstLine="420" w:firstLineChars="100"/>
    </w:pPr>
  </w:style>
  <w:style w:type="paragraph" w:styleId="8">
    <w:name w:val="Body Text Indent 2"/>
    <w:basedOn w:val="1"/>
    <w:qFormat/>
    <w:uiPriority w:val="99"/>
    <w:pPr>
      <w:spacing w:after="120" w:line="480" w:lineRule="auto"/>
      <w:ind w:left="420" w:leftChars="200"/>
    </w:pPr>
    <w:rPr>
      <w:rFonts w:ascii="Calibri" w:hAnsi="Calibri" w:eastAsia="宋体" w:cs="Times New Roman"/>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99"/>
    <w:pPr>
      <w:spacing w:beforeAutospacing="1" w:afterAutospacing="1"/>
      <w:jc w:val="left"/>
    </w:pPr>
    <w:rPr>
      <w:kern w:val="0"/>
      <w:sz w:val="24"/>
      <w:szCs w:val="24"/>
    </w:rPr>
  </w:style>
  <w:style w:type="paragraph" w:styleId="12">
    <w:name w:val="Title"/>
    <w:basedOn w:val="1"/>
    <w:next w:val="1"/>
    <w:qFormat/>
    <w:uiPriority w:val="99"/>
    <w:pPr>
      <w:spacing w:before="240" w:after="60"/>
      <w:jc w:val="center"/>
      <w:outlineLvl w:val="0"/>
    </w:pPr>
    <w:rPr>
      <w:rFonts w:ascii="Calibri Light" w:hAnsi="Calibri Light" w:cs="Calibri Light"/>
      <w:b/>
      <w:bCs/>
      <w:sz w:val="32"/>
      <w:szCs w:val="32"/>
    </w:rPr>
  </w:style>
  <w:style w:type="character" w:styleId="15">
    <w:name w:val="Strong"/>
    <w:basedOn w:val="14"/>
    <w:qFormat/>
    <w:uiPriority w:val="0"/>
    <w:rPr>
      <w:b/>
    </w:rPr>
  </w:style>
  <w:style w:type="character" w:customStyle="1" w:styleId="16">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6376</Words>
  <Characters>6504</Characters>
  <Lines>0</Lines>
  <Paragraphs>0</Paragraphs>
  <TotalTime>0</TotalTime>
  <ScaleCrop>false</ScaleCrop>
  <LinksUpToDate>false</LinksUpToDate>
  <CharactersWithSpaces>6504</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2022-10-22T12:53:00Z</dcterms:created>
  <dc:creator>Lenovo</dc:creator>
  <cp:lastModifiedBy>admin</cp:lastModifiedBy>
  <cp:lastPrinted>2023-07-12T14:42:00Z</cp:lastPrinted>
  <dcterms:modified xsi:type="dcterms:W3CDTF">2024-03-12T14:36:23Z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2A80CDFAB7384FEF9FCD25D3D08566F3_13</vt:lpwstr>
  </property>
</Properties>
</file>