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21FFA">
      <w:pPr>
        <w:spacing w:beforeLines="0" w:afterLines="0" w:line="580" w:lineRule="exact"/>
        <w:jc w:val="both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  <w:bookmarkStart w:id="0" w:name="_GoBack"/>
    </w:p>
    <w:p w14:paraId="1D519BF1">
      <w:pPr>
        <w:spacing w:beforeLines="0" w:afterLines="0" w:line="580" w:lineRule="exact"/>
        <w:jc w:val="center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  <w:r>
        <w:rPr>
          <w:rFonts w:hint="eastAsia" w:ascii="CESI小标宋-GB2312" w:hAnsi="CESI小标宋-GB2312" w:eastAsia="CESI小标宋-GB2312"/>
          <w:color w:val="auto"/>
          <w:sz w:val="40"/>
          <w:szCs w:val="24"/>
          <w:lang w:eastAsia="zh-CN"/>
        </w:rPr>
        <w:t>大冶市金湖街道</w:t>
      </w:r>
      <w:r>
        <w:rPr>
          <w:rFonts w:hint="eastAsia" w:ascii="CESI小标宋-GB2312" w:hAnsi="CESI小标宋-GB2312" w:eastAsia="CESI小标宋-GB2312"/>
          <w:color w:val="auto"/>
          <w:sz w:val="40"/>
          <w:szCs w:val="24"/>
        </w:rPr>
        <w:t>2024年度行政执法统计年报</w:t>
      </w:r>
    </w:p>
    <w:bookmarkEnd w:id="0"/>
    <w:p w14:paraId="66322A8B"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21"/>
          <w:szCs w:val="21"/>
        </w:rPr>
      </w:pPr>
    </w:p>
    <w:p w14:paraId="48973E94">
      <w:pPr>
        <w:numPr>
          <w:ilvl w:val="0"/>
          <w:numId w:val="1"/>
        </w:numPr>
        <w:spacing w:beforeLines="0" w:afterLines="0" w:line="580" w:lineRule="exact"/>
        <w:ind w:firstLine="624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行政执法主体概况</w:t>
      </w:r>
    </w:p>
    <w:tbl>
      <w:tblPr>
        <w:tblStyle w:val="8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88"/>
        <w:gridCol w:w="822"/>
        <w:gridCol w:w="892"/>
        <w:gridCol w:w="825"/>
        <w:gridCol w:w="981"/>
        <w:gridCol w:w="822"/>
        <w:gridCol w:w="852"/>
        <w:gridCol w:w="898"/>
        <w:gridCol w:w="1072"/>
      </w:tblGrid>
      <w:tr w14:paraId="33EB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13DF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行政执法主体基本信息</w:t>
            </w:r>
          </w:p>
        </w:tc>
      </w:tr>
      <w:tr w14:paraId="6CEA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9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F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行政机关（个）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E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授权组织（个）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A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受委托组织（个）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C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内设法制机构（个）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D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1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行政执法人员（人）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A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行政执法监督人员（人）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7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持证行政执法监督人员（人）</w:t>
            </w:r>
          </w:p>
        </w:tc>
      </w:tr>
      <w:tr w14:paraId="637D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66D6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大冶市金湖街道办事处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E0EB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422EA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CF529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金湖街道综合执法中心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16FE9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C5E2C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3E6CE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05952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EBFE7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16638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</w:tr>
    </w:tbl>
    <w:p w14:paraId="5AD63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04" w:firstLineChars="200"/>
        <w:textAlignment w:val="auto"/>
        <w:rPr>
          <w:rFonts w:hint="eastAsia" w:ascii="CESI黑体-GB2312" w:hAnsi="CESI黑体-GB2312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行政执法主体分为三类：即具有行政执法权的行政机关；法律、法规授权的具有管理公共事务职能的组织；受委托组织。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此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列除了统计数量，还要分别列明具体的单位名称。填报时可另附表说明。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行政执法人员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=持证行政执法人员+在执法岗的在职在编暂未办证人员，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行政执法监督人员是指本单位从事行政执法监督工作的人员，一般指本单位内设法制机构工作人员，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同一领导同一时间不能既是行政执法人员又是行政执法监督人员。</w:t>
      </w:r>
    </w:p>
    <w:p w14:paraId="0959D58C">
      <w:pPr>
        <w:spacing w:beforeLines="0" w:afterLines="0" w:line="580" w:lineRule="exact"/>
        <w:ind w:firstLine="624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4"/>
        </w:rPr>
        <w:t>二、2024年度行政执法案件情况</w:t>
      </w:r>
    </w:p>
    <w:p w14:paraId="6BD4CFF7">
      <w:pPr>
        <w:pStyle w:val="7"/>
        <w:spacing w:before="0" w:beforeLines="0" w:beforeAutospacing="0" w:after="0" w:afterLines="0" w:afterAutospacing="0" w:line="58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（一）2024年行政处罚实施情况统计表</w:t>
      </w:r>
    </w:p>
    <w:tbl>
      <w:tblPr>
        <w:tblStyle w:val="8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 w14:paraId="010F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DCFB4A">
            <w:pPr>
              <w:pStyle w:val="7"/>
              <w:tabs>
                <w:tab w:val="left" w:pos="3082"/>
              </w:tabs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行政处罚实施数量（宗）</w:t>
            </w:r>
          </w:p>
        </w:tc>
      </w:tr>
      <w:tr w14:paraId="0B270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071D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0E2BF8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886F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警告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6E2F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通报批评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C3CA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罚款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1E61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没收违法所得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637D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没收非法财物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1EBF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暂扣许可证件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F2FD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降低资质等级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7B52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吊销许可证件</w:t>
            </w:r>
          </w:p>
        </w:tc>
      </w:tr>
      <w:tr w14:paraId="6678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7D513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大冶市金湖街道办事处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B5010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04F82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1B83F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3CA1AF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837A39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9081AF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9C7604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3EF758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6352C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65F84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57BCA56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5C98FB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限制开展生产经营活动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FFFF93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责令停产停业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1E011D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责令关闭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AE685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限制从业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CC79DB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行政拘留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46399D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其他行政处罚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7BA37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合计</w:t>
            </w:r>
          </w:p>
          <w:p w14:paraId="005667C2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（宗）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4F8D3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罚没金额（万元）</w:t>
            </w:r>
          </w:p>
        </w:tc>
      </w:tr>
      <w:tr w14:paraId="7F2E1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EE1931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大冶市金湖街道办事处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76A0C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533F1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ADA3B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0C857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88790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FA467E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33A37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E0BD99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2.874万元</w:t>
            </w:r>
          </w:p>
        </w:tc>
      </w:tr>
    </w:tbl>
    <w:p w14:paraId="74599000">
      <w:pPr>
        <w:pStyle w:val="7"/>
        <w:spacing w:before="0" w:beforeLines="0" w:beforeAutospacing="0" w:after="0" w:afterLines="0" w:afterAutospacing="0" w:line="300" w:lineRule="exact"/>
        <w:ind w:firstLine="404" w:firstLineChars="200"/>
        <w:jc w:val="both"/>
        <w:rPr>
          <w:rFonts w:hint="default" w:ascii="CESI仿宋-GB2312" w:hAnsi="CESI仿宋-GB2312" w:eastAsia="CESI仿宋-GB2312"/>
          <w:b/>
          <w:bCs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1.行政处罚实施数量的统计范围为统计年度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行政处罚决定的数量。2.单处一个类别行政处罚的，计入相应的行政处罚类别；并处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两种以上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行政处罚的，算一宗行政处罚，计入表格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排序在后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</w:t>
      </w:r>
      <w:r>
        <w:rPr>
          <w:rFonts w:hint="eastAsia" w:ascii="仿宋_GB2312" w:hAnsi="仿宋_GB2312" w:eastAsia="仿宋_GB2312"/>
          <w:color w:val="auto"/>
          <w:sz w:val="21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.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“罚没金额”以处罚决定书确定的金额为准。</w:t>
      </w:r>
    </w:p>
    <w:p w14:paraId="5296B57A">
      <w:pPr>
        <w:pStyle w:val="7"/>
        <w:spacing w:before="180" w:beforeLines="0" w:beforeAutospacing="0" w:after="0" w:afterLines="0" w:afterAutospacing="0" w:line="368" w:lineRule="atLeas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（二）2024年行政许可实施情况统计表</w:t>
      </w:r>
    </w:p>
    <w:tbl>
      <w:tblPr>
        <w:tblStyle w:val="8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 w14:paraId="7A84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CF4006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行政许可实施数量（宗）</w:t>
            </w:r>
          </w:p>
        </w:tc>
      </w:tr>
      <w:tr w14:paraId="721B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0356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单位</w:t>
            </w:r>
          </w:p>
          <w:p w14:paraId="7F5409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E90C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申请</w:t>
            </w:r>
          </w:p>
          <w:p w14:paraId="24ACC7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319F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受理数量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244D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许可数量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AD14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不予许可</w:t>
            </w:r>
          </w:p>
          <w:p w14:paraId="4FB82A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DB1E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撤销许可</w:t>
            </w:r>
          </w:p>
          <w:p w14:paraId="72D312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A7AA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其他</w:t>
            </w:r>
          </w:p>
        </w:tc>
      </w:tr>
      <w:tr w14:paraId="55CD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564689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金湖街道办事处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67B1C5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323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F022B9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290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2CDE42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246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B0898E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2610E1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28F20A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eastAsia="zh-CN"/>
              </w:rPr>
              <w:t>正在审批</w:t>
            </w: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33宗</w:t>
            </w:r>
          </w:p>
        </w:tc>
      </w:tr>
    </w:tbl>
    <w:p w14:paraId="414A90FC">
      <w:pPr>
        <w:pStyle w:val="7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default" w:ascii="CESI仿宋-GB2312" w:hAnsi="CESI仿宋-GB2312" w:eastAsia="仿宋_GB2312"/>
          <w:color w:val="auto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1.“申请数量”的统计范围为统计年度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收到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当事人许可申请的数量。2.“受理数量”、“许可数量”、“不予许可数量”、“撤销许可数量”的统计范围为统计年度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受理决定、许可决定、不予许可决定和撤销许可决定的数量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申请数量大于或等于受理数量，受理数量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=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许可数量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+不予许可数量。</w:t>
      </w:r>
    </w:p>
    <w:p w14:paraId="7AA282F3">
      <w:pPr>
        <w:pStyle w:val="7"/>
        <w:spacing w:before="180" w:beforeLines="0" w:beforeAutospacing="0" w:after="0" w:afterLines="0" w:afterAutospacing="0" w:line="368" w:lineRule="atLeas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（三）2024年行政强制实施情况统计表</w:t>
      </w:r>
      <w:r>
        <w:rPr>
          <w:rStyle w:val="10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8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730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 w14:paraId="251F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9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2DB0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7A3F8E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274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2B5C6A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B9E48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23E1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</w:p>
          <w:p w14:paraId="182719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（宗）</w:t>
            </w:r>
          </w:p>
        </w:tc>
      </w:tr>
      <w:tr w14:paraId="27620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C50D30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2623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查封场所、设施或者财物</w:t>
            </w:r>
          </w:p>
          <w:p w14:paraId="7784D7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D732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B1D0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6B67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4C7F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CC82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申请法院强制执行</w:t>
            </w: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CC06BF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4BD19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B5368C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399EA4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0D9B45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38EF0E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451262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89E9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加处罚款或者滞纳金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A3B7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划拨存款、汇款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9B2D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6057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排除妨碍、恢复原状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66D2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代履行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10E2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其他强制执行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CA4B62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A5250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6FC14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B537B3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金湖街道办事处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5726AF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6D453F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ECA064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4B6723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2F112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8506CD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07662E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72B9D1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44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0B9CE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7BB173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819C4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BED1CF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44</w:t>
            </w:r>
          </w:p>
        </w:tc>
      </w:tr>
    </w:tbl>
    <w:p w14:paraId="190DCB02">
      <w:pPr>
        <w:pStyle w:val="7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仿宋_GB2312" w:hAnsi="仿宋_GB2312" w:eastAsia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1.“行政强制措施实施数量”的统计范围为统计年度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的表格所列各类行政强制措施决定的数量。2.“行政强制执行实施数量” 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期间表格所列各类行政强制执行行为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执行完毕或者终结执行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的数量。3.“申请法院强制执行”数量的统计范围为统计年度1月1日至12月31日期间向法院申请强制执行的数量，时间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以申请日期为准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。</w:t>
      </w:r>
    </w:p>
    <w:p w14:paraId="5DCA586C">
      <w:pPr>
        <w:pStyle w:val="7"/>
        <w:spacing w:before="0" w:beforeLines="0" w:beforeAutospacing="0" w:after="0" w:afterLines="0" w:afterAutospacing="0" w:line="36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（四）2024年行政检查实施情况统计表</w:t>
      </w:r>
      <w:r>
        <w:rPr>
          <w:rStyle w:val="10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8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 w14:paraId="161DE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D366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2F27CC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9E77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28A0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</w:t>
            </w:r>
          </w:p>
          <w:p w14:paraId="40B141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E659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722E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发现</w:t>
            </w:r>
          </w:p>
          <w:p w14:paraId="2DB81D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CBDC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问题</w:t>
            </w:r>
          </w:p>
          <w:p w14:paraId="11E272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整改（个）</w:t>
            </w:r>
          </w:p>
        </w:tc>
      </w:tr>
      <w:tr w14:paraId="279D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224038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7929E8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0DE116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3300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25E8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00EB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F3BB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B69A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F3AC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其他（次）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2B4AD1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E3722C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3110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8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AFF4A2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金湖街道办事处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C4754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740EA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5DE4B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AB1FB46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5F5BB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E806C4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D2D7A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1018B3B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58BC26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31B3D12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</w:tr>
    </w:tbl>
    <w:p w14:paraId="04911EB2">
      <w:pPr>
        <w:pStyle w:val="7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行政检查计划次数是具有行政检查权的行政执法主体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拟定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开展行政检查活动计划次数，行政检查实施是指具有行政检查权的行政执法主体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实际组织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开展的行政检查活动次数。“行政检查次数”的统计范围为统计年度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期间开展行政检查的次数；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检查1个检查对象，有完整、详细检查记录的，计为检查1次；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无特定检查对象的巡查、巡逻，无完整、详细检查记录，检查后作出行政处罚等其他行政执法行为的，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1"/>
          <w:szCs w:val="24"/>
        </w:rPr>
        <w:t>均不计为检查次数。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综合查一次侧重于检查频次，联合检查侧重于检查主体的多部门联合。</w:t>
      </w:r>
      <w:r>
        <w:rPr>
          <w:rFonts w:hint="eastAsia" w:ascii="CESI楷体-GB2312" w:hAnsi="CESI楷体-GB2312" w:eastAsia="CESI楷体-GB2312"/>
          <w:b/>
          <w:bCs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（五）2024年其他行政执法行为实施情况统计表</w:t>
      </w:r>
    </w:p>
    <w:tbl>
      <w:tblPr>
        <w:tblStyle w:val="8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412"/>
        <w:gridCol w:w="1071"/>
        <w:gridCol w:w="420"/>
        <w:gridCol w:w="1029"/>
        <w:gridCol w:w="334"/>
        <w:gridCol w:w="1063"/>
        <w:gridCol w:w="625"/>
        <w:gridCol w:w="480"/>
        <w:gridCol w:w="1038"/>
        <w:gridCol w:w="796"/>
        <w:gridCol w:w="633"/>
      </w:tblGrid>
      <w:tr w14:paraId="38088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ABED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0656E3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D761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53D7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0C1A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FDF2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1765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A256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21A4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 w14:paraId="52F5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014DB9">
            <w:pPr>
              <w:spacing w:beforeLines="0" w:afterLines="0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9D4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D860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征收总金额（万元）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6313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19C943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E330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涉及金额</w:t>
            </w:r>
          </w:p>
          <w:p w14:paraId="6FEEAC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9255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183206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5F62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给付总金额（万元）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14E0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6741BA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7FF9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96C3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奖励总金额（万元）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7D1F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1BF537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E28FC5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76938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F87B3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B1BAFD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A2F61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339EA03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5EB9F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2FF015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4DBAFFA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24CB6A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CF75BC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50656E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F27AE1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AF839B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</w:tbl>
    <w:p w14:paraId="4E4C4FF1">
      <w:pPr>
        <w:spacing w:beforeLines="0" w:afterLines="0" w:line="140" w:lineRule="exact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4B4D8B91">
      <w:pPr>
        <w:spacing w:beforeLines="0" w:afterLines="0" w:line="360" w:lineRule="exact"/>
        <w:ind w:firstLine="404" w:firstLineChars="200"/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1.“行政征收次数”的统计范围为统计年度1月1日至12月31日期间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征收完毕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的数量。2.“行政裁决宗数”、“行政确认宗数”、“行政奖励宗数”的统计范围为统计年度1月1日至12月31日期间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决定的数量。3.“行政给付宗数”的统计范围为统计年度1月1日至12月31日期间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给付完毕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的数量。4.“其他行政执法行为”的统计范围为统计年度1月1日至12月31日期间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完成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的宗数。“其他行政执法行为”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指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行政备案、行政征用等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</w:p>
    <w:p w14:paraId="38E684EC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19F936E9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0B5F8E7E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1C018C64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00677E36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474CB1B2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5C250C5F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3762842D">
      <w:pPr>
        <w:spacing w:beforeLines="0" w:afterLines="0"/>
        <w:rPr>
          <w:rFonts w:hint="eastAsia" w:ascii="仿宋" w:hAnsi="仿宋" w:eastAsia="仿宋"/>
          <w:color w:val="auto"/>
          <w:sz w:val="32"/>
          <w:szCs w:val="24"/>
          <w:lang w:val="en-US" w:eastAsia="zh-CN"/>
        </w:rPr>
      </w:pPr>
    </w:p>
    <w:p w14:paraId="32F161C3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  <w:lang w:val="en-US" w:eastAsia="zh-CN"/>
        </w:rPr>
      </w:pPr>
    </w:p>
    <w:p w14:paraId="36F6E175">
      <w:pPr>
        <w:spacing w:beforeLines="0" w:afterLines="0"/>
        <w:rPr>
          <w:rFonts w:hint="default"/>
          <w:color w:val="auto"/>
          <w:sz w:val="32"/>
          <w:szCs w:val="24"/>
        </w:rPr>
      </w:pPr>
    </w:p>
    <w:p w14:paraId="15526103">
      <w:pPr>
        <w:rPr>
          <w:color w:val="auto"/>
        </w:rPr>
      </w:pPr>
    </w:p>
    <w:sectPr>
      <w:footerReference r:id="rId3" w:type="default"/>
      <w:pgSz w:w="11906" w:h="16838"/>
      <w:pgMar w:top="2098" w:right="1587" w:bottom="153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Black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国标楷体">
    <w:altName w:val="宋体"/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6DC9">
    <w:pPr>
      <w:pStyle w:val="4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B4CB8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ob6pt4BAAC+AwAADgAAAGRycy9lMm9Eb2MueG1srVNLjhMxEN0jcQfL&#10;e+JOk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ihvqm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B4CB8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857AB"/>
    <w:multiLevelType w:val="multi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687FA2"/>
    <w:rsid w:val="27EB72B2"/>
    <w:rsid w:val="2BC5737C"/>
    <w:rsid w:val="34827C54"/>
    <w:rsid w:val="36AE7B6A"/>
    <w:rsid w:val="39144BC0"/>
    <w:rsid w:val="39FF5D81"/>
    <w:rsid w:val="3B4901DF"/>
    <w:rsid w:val="3C4D13F4"/>
    <w:rsid w:val="3D77A76E"/>
    <w:rsid w:val="3FF7C19A"/>
    <w:rsid w:val="472DA625"/>
    <w:rsid w:val="4AFFB5F9"/>
    <w:rsid w:val="4CAA1F4A"/>
    <w:rsid w:val="55E1A3A1"/>
    <w:rsid w:val="5BDF14E4"/>
    <w:rsid w:val="5EB98E3F"/>
    <w:rsid w:val="5FFF9E7C"/>
    <w:rsid w:val="61CB22EF"/>
    <w:rsid w:val="65944AB1"/>
    <w:rsid w:val="69DFFBD8"/>
    <w:rsid w:val="69F843C5"/>
    <w:rsid w:val="6E403C92"/>
    <w:rsid w:val="6FDE0412"/>
    <w:rsid w:val="727F10DF"/>
    <w:rsid w:val="7473EBF2"/>
    <w:rsid w:val="76C43981"/>
    <w:rsid w:val="779A2A38"/>
    <w:rsid w:val="77D7CFBB"/>
    <w:rsid w:val="7B161500"/>
    <w:rsid w:val="7D8D0C70"/>
    <w:rsid w:val="7D9E84BA"/>
    <w:rsid w:val="7E792FF2"/>
    <w:rsid w:val="7FBB08ED"/>
    <w:rsid w:val="7FED4016"/>
    <w:rsid w:val="7FEEAA3B"/>
    <w:rsid w:val="7FF27D77"/>
    <w:rsid w:val="7FF580B2"/>
    <w:rsid w:val="8F5F26D6"/>
    <w:rsid w:val="8FF7517C"/>
    <w:rsid w:val="ADFD9F58"/>
    <w:rsid w:val="AE67525C"/>
    <w:rsid w:val="BABFA8E2"/>
    <w:rsid w:val="DB3F16A3"/>
    <w:rsid w:val="DD8912F8"/>
    <w:rsid w:val="ED354CD6"/>
    <w:rsid w:val="ED4F2489"/>
    <w:rsid w:val="ED99838F"/>
    <w:rsid w:val="EEB7A75B"/>
    <w:rsid w:val="EEEF7216"/>
    <w:rsid w:val="F47EA9BF"/>
    <w:rsid w:val="F7D75DBE"/>
    <w:rsid w:val="F9F7917B"/>
    <w:rsid w:val="FAEC4CD0"/>
    <w:rsid w:val="FB774DFB"/>
    <w:rsid w:val="FEFDD689"/>
    <w:rsid w:val="FFCF0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/>
      <w:sz w:val="18"/>
      <w:szCs w:val="24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paragraph" w:styleId="7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10">
    <w:name w:val="Strong"/>
    <w:basedOn w:val="9"/>
    <w:unhideWhenUsed/>
    <w:qFormat/>
    <w:uiPriority w:val="0"/>
    <w:rPr>
      <w:rFonts w:hint="default" w:ascii="Calibri" w:hAnsi="Calibri" w:eastAsia="宋体"/>
      <w:b/>
      <w:sz w:val="24"/>
      <w:szCs w:val="24"/>
    </w:rPr>
  </w:style>
  <w:style w:type="character" w:styleId="11">
    <w:name w:val="Hyperlink"/>
    <w:basedOn w:val="9"/>
    <w:unhideWhenUsed/>
    <w:qFormat/>
    <w:uiPriority w:val="0"/>
    <w:rPr>
      <w:rFonts w:hint="default" w:ascii="Calibri" w:hAnsi="Calibri" w:eastAsia="宋体"/>
      <w:color w:val="000000"/>
      <w:sz w:val="18"/>
      <w:szCs w:val="24"/>
    </w:r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2186</Words>
  <Characters>2278</Characters>
  <TotalTime>46</TotalTime>
  <ScaleCrop>false</ScaleCrop>
  <LinksUpToDate>false</LinksUpToDate>
  <CharactersWithSpaces>2306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SFJ</dc:creator>
  <cp:lastModifiedBy>Administrator</cp:lastModifiedBy>
  <cp:lastPrinted>2025-01-16T01:31:05Z</cp:lastPrinted>
  <dcterms:modified xsi:type="dcterms:W3CDTF">2025-02-10T03:57:10Z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eyJoZGlkIjoiNTljZGNmZWM0NGEwZTFkNjQ0MzdkNzRhN2FjYzUwYzcifQ==</vt:lpwstr>
  </property>
  <property fmtid="{D5CDD505-2E9C-101B-9397-08002B2CF9AE}" pid="4" name="ICV">
    <vt:lpwstr>87AD2C074F124D6E862EEDADC185D7E2_13</vt:lpwstr>
  </property>
</Properties>
</file>