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r>
        <w:rPr>
          <w:rFonts w:ascii="宋体" w:hAnsi="宋体" w:eastAsia="楷体" w:cs="宋体"/>
          <w:kern w:val="0"/>
          <w:sz w:val="24"/>
        </w:rPr>
        <w:t> </w:t>
      </w:r>
    </w:p>
    <w:bookmarkEnd w:id="0"/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楷体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3B5324CD"/>
    <w:rsid w:val="44756495"/>
    <w:rsid w:val="492B3BD7"/>
    <w:rsid w:val="64BFB770"/>
    <w:rsid w:val="6D9634C0"/>
    <w:rsid w:val="703A62AB"/>
    <w:rsid w:val="FFD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2</TotalTime>
  <ScaleCrop>false</ScaleCrop>
  <LinksUpToDate>false</LinksUpToDate>
  <CharactersWithSpaces>255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2019-06-12T10:13:00Z</dcterms:created>
  <dc:creator>Administrator</dc:creator>
  <cp:lastModifiedBy>煤球</cp:lastModifiedBy>
  <dcterms:modified xsi:type="dcterms:W3CDTF">2024-12-25T20:46:56Z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6AAAB2513DFE4F27B400AF18B12C08EA_13</vt:lpwstr>
  </property>
</Properties>
</file>