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6</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26007号地块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1061"/>
        <w:gridCol w:w="740"/>
        <w:gridCol w:w="575"/>
        <w:gridCol w:w="888"/>
        <w:gridCol w:w="712"/>
        <w:gridCol w:w="689"/>
      </w:tblGrid>
      <w:tr w14:paraId="0C40097F">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DB864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2F01479">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0FE1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0474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68280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DC3C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F6FD62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63C39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741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919C37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23A8EB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6B03E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EAD35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9E1C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0EB1B2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EFD07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8AD4ED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C90575">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263AB20">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4CAE34A">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7887913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0D4B0A8">
            <w:pPr>
              <w:widowControl/>
              <w:spacing w:line="220" w:lineRule="exact"/>
              <w:jc w:val="center"/>
              <w:rPr>
                <w:rFonts w:hint="eastAsia" w:ascii="仿宋" w:hAnsi="仿宋" w:eastAsia="仿宋" w:cs="仿宋"/>
                <w:color w:val="auto"/>
                <w:sz w:val="18"/>
                <w:szCs w:val="18"/>
              </w:rPr>
            </w:pPr>
          </w:p>
        </w:tc>
        <w:tc>
          <w:tcPr>
            <w:tcW w:w="10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4340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A21E0B">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316595F3">
            <w:pPr>
              <w:spacing w:line="220" w:lineRule="exact"/>
              <w:ind w:firstLine="90" w:firstLineChars="50"/>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6FAEDBB3">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57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C0F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2677ABC4">
            <w:pPr>
              <w:widowControl/>
              <w:spacing w:line="220" w:lineRule="exact"/>
              <w:jc w:val="center"/>
              <w:rPr>
                <w:rFonts w:hint="eastAsia" w:ascii="仿宋" w:hAnsi="仿宋" w:eastAsia="仿宋" w:cs="仿宋"/>
                <w:color w:val="auto"/>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B75EBC9">
            <w:pPr>
              <w:widowControl/>
              <w:spacing w:line="220" w:lineRule="exact"/>
              <w:jc w:val="center"/>
              <w:rPr>
                <w:rFonts w:hint="eastAsia" w:ascii="仿宋" w:hAnsi="仿宋" w:eastAsia="仿宋" w:cs="仿宋"/>
                <w:color w:val="auto"/>
                <w:sz w:val="18"/>
                <w:szCs w:val="18"/>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14:paraId="4D263501">
            <w:pPr>
              <w:widowControl/>
              <w:spacing w:line="220" w:lineRule="exact"/>
              <w:jc w:val="center"/>
              <w:rPr>
                <w:rFonts w:hint="eastAsia" w:ascii="仿宋" w:hAnsi="仿宋" w:eastAsia="仿宋" w:cs="仿宋"/>
                <w:color w:val="auto"/>
                <w:sz w:val="18"/>
                <w:szCs w:val="18"/>
              </w:rPr>
            </w:pPr>
          </w:p>
        </w:tc>
      </w:tr>
      <w:tr w14:paraId="0DD2F6EF">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9E1227D">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G26007</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0DE19BF0">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陈贵镇欧家港村G316以西、污水处理厂以南地块</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3E08450">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22243.29</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8169433">
            <w:pPr>
              <w:spacing w:line="240" w:lineRule="exact"/>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22243.29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91FE324">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排水用地</w:t>
            </w:r>
          </w:p>
        </w:tc>
        <w:tc>
          <w:tcPr>
            <w:tcW w:w="10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AF842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R≤0.6</w:t>
            </w:r>
          </w:p>
        </w:tc>
        <w:tc>
          <w:tcPr>
            <w:tcW w:w="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0F8AD8">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≤50</w:t>
            </w:r>
          </w:p>
        </w:tc>
        <w:tc>
          <w:tcPr>
            <w:tcW w:w="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D1A7A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≥20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0495C01A">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公服50年</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45D7ED9">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350.5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D36D02C">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701</w:t>
            </w:r>
          </w:p>
        </w:tc>
      </w:tr>
      <w:tr w14:paraId="703C680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25D35D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w:t>
            </w:r>
            <w:r>
              <w:rPr>
                <w:rFonts w:hint="eastAsia" w:ascii="仿宋" w:hAnsi="仿宋" w:eastAsia="仿宋" w:cs="仿宋"/>
                <w:color w:val="auto"/>
                <w:sz w:val="18"/>
                <w:szCs w:val="18"/>
                <w:highlight w:val="none"/>
                <w:lang w:val="en-US" w:eastAsia="zh-CN"/>
              </w:rPr>
              <w:t>G26007≤13345㎡</w:t>
            </w:r>
            <w:r>
              <w:rPr>
                <w:rFonts w:hint="eastAsia" w:ascii="仿宋" w:hAnsi="仿宋" w:eastAsia="仿宋" w:cs="仿宋"/>
                <w:color w:val="auto"/>
                <w:sz w:val="18"/>
                <w:szCs w:val="18"/>
                <w:highlight w:val="none"/>
                <w:lang w:eastAsia="zh-CN"/>
              </w:rPr>
              <w:t>。</w:t>
            </w:r>
          </w:p>
        </w:tc>
      </w:tr>
    </w:tbl>
    <w:p w14:paraId="7B4879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4F79E6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、通电、通上水，宗地内场地现状交付</w:t>
      </w:r>
      <w:r>
        <w:rPr>
          <w:rFonts w:hint="eastAsia" w:ascii="仿宋" w:hAnsi="仿宋" w:eastAsia="仿宋"/>
          <w:color w:val="auto"/>
          <w:sz w:val="32"/>
          <w:szCs w:val="32"/>
          <w:lang w:eastAsia="zh-CN"/>
        </w:rPr>
        <w:t>。</w:t>
      </w:r>
    </w:p>
    <w:p w14:paraId="74E573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Times New Roman"/>
          <w:b w:val="0"/>
          <w:bCs w:val="0"/>
          <w:color w:val="auto"/>
          <w:kern w:val="2"/>
          <w:sz w:val="32"/>
          <w:szCs w:val="32"/>
          <w:lang w:val="en-US" w:eastAsia="zh-CN" w:bidi="ar-SA"/>
        </w:rPr>
        <w:t>）经自然资源和规划局实测和权属调查，上述宗地规划红线范围内征地拆迁安置工作已完成，并形成“净地”。地块用地红线范围内涉及的征收补偿拆迁安置未到位所产生的经济纠纷、权属纠纷、信访调处等问题所造成的法律后果由陈贵镇人民政府承担。</w:t>
      </w:r>
    </w:p>
    <w:p w14:paraId="57B91FE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三）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CA5C4E8">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450B602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五</w:t>
      </w:r>
      <w:r>
        <w:rPr>
          <w:rFonts w:hint="eastAsia" w:ascii="仿宋" w:hAnsi="仿宋" w:eastAsia="仿宋"/>
          <w:b w:val="0"/>
          <w:bCs w:val="0"/>
          <w:color w:val="auto"/>
          <w:kern w:val="2"/>
          <w:sz w:val="32"/>
          <w:szCs w:val="32"/>
        </w:rPr>
        <w:t>）上述地块竞得人在宗地内依规划建设，</w:t>
      </w:r>
      <w:r>
        <w:rPr>
          <w:rFonts w:hint="eastAsia" w:ascii="仿宋" w:hAnsi="仿宋" w:eastAsia="仿宋"/>
          <w:b w:val="0"/>
          <w:bCs w:val="0"/>
          <w:color w:val="auto"/>
          <w:kern w:val="2"/>
          <w:sz w:val="32"/>
          <w:szCs w:val="32"/>
          <w:lang w:val="en-US" w:eastAsia="zh-CN"/>
        </w:rPr>
        <w:t>需</w:t>
      </w:r>
      <w:r>
        <w:rPr>
          <w:rFonts w:hint="eastAsia" w:ascii="仿宋" w:hAnsi="仿宋" w:eastAsia="仿宋"/>
          <w:b w:val="0"/>
          <w:bCs w:val="0"/>
          <w:color w:val="auto"/>
          <w:kern w:val="2"/>
          <w:sz w:val="32"/>
          <w:szCs w:val="32"/>
        </w:rPr>
        <w:t>建地下建（构）筑物</w:t>
      </w:r>
      <w:r>
        <w:rPr>
          <w:rFonts w:hint="eastAsia" w:ascii="仿宋" w:hAnsi="仿宋" w:eastAsia="仿宋"/>
          <w:b w:val="0"/>
          <w:bCs w:val="0"/>
          <w:color w:val="auto"/>
          <w:kern w:val="2"/>
          <w:sz w:val="32"/>
          <w:szCs w:val="32"/>
          <w:lang w:eastAsia="zh-CN"/>
        </w:rPr>
        <w:t>、</w:t>
      </w:r>
      <w:r>
        <w:rPr>
          <w:rFonts w:hint="eastAsia" w:ascii="仿宋" w:hAnsi="仿宋" w:eastAsia="仿宋"/>
          <w:b w:val="0"/>
          <w:bCs w:val="0"/>
          <w:color w:val="auto"/>
          <w:kern w:val="2"/>
          <w:sz w:val="32"/>
          <w:szCs w:val="32"/>
        </w:rPr>
        <w:t>使用地下建设用地使用权的，按照下列规定办理土地供应手续：</w:t>
      </w:r>
    </w:p>
    <w:p w14:paraId="51D45963">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04FAE9DA">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2026年3月30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（七）竞买人保证金必须从单位账户汇出，在网上交易系统点击“申购”,通过交易系统在2026年3月30日17时00分前,一次性足额将竞买保证金汇入我中心指定的保证金账户。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1、挂牌起始时间：2026年3月22日上午10时；</w:t>
      </w:r>
    </w:p>
    <w:p w14:paraId="077457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2、挂牌截止时间：2026年4月1日上午10时。</w:t>
      </w:r>
    </w:p>
    <w:p w14:paraId="768473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371BAE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rPr>
      </w:pPr>
      <w:r>
        <w:rPr>
          <w:rFonts w:hint="eastAsia" w:eastAsia="仿宋_GB2312"/>
          <w:sz w:val="32"/>
          <w:lang w:val="en-US" w:eastAsia="zh-CN"/>
        </w:rPr>
        <w:t>（一）</w:t>
      </w:r>
      <w:r>
        <w:rPr>
          <w:rFonts w:hint="eastAsia" w:ascii="仿宋" w:hAnsi="仿宋" w:eastAsia="仿宋"/>
          <w:sz w:val="32"/>
          <w:lang w:val="en-US" w:eastAsia="zh-CN"/>
        </w:rPr>
        <w:t>上述</w:t>
      </w:r>
      <w:r>
        <w:rPr>
          <w:rFonts w:hint="eastAsia" w:ascii="仿宋" w:hAnsi="仿宋" w:eastAsia="仿宋"/>
          <w:sz w:val="32"/>
        </w:rPr>
        <w:t>宗地的竞买保证金为：</w:t>
      </w:r>
    </w:p>
    <w:p w14:paraId="60AEFB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G26007号地块为</w:t>
      </w:r>
      <w:r>
        <w:rPr>
          <w:rFonts w:hint="eastAsia" w:ascii="仿宋" w:hAnsi="仿宋" w:eastAsia="仿宋"/>
          <w:sz w:val="32"/>
          <w:szCs w:val="44"/>
          <w:highlight w:val="none"/>
        </w:rPr>
        <w:t>人民币大写叁佰伍拾万伍仟元整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0" w:name="OLE_LINK5"/>
      <w:r>
        <w:rPr>
          <w:rFonts w:hint="eastAsia" w:ascii="仿宋" w:hAnsi="仿宋" w:eastAsia="仿宋"/>
          <w:sz w:val="32"/>
          <w:szCs w:val="44"/>
          <w:highlight w:val="none"/>
          <w:lang w:val="en-US" w:eastAsia="zh-CN"/>
        </w:rPr>
        <w:t>3505</w:t>
      </w:r>
      <w:r>
        <w:rPr>
          <w:rFonts w:ascii="仿宋" w:hAnsi="仿宋" w:eastAsia="仿宋"/>
          <w:sz w:val="32"/>
          <w:szCs w:val="44"/>
          <w:highlight w:val="none"/>
        </w:rPr>
        <w:t>00</w:t>
      </w:r>
      <w:r>
        <w:rPr>
          <w:rFonts w:hint="eastAsia" w:ascii="仿宋" w:hAnsi="仿宋" w:eastAsia="仿宋"/>
          <w:sz w:val="32"/>
          <w:szCs w:val="44"/>
          <w:highlight w:val="none"/>
          <w:lang w:val="en-US" w:eastAsia="zh-CN"/>
        </w:rPr>
        <w:t>0</w:t>
      </w:r>
      <w:bookmarkEnd w:id="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F16237A">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highlight w:val="none"/>
        </w:rPr>
      </w:pPr>
      <w:r>
        <w:rPr>
          <w:rFonts w:hint="eastAsia" w:eastAsia="仿宋_GB2312"/>
          <w:sz w:val="32"/>
          <w:lang w:val="en-US" w:eastAsia="zh-CN"/>
        </w:rPr>
        <w:t>（二）</w:t>
      </w:r>
      <w:r>
        <w:rPr>
          <w:rFonts w:hint="eastAsia" w:ascii="仿宋" w:hAnsi="仿宋" w:eastAsia="仿宋"/>
          <w:sz w:val="32"/>
          <w:highlight w:val="none"/>
          <w:lang w:val="en-US" w:eastAsia="zh-CN"/>
        </w:rPr>
        <w:t>上述</w:t>
      </w:r>
      <w:r>
        <w:rPr>
          <w:rFonts w:hint="eastAsia" w:ascii="仿宋" w:hAnsi="仿宋" w:eastAsia="仿宋"/>
          <w:sz w:val="32"/>
          <w:highlight w:val="none"/>
        </w:rPr>
        <w:t>宗地的出让起始价、增价幅度</w:t>
      </w:r>
      <w:r>
        <w:rPr>
          <w:rFonts w:ascii="仿宋" w:hAnsi="仿宋" w:eastAsia="仿宋"/>
          <w:sz w:val="32"/>
          <w:highlight w:val="none"/>
        </w:rPr>
        <w:t xml:space="preserve"> </w:t>
      </w:r>
    </w:p>
    <w:p w14:paraId="4EF1F6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highlight w:val="none"/>
        </w:rPr>
      </w:pPr>
      <w:r>
        <w:rPr>
          <w:rFonts w:hint="eastAsia" w:ascii="仿宋" w:hAnsi="仿宋" w:eastAsia="仿宋"/>
          <w:sz w:val="32"/>
          <w:szCs w:val="44"/>
          <w:highlight w:val="none"/>
          <w:lang w:val="en-US" w:eastAsia="zh-CN"/>
        </w:rPr>
        <w:t>G26007</w:t>
      </w:r>
      <w:bookmarkStart w:id="2" w:name="_GoBack"/>
      <w:bookmarkEnd w:id="2"/>
      <w:r>
        <w:rPr>
          <w:rFonts w:hint="eastAsia" w:ascii="仿宋" w:hAnsi="仿宋" w:eastAsia="仿宋"/>
          <w:sz w:val="32"/>
          <w:highlight w:val="none"/>
        </w:rPr>
        <w:t>号地块：出让起始价为人民币大写柒佰零壹万元整（￥</w:t>
      </w:r>
      <w:bookmarkStart w:id="1" w:name="OLE_LINK6"/>
      <w:r>
        <w:rPr>
          <w:rFonts w:hint="eastAsia" w:ascii="仿宋" w:hAnsi="仿宋" w:eastAsia="仿宋"/>
          <w:sz w:val="32"/>
          <w:highlight w:val="none"/>
          <w:lang w:val="en-US" w:eastAsia="zh-CN"/>
        </w:rPr>
        <w:t>7010</w:t>
      </w:r>
      <w:r>
        <w:rPr>
          <w:rFonts w:ascii="仿宋" w:hAnsi="仿宋" w:eastAsia="仿宋"/>
          <w:sz w:val="32"/>
          <w:highlight w:val="none"/>
        </w:rPr>
        <w:t>000</w:t>
      </w:r>
      <w:bookmarkEnd w:id="1"/>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2026年3月2日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A763E7D"/>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E0B5E"/>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0767D24"/>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3CE593D"/>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196C94"/>
    <w:rsid w:val="549A08F7"/>
    <w:rsid w:val="55470037"/>
    <w:rsid w:val="55A236BA"/>
    <w:rsid w:val="55CD0E83"/>
    <w:rsid w:val="567B53FF"/>
    <w:rsid w:val="57A73D22"/>
    <w:rsid w:val="585D638C"/>
    <w:rsid w:val="58987D0A"/>
    <w:rsid w:val="592839E3"/>
    <w:rsid w:val="593517E3"/>
    <w:rsid w:val="59455451"/>
    <w:rsid w:val="598F6A85"/>
    <w:rsid w:val="5A08415E"/>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4699</Words>
  <Characters>4923</Characters>
  <Lines>42</Lines>
  <Paragraphs>12</Paragraphs>
  <TotalTime>3</TotalTime>
  <ScaleCrop>false</ScaleCrop>
  <LinksUpToDate>false</LinksUpToDate>
  <CharactersWithSpaces>4954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2025-12-02T07:47:00Z</cp:lastPrinted>
  <dcterms:modified xsi:type="dcterms:W3CDTF">2026-02-28T07:12:11Z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C41C1A08E972450F9A134D24BCA5E2BF_13</vt:lpwstr>
  </property>
  <property fmtid="{D5CDD505-2E9C-101B-9397-08002B2CF9AE}" pid="4" name="KSOTemplateDocerSaveRecord">
    <vt:lpwstr>eyJoZGlkIjoiZmYzMmM2NGUzMTIyMzBhY2ZhMDQ2ZGZkNGJhOTQ1NjkiLCJ1c2VySWQiOiIxNDE4NjQyNzI2In0=</vt:lpwstr>
  </property>
</Properties>
</file>